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26184D">
      <w:pPr>
        <w:spacing w:line="360" w:lineRule="auto"/>
        <w:jc w:val="center"/>
        <w:rPr>
          <w:rFonts w:ascii="等线" w:hAnsi="等线" w:eastAsia="等线" w:cs="等线"/>
          <w:b/>
          <w:sz w:val="84"/>
        </w:rPr>
      </w:pPr>
    </w:p>
    <w:p w14:paraId="387042C3">
      <w:pPr>
        <w:spacing w:line="360" w:lineRule="auto"/>
        <w:jc w:val="center"/>
        <w:rPr>
          <w:rFonts w:ascii="等线" w:hAnsi="等线" w:eastAsia="等线" w:cs="等线"/>
          <w:b/>
          <w:sz w:val="84"/>
        </w:rPr>
      </w:pPr>
      <w:r>
        <w:rPr>
          <w:rFonts w:hint="eastAsia" w:ascii="等线" w:hAnsi="等线" w:eastAsia="等线" w:cs="等线"/>
          <w:b/>
          <w:sz w:val="84"/>
        </w:rPr>
        <w:t>招   标   文   件</w:t>
      </w:r>
    </w:p>
    <w:p w14:paraId="12554EFC">
      <w:pPr>
        <w:spacing w:line="360" w:lineRule="auto"/>
        <w:jc w:val="center"/>
        <w:rPr>
          <w:rFonts w:ascii="等线" w:hAnsi="等线" w:eastAsia="等线" w:cs="等线"/>
          <w:sz w:val="32"/>
        </w:rPr>
      </w:pPr>
      <w:r>
        <w:rPr>
          <w:rFonts w:hint="eastAsia" w:ascii="等线" w:hAnsi="等线" w:eastAsia="等线" w:cs="等线"/>
          <w:sz w:val="44"/>
          <w:szCs w:val="44"/>
        </w:rPr>
        <w:t>（电子招投标）</w:t>
      </w:r>
    </w:p>
    <w:p w14:paraId="78186C77">
      <w:pPr>
        <w:spacing w:line="360" w:lineRule="auto"/>
        <w:jc w:val="center"/>
        <w:rPr>
          <w:rFonts w:ascii="等线" w:hAnsi="等线" w:eastAsia="等线" w:cs="等线"/>
          <w:b/>
          <w:sz w:val="36"/>
        </w:rPr>
      </w:pPr>
      <w:r>
        <w:rPr>
          <w:rFonts w:hint="eastAsia" w:ascii="等线" w:hAnsi="等线" w:eastAsia="等线" w:cs="等线"/>
          <w:b/>
          <w:sz w:val="36"/>
        </w:rPr>
        <w:t>项目编号：JSZC-321181-HXZB-G2025-0030</w:t>
      </w:r>
    </w:p>
    <w:p w14:paraId="2646446B">
      <w:pPr>
        <w:spacing w:line="360" w:lineRule="auto"/>
        <w:rPr>
          <w:rFonts w:ascii="等线" w:hAnsi="等线" w:eastAsia="等线" w:cs="等线"/>
          <w:sz w:val="32"/>
        </w:rPr>
      </w:pPr>
    </w:p>
    <w:p w14:paraId="03EEF35B">
      <w:pPr>
        <w:spacing w:line="360" w:lineRule="auto"/>
        <w:jc w:val="center"/>
        <w:outlineLvl w:val="0"/>
        <w:rPr>
          <w:rFonts w:hint="eastAsia" w:ascii="等线" w:hAnsi="等线" w:eastAsia="等线" w:cs="等线"/>
          <w:b/>
          <w:sz w:val="36"/>
          <w:szCs w:val="36"/>
          <w:lang w:eastAsia="zh-CN"/>
        </w:rPr>
      </w:pPr>
      <w:r>
        <w:rPr>
          <w:rFonts w:hint="eastAsia" w:ascii="等线" w:hAnsi="等线" w:eastAsia="等线" w:cs="等线"/>
          <w:b/>
          <w:sz w:val="36"/>
          <w:szCs w:val="36"/>
        </w:rPr>
        <w:t>项目名称</w:t>
      </w:r>
      <w:r>
        <w:rPr>
          <w:rFonts w:hint="eastAsia" w:ascii="等线" w:hAnsi="等线" w:eastAsia="等线" w:cs="等线"/>
          <w:sz w:val="36"/>
          <w:szCs w:val="36"/>
        </w:rPr>
        <w:t>：</w:t>
      </w:r>
      <w:r>
        <w:rPr>
          <w:rFonts w:hint="eastAsia" w:ascii="等线" w:hAnsi="等线" w:eastAsia="等线" w:cs="等线"/>
          <w:b/>
          <w:sz w:val="36"/>
          <w:szCs w:val="36"/>
          <w:lang w:eastAsia="zh-CN"/>
        </w:rPr>
        <w:t>江苏省丹阳中等专业学校眼视光实训设备</w:t>
      </w:r>
    </w:p>
    <w:p w14:paraId="6102F6B9">
      <w:pPr>
        <w:spacing w:line="360" w:lineRule="auto"/>
        <w:rPr>
          <w:rFonts w:ascii="等线" w:hAnsi="等线" w:eastAsia="等线" w:cs="等线"/>
          <w:b/>
          <w:sz w:val="36"/>
        </w:rPr>
      </w:pPr>
    </w:p>
    <w:p w14:paraId="6D58ABCE">
      <w:pPr>
        <w:spacing w:line="360" w:lineRule="auto"/>
        <w:jc w:val="center"/>
        <w:rPr>
          <w:rFonts w:ascii="等线" w:hAnsi="等线" w:eastAsia="等线" w:cs="等线"/>
          <w:sz w:val="32"/>
          <w:szCs w:val="32"/>
        </w:rPr>
      </w:pPr>
    </w:p>
    <w:p w14:paraId="75883789">
      <w:pPr>
        <w:spacing w:line="360" w:lineRule="auto"/>
        <w:jc w:val="center"/>
        <w:rPr>
          <w:rFonts w:ascii="等线" w:hAnsi="等线" w:eastAsia="等线" w:cs="等线"/>
          <w:b/>
          <w:sz w:val="36"/>
          <w:szCs w:val="36"/>
        </w:rPr>
      </w:pPr>
      <w:r>
        <w:rPr>
          <w:rFonts w:hint="eastAsia" w:ascii="等线" w:hAnsi="等线" w:eastAsia="等线" w:cs="等线"/>
          <w:b/>
          <w:sz w:val="36"/>
          <w:szCs w:val="36"/>
        </w:rPr>
        <w:t>江苏恒信建设项目管理有限公司</w:t>
      </w:r>
    </w:p>
    <w:p w14:paraId="7CC132F6">
      <w:pPr>
        <w:spacing w:line="360" w:lineRule="auto"/>
        <w:jc w:val="center"/>
        <w:rPr>
          <w:rFonts w:ascii="等线" w:hAnsi="等线" w:eastAsia="等线" w:cs="等线"/>
          <w:b/>
          <w:sz w:val="36"/>
          <w:szCs w:val="36"/>
        </w:rPr>
      </w:pPr>
      <w:r>
        <w:rPr>
          <w:rFonts w:hint="eastAsia" w:ascii="等线" w:hAnsi="等线" w:eastAsia="等线" w:cs="等线"/>
          <w:b/>
          <w:sz w:val="36"/>
          <w:szCs w:val="36"/>
        </w:rPr>
        <w:t>2025年</w:t>
      </w:r>
      <w:r>
        <w:rPr>
          <w:rFonts w:hint="eastAsia" w:ascii="等线" w:hAnsi="等线" w:eastAsia="等线" w:cs="等线"/>
          <w:b/>
          <w:sz w:val="36"/>
          <w:szCs w:val="36"/>
          <w:lang w:val="en-US" w:eastAsia="zh-CN"/>
        </w:rPr>
        <w:t>09</w:t>
      </w:r>
      <w:r>
        <w:rPr>
          <w:rFonts w:hint="eastAsia" w:ascii="等线" w:hAnsi="等线" w:eastAsia="等线" w:cs="等线"/>
          <w:b/>
          <w:sz w:val="36"/>
          <w:szCs w:val="36"/>
        </w:rPr>
        <w:t>月</w:t>
      </w:r>
      <w:r>
        <w:rPr>
          <w:rFonts w:hint="eastAsia" w:ascii="等线" w:hAnsi="等线" w:eastAsia="等线" w:cs="等线"/>
          <w:b/>
          <w:sz w:val="36"/>
          <w:szCs w:val="36"/>
          <w:lang w:val="en-US" w:eastAsia="zh-CN"/>
        </w:rPr>
        <w:t>30</w:t>
      </w:r>
      <w:r>
        <w:rPr>
          <w:rFonts w:hint="eastAsia" w:ascii="等线" w:hAnsi="等线" w:eastAsia="等线" w:cs="等线"/>
          <w:b/>
          <w:sz w:val="36"/>
          <w:szCs w:val="36"/>
        </w:rPr>
        <w:t>日</w:t>
      </w:r>
    </w:p>
    <w:p w14:paraId="69702350">
      <w:pPr>
        <w:spacing w:line="360" w:lineRule="auto"/>
        <w:rPr>
          <w:rFonts w:ascii="等线" w:hAnsi="等线" w:eastAsia="等线" w:cs="等线"/>
          <w:b/>
          <w:sz w:val="36"/>
          <w:szCs w:val="36"/>
        </w:rPr>
      </w:pPr>
    </w:p>
    <w:p w14:paraId="29574421">
      <w:pPr>
        <w:spacing w:line="360" w:lineRule="auto"/>
        <w:jc w:val="center"/>
        <w:rPr>
          <w:rFonts w:ascii="等线" w:hAnsi="等线" w:eastAsia="等线" w:cs="等线"/>
          <w:b/>
          <w:sz w:val="44"/>
        </w:rPr>
        <w:sectPr>
          <w:headerReference r:id="rId3" w:type="default"/>
          <w:pgSz w:w="11907" w:h="16840"/>
          <w:pgMar w:top="1474" w:right="1814" w:bottom="1474" w:left="1814" w:header="851" w:footer="851" w:gutter="0"/>
          <w:cols w:space="720" w:num="1"/>
          <w:docGrid w:linePitch="360" w:charSpace="0"/>
        </w:sectPr>
      </w:pPr>
    </w:p>
    <w:p w14:paraId="35068C70">
      <w:pPr>
        <w:spacing w:line="360" w:lineRule="auto"/>
        <w:jc w:val="center"/>
        <w:rPr>
          <w:rFonts w:ascii="等线" w:hAnsi="等线" w:eastAsia="等线" w:cs="等线"/>
          <w:b/>
          <w:sz w:val="44"/>
        </w:rPr>
      </w:pPr>
      <w:r>
        <w:rPr>
          <w:rFonts w:hint="eastAsia" w:ascii="等线" w:hAnsi="等线" w:eastAsia="等线" w:cs="等线"/>
          <w:b/>
          <w:sz w:val="44"/>
        </w:rPr>
        <w:t>招标文件目录</w:t>
      </w:r>
    </w:p>
    <w:p w14:paraId="0A88AB59">
      <w:pPr>
        <w:spacing w:line="360" w:lineRule="auto"/>
        <w:ind w:firstLine="880"/>
        <w:jc w:val="center"/>
        <w:rPr>
          <w:rFonts w:ascii="等线" w:hAnsi="等线" w:eastAsia="等线" w:cs="等线"/>
          <w:b/>
          <w:sz w:val="44"/>
        </w:rPr>
      </w:pPr>
    </w:p>
    <w:p w14:paraId="05288881">
      <w:pPr>
        <w:spacing w:line="360" w:lineRule="auto"/>
        <w:rPr>
          <w:rFonts w:ascii="等线" w:hAnsi="等线" w:eastAsia="等线" w:cs="等线"/>
          <w:b/>
          <w:sz w:val="30"/>
        </w:rPr>
      </w:pPr>
      <w:r>
        <w:rPr>
          <w:rFonts w:hint="eastAsia" w:ascii="等线" w:hAnsi="等线" w:eastAsia="等线" w:cs="等线"/>
          <w:b/>
          <w:sz w:val="30"/>
        </w:rPr>
        <w:t>第一部分    投标邀请</w:t>
      </w:r>
    </w:p>
    <w:p w14:paraId="1E92F5BF">
      <w:pPr>
        <w:spacing w:line="360" w:lineRule="auto"/>
        <w:rPr>
          <w:rFonts w:ascii="等线" w:hAnsi="等线" w:eastAsia="等线" w:cs="等线"/>
          <w:b/>
          <w:sz w:val="30"/>
        </w:rPr>
      </w:pPr>
      <w:r>
        <w:rPr>
          <w:rFonts w:hint="eastAsia" w:ascii="等线" w:hAnsi="等线" w:eastAsia="等线" w:cs="等线"/>
          <w:b/>
          <w:sz w:val="30"/>
        </w:rPr>
        <w:t>第二部分    投标人须知</w:t>
      </w:r>
    </w:p>
    <w:p w14:paraId="07F25A43">
      <w:pPr>
        <w:spacing w:line="360" w:lineRule="auto"/>
        <w:rPr>
          <w:rFonts w:ascii="等线" w:hAnsi="等线" w:eastAsia="等线" w:cs="等线"/>
          <w:b/>
          <w:sz w:val="30"/>
        </w:rPr>
      </w:pPr>
      <w:r>
        <w:rPr>
          <w:rFonts w:hint="eastAsia" w:ascii="等线" w:hAnsi="等线" w:eastAsia="等线" w:cs="等线"/>
          <w:b/>
          <w:sz w:val="30"/>
        </w:rPr>
        <w:t>第三部分    拟签订的合同文本</w:t>
      </w:r>
    </w:p>
    <w:p w14:paraId="79380ADA">
      <w:pPr>
        <w:spacing w:line="360" w:lineRule="auto"/>
        <w:rPr>
          <w:rFonts w:ascii="等线" w:hAnsi="等线" w:eastAsia="等线" w:cs="等线"/>
          <w:b/>
          <w:sz w:val="30"/>
        </w:rPr>
      </w:pPr>
      <w:r>
        <w:rPr>
          <w:rFonts w:hint="eastAsia" w:ascii="等线" w:hAnsi="等线" w:eastAsia="等线" w:cs="等线"/>
          <w:b/>
          <w:sz w:val="30"/>
        </w:rPr>
        <w:t>第四部分    采购需求</w:t>
      </w:r>
    </w:p>
    <w:p w14:paraId="1DB640A4">
      <w:pPr>
        <w:spacing w:line="360" w:lineRule="auto"/>
        <w:rPr>
          <w:rFonts w:ascii="等线" w:hAnsi="等线" w:eastAsia="等线" w:cs="等线"/>
          <w:b/>
          <w:sz w:val="30"/>
        </w:rPr>
      </w:pPr>
      <w:r>
        <w:rPr>
          <w:rFonts w:hint="eastAsia" w:ascii="等线" w:hAnsi="等线" w:eastAsia="等线" w:cs="等线"/>
          <w:b/>
          <w:sz w:val="30"/>
        </w:rPr>
        <w:t>第五部分    评标办法和标准</w:t>
      </w:r>
    </w:p>
    <w:p w14:paraId="62A5E6C9">
      <w:pPr>
        <w:spacing w:line="360" w:lineRule="auto"/>
        <w:jc w:val="left"/>
        <w:rPr>
          <w:rFonts w:ascii="等线" w:hAnsi="等线" w:eastAsia="等线" w:cs="等线"/>
          <w:b/>
          <w:sz w:val="30"/>
        </w:rPr>
      </w:pPr>
      <w:r>
        <w:rPr>
          <w:rFonts w:hint="eastAsia" w:ascii="等线" w:hAnsi="等线" w:eastAsia="等线" w:cs="等线"/>
          <w:b/>
          <w:sz w:val="30"/>
        </w:rPr>
        <w:t>第六部分    电子投标(响应)文件格式</w:t>
      </w:r>
    </w:p>
    <w:p w14:paraId="57B5DCEB">
      <w:pPr>
        <w:pStyle w:val="2"/>
        <w:keepNext w:val="0"/>
        <w:keepLines w:val="0"/>
        <w:spacing w:before="200" w:after="200" w:line="360" w:lineRule="auto"/>
        <w:ind w:left="779" w:right="900" w:firstLine="420"/>
        <w:jc w:val="center"/>
        <w:rPr>
          <w:rFonts w:ascii="等线" w:hAnsi="等线" w:eastAsia="等线" w:cs="等线"/>
          <w:sz w:val="36"/>
          <w:szCs w:val="36"/>
        </w:rPr>
      </w:pPr>
      <w:bookmarkStart w:id="0" w:name="_Toc20732967"/>
      <w:bookmarkStart w:id="1" w:name="_Toc100386033"/>
      <w:bookmarkStart w:id="2" w:name="_Toc92167999"/>
    </w:p>
    <w:p w14:paraId="6600F8EF">
      <w:pPr>
        <w:pStyle w:val="7"/>
        <w:ind w:firstLine="720"/>
        <w:rPr>
          <w:rFonts w:ascii="等线" w:hAnsi="等线" w:eastAsia="等线" w:cs="等线"/>
          <w:sz w:val="36"/>
          <w:szCs w:val="36"/>
        </w:rPr>
      </w:pPr>
    </w:p>
    <w:p w14:paraId="02694E91">
      <w:pPr>
        <w:pStyle w:val="7"/>
        <w:ind w:firstLine="720"/>
        <w:rPr>
          <w:rFonts w:ascii="等线" w:hAnsi="等线" w:eastAsia="等线" w:cs="等线"/>
          <w:sz w:val="36"/>
          <w:szCs w:val="36"/>
        </w:rPr>
        <w:sectPr>
          <w:footerReference r:id="rId4" w:type="default"/>
          <w:pgSz w:w="11907" w:h="16840"/>
          <w:pgMar w:top="1474" w:right="1814" w:bottom="1474" w:left="1814" w:header="851" w:footer="851" w:gutter="0"/>
          <w:pgNumType w:start="1"/>
          <w:cols w:space="720" w:num="1"/>
          <w:docGrid w:linePitch="360" w:charSpace="0"/>
        </w:sectPr>
      </w:pPr>
    </w:p>
    <w:p w14:paraId="3E0259ED">
      <w:pPr>
        <w:pStyle w:val="2"/>
        <w:keepNext w:val="0"/>
        <w:keepLines w:val="0"/>
        <w:spacing w:before="200" w:after="200" w:line="360" w:lineRule="auto"/>
        <w:ind w:left="779" w:right="900" w:firstLine="420"/>
        <w:jc w:val="center"/>
        <w:rPr>
          <w:rFonts w:ascii="等线" w:hAnsi="等线" w:eastAsia="等线" w:cs="等线"/>
          <w:sz w:val="36"/>
          <w:szCs w:val="36"/>
        </w:rPr>
      </w:pPr>
      <w:r>
        <w:rPr>
          <w:rFonts w:hint="eastAsia" w:ascii="等线" w:hAnsi="等线" w:eastAsia="等线" w:cs="等线"/>
          <w:sz w:val="36"/>
          <w:szCs w:val="36"/>
        </w:rPr>
        <w:t>第一部分  投标邀请</w:t>
      </w:r>
      <w:bookmarkEnd w:id="0"/>
      <w:bookmarkEnd w:id="1"/>
      <w:bookmarkEnd w:id="2"/>
    </w:p>
    <w:p w14:paraId="11BAD3E6">
      <w:pPr>
        <w:pBdr>
          <w:top w:val="single" w:color="auto" w:sz="4" w:space="1"/>
          <w:left w:val="single" w:color="auto" w:sz="4" w:space="4"/>
          <w:bottom w:val="single" w:color="auto" w:sz="4" w:space="1"/>
          <w:right w:val="single" w:color="auto" w:sz="4" w:space="4"/>
        </w:pBdr>
        <w:spacing w:line="360" w:lineRule="auto"/>
        <w:ind w:firstLine="480"/>
        <w:rPr>
          <w:rFonts w:ascii="等线" w:hAnsi="等线" w:eastAsia="等线" w:cs="等线"/>
          <w:sz w:val="24"/>
          <w:szCs w:val="28"/>
        </w:rPr>
      </w:pPr>
      <w:bookmarkStart w:id="3" w:name="_Toc98669341"/>
      <w:bookmarkStart w:id="4" w:name="_Toc98669699"/>
      <w:bookmarkStart w:id="5" w:name="_Toc20732978"/>
      <w:bookmarkStart w:id="6" w:name="_Toc100386044"/>
      <w:bookmarkStart w:id="7" w:name="_Toc92168010"/>
      <w:r>
        <w:rPr>
          <w:rFonts w:hint="eastAsia" w:ascii="等线" w:hAnsi="等线" w:eastAsia="等线" w:cs="等线"/>
          <w:sz w:val="24"/>
          <w:szCs w:val="28"/>
        </w:rPr>
        <w:t>项目概况</w:t>
      </w:r>
    </w:p>
    <w:p w14:paraId="062A956D">
      <w:pPr>
        <w:pBdr>
          <w:top w:val="single" w:color="auto" w:sz="4" w:space="1"/>
          <w:left w:val="single" w:color="auto" w:sz="4" w:space="4"/>
          <w:bottom w:val="single" w:color="auto" w:sz="4" w:space="1"/>
          <w:right w:val="single" w:color="auto" w:sz="4" w:space="4"/>
        </w:pBdr>
        <w:spacing w:line="360" w:lineRule="auto"/>
        <w:ind w:firstLine="480"/>
        <w:rPr>
          <w:rFonts w:ascii="等线" w:hAnsi="等线" w:eastAsia="等线" w:cs="等线"/>
          <w:sz w:val="24"/>
          <w:szCs w:val="28"/>
          <w:u w:val="single"/>
        </w:rPr>
      </w:pPr>
      <w:r>
        <w:rPr>
          <w:rFonts w:hint="eastAsia" w:ascii="等线" w:hAnsi="等线" w:eastAsia="等线" w:cs="等线"/>
          <w:sz w:val="24"/>
          <w:szCs w:val="28"/>
          <w:u w:val="single"/>
          <w:lang w:eastAsia="zh-CN"/>
        </w:rPr>
        <w:t>江苏省丹阳中等专业学校眼视光实训设备</w:t>
      </w:r>
      <w:r>
        <w:rPr>
          <w:rFonts w:hint="eastAsia" w:ascii="等线" w:hAnsi="等线" w:eastAsia="等线" w:cs="等线"/>
          <w:sz w:val="24"/>
          <w:szCs w:val="28"/>
        </w:rPr>
        <w:t>的潜在投标人应在</w:t>
      </w:r>
      <w:r>
        <w:rPr>
          <w:rFonts w:hint="eastAsia" w:ascii="等线" w:hAnsi="等线" w:eastAsia="等线" w:cs="等线"/>
          <w:sz w:val="24"/>
          <w:szCs w:val="28"/>
          <w:u w:val="single"/>
        </w:rPr>
        <w:t>苏采云政府采购一体化平台电子交易平台</w:t>
      </w:r>
      <w:r>
        <w:rPr>
          <w:rFonts w:hint="eastAsia" w:ascii="等线" w:hAnsi="等线" w:eastAsia="等线" w:cs="等线"/>
          <w:sz w:val="24"/>
          <w:szCs w:val="28"/>
        </w:rPr>
        <w:t>获取招标文件，并于</w:t>
      </w:r>
      <w:r>
        <w:rPr>
          <w:rFonts w:hint="eastAsia" w:ascii="等线" w:hAnsi="等线" w:eastAsia="等线" w:cs="等线"/>
          <w:color w:val="00B050"/>
          <w:sz w:val="24"/>
          <w:szCs w:val="28"/>
          <w:u w:val="single"/>
        </w:rPr>
        <w:t>2025年</w:t>
      </w:r>
      <w:r>
        <w:rPr>
          <w:rFonts w:hint="eastAsia" w:ascii="等线" w:hAnsi="等线" w:eastAsia="等线" w:cs="等线"/>
          <w:color w:val="00B050"/>
          <w:sz w:val="24"/>
          <w:szCs w:val="28"/>
          <w:u w:val="single"/>
          <w:lang w:val="en-US" w:eastAsia="zh-CN"/>
        </w:rPr>
        <w:t>10</w:t>
      </w:r>
      <w:r>
        <w:rPr>
          <w:rFonts w:hint="eastAsia" w:ascii="等线" w:hAnsi="等线" w:eastAsia="等线" w:cs="等线"/>
          <w:color w:val="00B050"/>
          <w:sz w:val="24"/>
          <w:szCs w:val="28"/>
          <w:u w:val="single"/>
        </w:rPr>
        <w:t>月</w:t>
      </w:r>
      <w:r>
        <w:rPr>
          <w:rFonts w:hint="eastAsia" w:ascii="等线" w:hAnsi="等线" w:eastAsia="等线" w:cs="等线"/>
          <w:color w:val="00B050"/>
          <w:sz w:val="24"/>
          <w:szCs w:val="28"/>
          <w:u w:val="single"/>
          <w:lang w:val="en-US" w:eastAsia="zh-CN"/>
        </w:rPr>
        <w:t>31</w:t>
      </w:r>
      <w:r>
        <w:rPr>
          <w:rFonts w:hint="eastAsia" w:ascii="等线" w:hAnsi="等线" w:eastAsia="等线" w:cs="等线"/>
          <w:color w:val="00B050"/>
          <w:sz w:val="24"/>
          <w:szCs w:val="28"/>
          <w:u w:val="single"/>
        </w:rPr>
        <w:t>日</w:t>
      </w:r>
      <w:r>
        <w:rPr>
          <w:rFonts w:hint="eastAsia" w:ascii="等线" w:hAnsi="等线" w:eastAsia="等线" w:cs="等线"/>
          <w:color w:val="00B050"/>
          <w:sz w:val="24"/>
          <w:szCs w:val="28"/>
          <w:u w:val="single"/>
          <w:lang w:val="en-US" w:eastAsia="zh-CN"/>
        </w:rPr>
        <w:t>9：30</w:t>
      </w:r>
      <w:r>
        <w:rPr>
          <w:rFonts w:hint="eastAsia" w:ascii="等线" w:hAnsi="等线" w:eastAsia="等线" w:cs="等线"/>
          <w:sz w:val="24"/>
          <w:szCs w:val="28"/>
        </w:rPr>
        <w:t>（</w:t>
      </w:r>
      <w:r>
        <w:rPr>
          <w:rFonts w:hint="eastAsia" w:ascii="等线" w:hAnsi="等线" w:eastAsia="等线" w:cs="等线"/>
          <w:bCs/>
          <w:sz w:val="24"/>
          <w:szCs w:val="28"/>
        </w:rPr>
        <w:t>北京时间）前按要求递交投标文件</w:t>
      </w:r>
      <w:r>
        <w:rPr>
          <w:rFonts w:hint="eastAsia" w:ascii="等线" w:hAnsi="等线" w:eastAsia="等线" w:cs="等线"/>
          <w:sz w:val="24"/>
          <w:szCs w:val="28"/>
        </w:rPr>
        <w:t>。</w:t>
      </w:r>
    </w:p>
    <w:p w14:paraId="04984AB6">
      <w:pPr>
        <w:pStyle w:val="4"/>
        <w:spacing w:line="360" w:lineRule="auto"/>
        <w:ind w:left="-142"/>
        <w:jc w:val="both"/>
        <w:rPr>
          <w:rFonts w:ascii="等线" w:hAnsi="等线" w:eastAsia="等线" w:cs="等线"/>
          <w:b w:val="0"/>
          <w:sz w:val="24"/>
          <w:szCs w:val="28"/>
        </w:rPr>
      </w:pPr>
      <w:bookmarkStart w:id="8" w:name="_Toc28359002"/>
      <w:bookmarkStart w:id="9" w:name="_Toc28359079"/>
      <w:bookmarkStart w:id="10" w:name="_Toc35393790"/>
      <w:bookmarkStart w:id="11" w:name="_Toc35393621"/>
      <w:bookmarkStart w:id="12" w:name="_Hlk24379207"/>
      <w:r>
        <w:rPr>
          <w:rFonts w:hint="eastAsia" w:ascii="等线" w:hAnsi="等线" w:eastAsia="等线" w:cs="等线"/>
          <w:b w:val="0"/>
          <w:sz w:val="24"/>
          <w:szCs w:val="28"/>
        </w:rPr>
        <w:t>一、项目基本情况</w:t>
      </w:r>
      <w:bookmarkEnd w:id="8"/>
      <w:bookmarkEnd w:id="9"/>
      <w:bookmarkEnd w:id="10"/>
      <w:bookmarkEnd w:id="11"/>
    </w:p>
    <w:p w14:paraId="0F34D579">
      <w:pPr>
        <w:spacing w:line="360" w:lineRule="auto"/>
        <w:ind w:firstLine="480"/>
        <w:rPr>
          <w:rFonts w:ascii="等线" w:hAnsi="等线" w:eastAsia="等线" w:cs="等线"/>
          <w:sz w:val="24"/>
          <w:szCs w:val="28"/>
        </w:rPr>
      </w:pPr>
      <w:r>
        <w:rPr>
          <w:rFonts w:hint="eastAsia" w:ascii="等线" w:hAnsi="等线" w:eastAsia="等线" w:cs="等线"/>
          <w:sz w:val="24"/>
          <w:szCs w:val="28"/>
        </w:rPr>
        <w:t>项目编号：JSZC-321181-HXZB-G2025-0030</w:t>
      </w:r>
    </w:p>
    <w:p w14:paraId="54402C6A">
      <w:pPr>
        <w:spacing w:line="360" w:lineRule="auto"/>
        <w:ind w:left="479"/>
        <w:rPr>
          <w:rFonts w:hint="eastAsia" w:ascii="等线" w:hAnsi="等线" w:eastAsia="等线" w:cs="等线"/>
          <w:sz w:val="24"/>
          <w:szCs w:val="28"/>
          <w:lang w:eastAsia="zh-CN"/>
        </w:rPr>
      </w:pPr>
      <w:r>
        <w:rPr>
          <w:rFonts w:hint="eastAsia" w:ascii="等线" w:hAnsi="等线" w:eastAsia="等线" w:cs="等线"/>
          <w:sz w:val="24"/>
          <w:szCs w:val="28"/>
        </w:rPr>
        <w:t>项目名称：</w:t>
      </w:r>
      <w:bookmarkEnd w:id="12"/>
      <w:r>
        <w:rPr>
          <w:rFonts w:hint="eastAsia" w:ascii="等线" w:hAnsi="等线" w:eastAsia="等线" w:cs="等线"/>
          <w:sz w:val="24"/>
          <w:szCs w:val="28"/>
          <w:lang w:eastAsia="zh-CN"/>
        </w:rPr>
        <w:t>江苏省丹阳中等专业学校眼视光实训设备</w:t>
      </w:r>
    </w:p>
    <w:p w14:paraId="4CDA38B4">
      <w:pPr>
        <w:spacing w:line="360" w:lineRule="auto"/>
        <w:ind w:left="479"/>
        <w:rPr>
          <w:rFonts w:ascii="等线" w:hAnsi="等线" w:eastAsia="等线" w:cs="等线"/>
          <w:sz w:val="24"/>
          <w:szCs w:val="28"/>
          <w:highlight w:val="none"/>
        </w:rPr>
      </w:pPr>
      <w:r>
        <w:rPr>
          <w:rFonts w:hint="eastAsia" w:ascii="等线" w:hAnsi="等线" w:eastAsia="等线" w:cs="等线"/>
          <w:sz w:val="24"/>
          <w:szCs w:val="28"/>
          <w:highlight w:val="none"/>
        </w:rPr>
        <w:t>预算金额：</w:t>
      </w:r>
      <w:r>
        <w:rPr>
          <w:rFonts w:hint="eastAsia" w:ascii="等线" w:hAnsi="等线" w:eastAsia="等线" w:cs="等线"/>
          <w:sz w:val="24"/>
          <w:szCs w:val="28"/>
          <w:highlight w:val="none"/>
          <w:lang w:val="en-US" w:eastAsia="zh-CN"/>
        </w:rPr>
        <w:t>100</w:t>
      </w:r>
      <w:r>
        <w:rPr>
          <w:rFonts w:hint="eastAsia" w:ascii="等线" w:hAnsi="等线" w:eastAsia="等线" w:cs="等线"/>
          <w:sz w:val="24"/>
          <w:szCs w:val="28"/>
          <w:highlight w:val="none"/>
        </w:rPr>
        <w:t>万元</w:t>
      </w:r>
    </w:p>
    <w:p w14:paraId="2D651B64">
      <w:pPr>
        <w:spacing w:line="360" w:lineRule="auto"/>
        <w:ind w:firstLine="480"/>
        <w:rPr>
          <w:rFonts w:ascii="等线" w:hAnsi="等线" w:eastAsia="等线" w:cs="等线"/>
          <w:sz w:val="24"/>
          <w:szCs w:val="28"/>
          <w:highlight w:val="none"/>
        </w:rPr>
      </w:pPr>
      <w:r>
        <w:rPr>
          <w:rFonts w:hint="eastAsia" w:ascii="等线" w:hAnsi="等线" w:eastAsia="等线" w:cs="等线"/>
          <w:sz w:val="24"/>
          <w:szCs w:val="28"/>
          <w:highlight w:val="none"/>
        </w:rPr>
        <w:t>最高限价：</w:t>
      </w:r>
      <w:r>
        <w:rPr>
          <w:rFonts w:hint="eastAsia" w:ascii="等线" w:hAnsi="等线" w:eastAsia="等线" w:cs="等线"/>
          <w:sz w:val="24"/>
          <w:szCs w:val="28"/>
          <w:highlight w:val="none"/>
          <w:lang w:val="en-US" w:eastAsia="zh-CN"/>
        </w:rPr>
        <w:t>100</w:t>
      </w:r>
      <w:r>
        <w:rPr>
          <w:rFonts w:hint="eastAsia" w:ascii="等线" w:hAnsi="等线" w:eastAsia="等线" w:cs="等线"/>
          <w:sz w:val="24"/>
          <w:szCs w:val="28"/>
          <w:highlight w:val="none"/>
        </w:rPr>
        <w:t>万元</w:t>
      </w:r>
    </w:p>
    <w:p w14:paraId="7A0C6EAC">
      <w:pPr>
        <w:spacing w:line="360" w:lineRule="auto"/>
        <w:ind w:firstLine="480"/>
        <w:rPr>
          <w:rFonts w:ascii="等线" w:hAnsi="等线" w:eastAsia="等线" w:cs="等线"/>
          <w:sz w:val="24"/>
          <w:szCs w:val="28"/>
        </w:rPr>
      </w:pPr>
      <w:r>
        <w:rPr>
          <w:rFonts w:hint="eastAsia" w:ascii="等线" w:hAnsi="等线" w:eastAsia="等线" w:cs="等线"/>
          <w:sz w:val="24"/>
          <w:szCs w:val="28"/>
        </w:rPr>
        <w:t>采购需求：详细内容及要求见第四部分采购需求。</w:t>
      </w:r>
    </w:p>
    <w:p w14:paraId="2BD9ACC0">
      <w:pPr>
        <w:spacing w:line="360" w:lineRule="auto"/>
        <w:ind w:firstLine="480"/>
        <w:rPr>
          <w:rFonts w:ascii="等线" w:hAnsi="等线" w:eastAsia="等线" w:cs="等线"/>
          <w:sz w:val="24"/>
          <w:szCs w:val="28"/>
        </w:rPr>
      </w:pPr>
      <w:r>
        <w:rPr>
          <w:rFonts w:hint="eastAsia" w:ascii="等线" w:hAnsi="等线" w:eastAsia="等线" w:cs="等线"/>
          <w:sz w:val="24"/>
          <w:szCs w:val="28"/>
        </w:rPr>
        <w:t>合同履行期限：</w:t>
      </w:r>
      <w:r>
        <w:rPr>
          <w:rFonts w:hint="eastAsia" w:ascii="等线" w:hAnsi="等线" w:eastAsia="等线" w:cs="等线"/>
          <w:sz w:val="24"/>
          <w:szCs w:val="28"/>
          <w:lang w:val="en-US" w:eastAsia="zh-CN"/>
        </w:rPr>
        <w:t>合同签订后</w:t>
      </w:r>
      <w:r>
        <w:rPr>
          <w:rFonts w:hint="eastAsia" w:ascii="等线" w:hAnsi="等线" w:eastAsia="等线" w:cs="等线"/>
          <w:sz w:val="24"/>
          <w:szCs w:val="28"/>
        </w:rPr>
        <w:t>接到甲方通知，</w:t>
      </w:r>
      <w:r>
        <w:rPr>
          <w:rFonts w:hint="eastAsia" w:ascii="等线" w:hAnsi="等线" w:eastAsia="等线" w:cs="等线"/>
          <w:sz w:val="24"/>
          <w:szCs w:val="28"/>
          <w:lang w:val="en-US" w:eastAsia="zh-CN"/>
        </w:rPr>
        <w:t>30</w:t>
      </w:r>
      <w:r>
        <w:rPr>
          <w:rFonts w:hint="eastAsia" w:ascii="等线" w:hAnsi="等线" w:eastAsia="等线" w:cs="等线"/>
          <w:sz w:val="24"/>
          <w:szCs w:val="28"/>
          <w:highlight w:val="none"/>
          <w:u w:val="none"/>
        </w:rPr>
        <w:t>天内供货安装完成。</w:t>
      </w:r>
    </w:p>
    <w:p w14:paraId="4B90C38D">
      <w:pPr>
        <w:spacing w:line="360" w:lineRule="auto"/>
        <w:ind w:firstLine="480"/>
        <w:rPr>
          <w:rFonts w:ascii="等线" w:hAnsi="等线" w:eastAsia="等线" w:cs="等线"/>
          <w:sz w:val="24"/>
          <w:szCs w:val="28"/>
        </w:rPr>
      </w:pPr>
      <w:r>
        <w:rPr>
          <w:rFonts w:hint="eastAsia" w:ascii="等线" w:hAnsi="等线" w:eastAsia="等线" w:cs="等线"/>
          <w:sz w:val="24"/>
        </w:rPr>
        <w:t>本项目是否接受联合体投标：</w:t>
      </w:r>
      <w:r>
        <w:rPr>
          <w:rFonts w:hint="eastAsia" w:ascii="等线" w:hAnsi="等线" w:eastAsia="等线" w:cs="等线"/>
          <w:sz w:val="24"/>
          <w:szCs w:val="28"/>
        </w:rPr>
        <w:t>不接受。</w:t>
      </w:r>
    </w:p>
    <w:p w14:paraId="700DA457">
      <w:pPr>
        <w:pStyle w:val="4"/>
        <w:spacing w:line="360" w:lineRule="auto"/>
        <w:ind w:left="-142"/>
        <w:jc w:val="both"/>
        <w:rPr>
          <w:rFonts w:ascii="等线" w:hAnsi="等线" w:eastAsia="等线" w:cs="等线"/>
          <w:b w:val="0"/>
          <w:sz w:val="24"/>
          <w:szCs w:val="28"/>
        </w:rPr>
      </w:pPr>
      <w:bookmarkStart w:id="13" w:name="_Toc35393622"/>
      <w:bookmarkStart w:id="14" w:name="_Toc28359003"/>
      <w:bookmarkStart w:id="15" w:name="_Toc28359080"/>
      <w:bookmarkStart w:id="16" w:name="_Toc35393791"/>
      <w:r>
        <w:rPr>
          <w:rFonts w:hint="eastAsia" w:ascii="等线" w:hAnsi="等线" w:eastAsia="等线" w:cs="等线"/>
          <w:b w:val="0"/>
          <w:sz w:val="24"/>
          <w:szCs w:val="28"/>
        </w:rPr>
        <w:t>二、申请人的资格要求：</w:t>
      </w:r>
      <w:bookmarkEnd w:id="13"/>
      <w:bookmarkEnd w:id="14"/>
      <w:bookmarkEnd w:id="15"/>
      <w:bookmarkEnd w:id="16"/>
    </w:p>
    <w:p w14:paraId="69B84AF3">
      <w:pPr>
        <w:spacing w:line="360" w:lineRule="auto"/>
        <w:ind w:firstLine="480"/>
        <w:rPr>
          <w:rFonts w:ascii="等线" w:hAnsi="等线" w:eastAsia="等线" w:cs="等线"/>
          <w:sz w:val="24"/>
          <w:szCs w:val="28"/>
        </w:rPr>
      </w:pPr>
      <w:bookmarkStart w:id="17" w:name="_Toc28359081"/>
      <w:bookmarkStart w:id="18" w:name="_Toc28359004"/>
      <w:bookmarkStart w:id="19" w:name="_Toc35393792"/>
      <w:bookmarkStart w:id="20" w:name="_Toc35393623"/>
      <w:r>
        <w:rPr>
          <w:rFonts w:hint="eastAsia" w:ascii="等线" w:hAnsi="等线" w:eastAsia="等线" w:cs="等线"/>
          <w:sz w:val="24"/>
          <w:szCs w:val="28"/>
        </w:rPr>
        <w:t xml:space="preserve">1.满足《中华人民共和国政府采购法》第二十二条规定： </w:t>
      </w:r>
    </w:p>
    <w:p w14:paraId="237BBBB4">
      <w:pPr>
        <w:spacing w:line="360" w:lineRule="auto"/>
        <w:ind w:firstLine="480"/>
        <w:rPr>
          <w:rFonts w:ascii="等线" w:hAnsi="等线" w:eastAsia="等线" w:cs="等线"/>
          <w:sz w:val="24"/>
          <w:szCs w:val="28"/>
        </w:rPr>
      </w:pPr>
      <w:r>
        <w:rPr>
          <w:rFonts w:hint="eastAsia" w:ascii="等线" w:hAnsi="等线" w:eastAsia="等线" w:cs="等线"/>
          <w:sz w:val="24"/>
          <w:szCs w:val="28"/>
        </w:rPr>
        <w:t>1.1具有独立承担民事责任的能力；</w:t>
      </w:r>
    </w:p>
    <w:p w14:paraId="0D9E7825">
      <w:pPr>
        <w:spacing w:line="360" w:lineRule="auto"/>
        <w:ind w:firstLine="480"/>
        <w:rPr>
          <w:rFonts w:ascii="等线" w:hAnsi="等线" w:eastAsia="等线" w:cs="等线"/>
          <w:sz w:val="24"/>
          <w:szCs w:val="28"/>
        </w:rPr>
      </w:pPr>
      <w:r>
        <w:rPr>
          <w:rFonts w:hint="eastAsia" w:ascii="等线" w:hAnsi="等线" w:eastAsia="等线" w:cs="等线"/>
          <w:sz w:val="24"/>
          <w:szCs w:val="28"/>
        </w:rPr>
        <w:t>1.2具有良好的商业信誉和健全的财务会计制度；</w:t>
      </w:r>
    </w:p>
    <w:p w14:paraId="66FB19BC">
      <w:pPr>
        <w:spacing w:line="360" w:lineRule="auto"/>
        <w:ind w:firstLine="480"/>
        <w:rPr>
          <w:rFonts w:ascii="等线" w:hAnsi="等线" w:eastAsia="等线" w:cs="等线"/>
          <w:sz w:val="24"/>
          <w:szCs w:val="28"/>
        </w:rPr>
      </w:pPr>
      <w:r>
        <w:rPr>
          <w:rFonts w:hint="eastAsia" w:ascii="等线" w:hAnsi="等线" w:eastAsia="等线" w:cs="等线"/>
          <w:sz w:val="24"/>
          <w:szCs w:val="28"/>
        </w:rPr>
        <w:t>1.3具有履行合同所必需的设备和专业技术能力；</w:t>
      </w:r>
    </w:p>
    <w:p w14:paraId="1C10BB57">
      <w:pPr>
        <w:spacing w:line="360" w:lineRule="auto"/>
        <w:ind w:firstLine="480"/>
        <w:rPr>
          <w:rFonts w:ascii="等线" w:hAnsi="等线" w:eastAsia="等线" w:cs="等线"/>
          <w:sz w:val="24"/>
          <w:szCs w:val="28"/>
        </w:rPr>
      </w:pPr>
      <w:r>
        <w:rPr>
          <w:rFonts w:hint="eastAsia" w:ascii="等线" w:hAnsi="等线" w:eastAsia="等线" w:cs="等线"/>
          <w:sz w:val="24"/>
          <w:szCs w:val="28"/>
        </w:rPr>
        <w:t>1.4有依法缴纳税收和社会保障资金的良好记录；</w:t>
      </w:r>
    </w:p>
    <w:p w14:paraId="2A77B8C9">
      <w:pPr>
        <w:spacing w:line="360" w:lineRule="auto"/>
        <w:ind w:firstLine="480"/>
        <w:rPr>
          <w:rFonts w:ascii="等线" w:hAnsi="等线" w:eastAsia="等线" w:cs="等线"/>
          <w:sz w:val="24"/>
          <w:szCs w:val="28"/>
        </w:rPr>
      </w:pPr>
      <w:r>
        <w:rPr>
          <w:rFonts w:hint="eastAsia" w:ascii="等线" w:hAnsi="等线" w:eastAsia="等线" w:cs="等线"/>
          <w:sz w:val="24"/>
          <w:szCs w:val="28"/>
        </w:rPr>
        <w:t>1.5参加政府采购活动前三年内，在经营活动中没有重大违法记录。</w:t>
      </w:r>
    </w:p>
    <w:p w14:paraId="18334C7A">
      <w:pPr>
        <w:numPr>
          <w:ilvl w:val="0"/>
          <w:numId w:val="1"/>
        </w:numPr>
        <w:spacing w:line="360" w:lineRule="auto"/>
        <w:ind w:firstLine="480"/>
        <w:rPr>
          <w:rFonts w:ascii="等线" w:hAnsi="等线" w:eastAsia="等线" w:cs="等线"/>
          <w:sz w:val="24"/>
          <w:szCs w:val="28"/>
          <w:u w:val="single"/>
        </w:rPr>
      </w:pPr>
      <w:r>
        <w:rPr>
          <w:rFonts w:hint="eastAsia" w:ascii="等线" w:hAnsi="等线" w:eastAsia="等线" w:cs="等线"/>
          <w:sz w:val="24"/>
          <w:szCs w:val="28"/>
          <w:u w:val="single"/>
        </w:rPr>
        <w:t>落实政府采购政策需满足的资格要求：本项目专门面向中小企业采购，应为中小微企业、监狱企业、残疾人福利性单位。</w:t>
      </w:r>
    </w:p>
    <w:p w14:paraId="58EFF52F">
      <w:pPr>
        <w:spacing w:line="360" w:lineRule="auto"/>
        <w:ind w:firstLine="480"/>
        <w:rPr>
          <w:rFonts w:ascii="等线" w:hAnsi="等线" w:eastAsia="等线" w:cs="等线"/>
          <w:sz w:val="24"/>
          <w:szCs w:val="28"/>
        </w:rPr>
      </w:pPr>
      <w:r>
        <w:rPr>
          <w:rFonts w:hint="eastAsia" w:ascii="等线" w:hAnsi="等线" w:eastAsia="等线" w:cs="等线"/>
          <w:sz w:val="24"/>
          <w:szCs w:val="28"/>
        </w:rPr>
        <w:t>2.1本项目属于</w:t>
      </w:r>
      <w:r>
        <w:rPr>
          <w:rFonts w:hint="eastAsia" w:ascii="等线" w:hAnsi="等线" w:eastAsia="等线" w:cs="等线"/>
          <w:color w:val="2F5496" w:themeColor="accent1" w:themeShade="BF"/>
          <w:sz w:val="24"/>
          <w:szCs w:val="28"/>
          <w:u w:val="single"/>
        </w:rPr>
        <w:t>工业</w:t>
      </w:r>
      <w:r>
        <w:rPr>
          <w:rFonts w:hint="eastAsia" w:ascii="等线" w:hAnsi="等线" w:eastAsia="等线" w:cs="等线"/>
          <w:sz w:val="24"/>
          <w:szCs w:val="28"/>
        </w:rPr>
        <w:t>，中小企业划型标准见《关于印发中小企业划型标准规定的通知》（工信部联企业[2011]300号）。</w:t>
      </w:r>
    </w:p>
    <w:p w14:paraId="4702BC8F">
      <w:pPr>
        <w:spacing w:line="360" w:lineRule="auto"/>
        <w:ind w:firstLine="480"/>
        <w:rPr>
          <w:rFonts w:ascii="等线" w:hAnsi="等线" w:eastAsia="等线" w:cs="等线"/>
          <w:sz w:val="24"/>
          <w:szCs w:val="28"/>
        </w:rPr>
      </w:pPr>
      <w:r>
        <w:rPr>
          <w:rFonts w:hint="eastAsia" w:ascii="等线" w:hAnsi="等线" w:eastAsia="等线" w:cs="等线"/>
          <w:sz w:val="24"/>
          <w:szCs w:val="28"/>
        </w:rPr>
        <w:t>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p>
    <w:p w14:paraId="623D46DD">
      <w:pPr>
        <w:spacing w:line="360" w:lineRule="auto"/>
        <w:ind w:firstLine="480"/>
        <w:rPr>
          <w:rFonts w:ascii="等线" w:hAnsi="等线" w:eastAsia="等线" w:cs="等线"/>
          <w:sz w:val="24"/>
          <w:szCs w:val="28"/>
        </w:rPr>
      </w:pPr>
      <w:r>
        <w:rPr>
          <w:rFonts w:hint="eastAsia" w:ascii="等线" w:hAnsi="等线" w:eastAsia="等线" w:cs="等线"/>
          <w:sz w:val="24"/>
          <w:szCs w:val="28"/>
        </w:rPr>
        <w:t>2.3根据《财政部民政部中国残疾人联合会关于促进残疾人就业政府采购政策的通知》（财库〔2017〕141号）的规定，残疾人福利性单位视同小型、微型企业，应当提供规定的《残疾人福利性单位声明函》，并对声明的真实性负责。</w:t>
      </w:r>
    </w:p>
    <w:p w14:paraId="0FFA3D29">
      <w:pPr>
        <w:pStyle w:val="7"/>
        <w:spacing w:line="360" w:lineRule="auto"/>
        <w:ind w:firstLine="480"/>
        <w:rPr>
          <w:rFonts w:ascii="等线" w:hAnsi="等线" w:eastAsia="等线" w:cs="等线"/>
          <w:sz w:val="24"/>
          <w:szCs w:val="28"/>
        </w:rPr>
      </w:pPr>
      <w:r>
        <w:rPr>
          <w:rFonts w:hint="eastAsia" w:ascii="等线" w:hAnsi="等线" w:eastAsia="等线" w:cs="等线"/>
          <w:sz w:val="24"/>
          <w:szCs w:val="28"/>
        </w:rPr>
        <w:t>3.投标人不得存在下列情形之一：</w:t>
      </w:r>
    </w:p>
    <w:p w14:paraId="507164D9">
      <w:pPr>
        <w:pStyle w:val="7"/>
        <w:spacing w:line="360" w:lineRule="auto"/>
        <w:ind w:firstLine="480"/>
        <w:rPr>
          <w:rFonts w:ascii="等线" w:hAnsi="等线" w:eastAsia="等线" w:cs="等线"/>
          <w:sz w:val="24"/>
          <w:szCs w:val="28"/>
        </w:rPr>
      </w:pPr>
      <w:r>
        <w:rPr>
          <w:rFonts w:hint="eastAsia" w:ascii="等线" w:hAnsi="等线" w:eastAsia="等线" w:cs="等线"/>
          <w:sz w:val="24"/>
          <w:szCs w:val="28"/>
        </w:rPr>
        <w:t>（1）单位负责人为同一人或者存在直接控股、管理关系的不同供应商，不得参加同一合同项下的政府采购活动；</w:t>
      </w:r>
    </w:p>
    <w:p w14:paraId="2BCD2640">
      <w:pPr>
        <w:pStyle w:val="7"/>
        <w:spacing w:line="360" w:lineRule="auto"/>
        <w:ind w:firstLine="480"/>
        <w:rPr>
          <w:rFonts w:ascii="等线" w:hAnsi="等线" w:eastAsia="等线" w:cs="等线"/>
          <w:sz w:val="24"/>
          <w:szCs w:val="28"/>
        </w:rPr>
      </w:pPr>
      <w:r>
        <w:rPr>
          <w:rFonts w:hint="eastAsia" w:ascii="等线" w:hAnsi="等线" w:eastAsia="等线" w:cs="等线"/>
          <w:sz w:val="24"/>
          <w:szCs w:val="28"/>
        </w:rPr>
        <w:t>（2）为本招标项目的招标代理机构；</w:t>
      </w:r>
    </w:p>
    <w:p w14:paraId="7B53B27D">
      <w:pPr>
        <w:pStyle w:val="7"/>
        <w:spacing w:line="360" w:lineRule="auto"/>
        <w:ind w:firstLine="480"/>
        <w:rPr>
          <w:rFonts w:ascii="等线" w:hAnsi="等线" w:eastAsia="等线" w:cs="等线"/>
          <w:sz w:val="24"/>
          <w:szCs w:val="28"/>
        </w:rPr>
      </w:pPr>
      <w:r>
        <w:rPr>
          <w:rFonts w:hint="eastAsia" w:ascii="等线" w:hAnsi="等线" w:eastAsia="等线" w:cs="等线"/>
          <w:sz w:val="24"/>
          <w:szCs w:val="28"/>
        </w:rPr>
        <w:t>（3）与本招标项目的招标代理机构同为一个法定代表人；</w:t>
      </w:r>
    </w:p>
    <w:p w14:paraId="56F9978E">
      <w:pPr>
        <w:pStyle w:val="7"/>
        <w:spacing w:line="360" w:lineRule="auto"/>
        <w:ind w:firstLine="480"/>
        <w:rPr>
          <w:rFonts w:ascii="等线" w:hAnsi="等线" w:eastAsia="等线" w:cs="等线"/>
          <w:sz w:val="24"/>
          <w:szCs w:val="28"/>
        </w:rPr>
      </w:pPr>
      <w:r>
        <w:rPr>
          <w:rFonts w:hint="eastAsia" w:ascii="等线" w:hAnsi="等线" w:eastAsia="等线" w:cs="等线"/>
          <w:sz w:val="24"/>
          <w:szCs w:val="28"/>
        </w:rPr>
        <w:t>（4）截止至投标截止时间，投标人被信用中国”网站、中国政府采购网、“信用江苏”网站列入失信被执行人、重大税收违法案件当事人名单、严重违法失信行为记录名单；</w:t>
      </w:r>
    </w:p>
    <w:p w14:paraId="3EB7009E">
      <w:pPr>
        <w:pStyle w:val="7"/>
        <w:spacing w:line="360" w:lineRule="auto"/>
        <w:ind w:firstLine="480"/>
        <w:rPr>
          <w:rFonts w:ascii="等线" w:hAnsi="等线" w:eastAsia="等线" w:cs="等线"/>
          <w:sz w:val="24"/>
          <w:szCs w:val="28"/>
        </w:rPr>
      </w:pPr>
      <w:r>
        <w:rPr>
          <w:rFonts w:hint="eastAsia" w:ascii="等线" w:hAnsi="等线" w:eastAsia="等线" w:cs="等线"/>
          <w:sz w:val="24"/>
          <w:szCs w:val="28"/>
        </w:rPr>
        <w:t>（5）为采购项目提供整体设计、规范编制或者项目管理、监理、检测等服务的供应商；</w:t>
      </w:r>
    </w:p>
    <w:p w14:paraId="1D11EE26">
      <w:pPr>
        <w:pStyle w:val="7"/>
        <w:spacing w:line="360" w:lineRule="auto"/>
        <w:ind w:firstLine="480"/>
        <w:rPr>
          <w:rFonts w:ascii="等线" w:hAnsi="等线" w:eastAsia="等线" w:cs="等线"/>
        </w:rPr>
      </w:pPr>
      <w:r>
        <w:rPr>
          <w:rFonts w:hint="eastAsia" w:ascii="等线" w:hAnsi="等线" w:eastAsia="等线" w:cs="等线"/>
          <w:sz w:val="24"/>
          <w:szCs w:val="28"/>
        </w:rPr>
        <w:t>（6）法律法规规定的其他情形。</w:t>
      </w:r>
    </w:p>
    <w:p w14:paraId="1D1C75B2">
      <w:pPr>
        <w:pStyle w:val="4"/>
        <w:spacing w:line="360" w:lineRule="auto"/>
        <w:ind w:left="-142"/>
        <w:jc w:val="both"/>
        <w:rPr>
          <w:rFonts w:ascii="等线" w:hAnsi="等线" w:eastAsia="等线" w:cs="等线"/>
          <w:b w:val="0"/>
          <w:sz w:val="24"/>
          <w:szCs w:val="28"/>
        </w:rPr>
      </w:pPr>
      <w:r>
        <w:rPr>
          <w:rFonts w:hint="eastAsia" w:ascii="等线" w:hAnsi="等线" w:eastAsia="等线" w:cs="等线"/>
          <w:b w:val="0"/>
          <w:sz w:val="24"/>
          <w:szCs w:val="28"/>
        </w:rPr>
        <w:t>三、获取招标文件</w:t>
      </w:r>
      <w:bookmarkEnd w:id="17"/>
      <w:bookmarkEnd w:id="18"/>
      <w:bookmarkEnd w:id="19"/>
      <w:bookmarkEnd w:id="20"/>
    </w:p>
    <w:p w14:paraId="22651670">
      <w:pPr>
        <w:spacing w:line="360" w:lineRule="auto"/>
        <w:ind w:firstLine="480"/>
        <w:rPr>
          <w:rFonts w:ascii="等线" w:hAnsi="等线" w:eastAsia="等线" w:cs="等线"/>
          <w:sz w:val="24"/>
          <w:szCs w:val="28"/>
        </w:rPr>
      </w:pPr>
      <w:r>
        <w:rPr>
          <w:rFonts w:hint="eastAsia" w:ascii="等线" w:hAnsi="等线" w:eastAsia="等线" w:cs="等线"/>
          <w:sz w:val="24"/>
          <w:szCs w:val="28"/>
        </w:rPr>
        <w:t>获取时间：自招标文件公告发布之日起5个工作日</w:t>
      </w:r>
    </w:p>
    <w:p w14:paraId="183A2FD4">
      <w:pPr>
        <w:spacing w:line="360" w:lineRule="auto"/>
        <w:ind w:firstLine="480"/>
        <w:rPr>
          <w:rFonts w:ascii="等线" w:hAnsi="等线" w:eastAsia="等线" w:cs="等线"/>
          <w:i/>
          <w:iCs/>
          <w:sz w:val="24"/>
          <w:szCs w:val="28"/>
        </w:rPr>
      </w:pPr>
      <w:r>
        <w:rPr>
          <w:rFonts w:hint="eastAsia" w:ascii="等线" w:hAnsi="等线" w:eastAsia="等线" w:cs="等线"/>
          <w:sz w:val="24"/>
          <w:szCs w:val="28"/>
        </w:rPr>
        <w:t>获取地点：</w:t>
      </w:r>
      <w:r>
        <w:rPr>
          <w:rFonts w:hint="eastAsia" w:ascii="等线" w:hAnsi="等线" w:eastAsia="等线" w:cs="等线"/>
          <w:sz w:val="24"/>
          <w:szCs w:val="28"/>
          <w:u w:val="single"/>
        </w:rPr>
        <w:t>苏采云政府采购一体化平台</w:t>
      </w:r>
      <w:r>
        <w:rPr>
          <w:rFonts w:hint="eastAsia" w:ascii="等线" w:hAnsi="等线" w:eastAsia="等线" w:cs="等线"/>
          <w:sz w:val="24"/>
          <w:szCs w:val="28"/>
        </w:rPr>
        <w:t>电子交易平台获取招标文件</w:t>
      </w:r>
    </w:p>
    <w:p w14:paraId="041F7EE0">
      <w:pPr>
        <w:spacing w:line="360" w:lineRule="auto"/>
        <w:ind w:firstLine="480"/>
        <w:rPr>
          <w:rFonts w:ascii="等线" w:hAnsi="等线" w:eastAsia="等线" w:cs="等线"/>
          <w:sz w:val="24"/>
          <w:szCs w:val="28"/>
        </w:rPr>
      </w:pPr>
      <w:r>
        <w:rPr>
          <w:rFonts w:hint="eastAsia" w:ascii="等线" w:hAnsi="等线" w:eastAsia="等线" w:cs="等线"/>
          <w:sz w:val="24"/>
          <w:szCs w:val="28"/>
        </w:rPr>
        <w:t>获取方式：操作指南</w:t>
      </w:r>
    </w:p>
    <w:p w14:paraId="0B0572E2">
      <w:pPr>
        <w:spacing w:line="360" w:lineRule="auto"/>
        <w:ind w:firstLine="480"/>
        <w:rPr>
          <w:rFonts w:ascii="等线" w:hAnsi="等线" w:eastAsia="等线" w:cs="等线"/>
          <w:sz w:val="24"/>
          <w:szCs w:val="28"/>
        </w:rPr>
      </w:pPr>
      <w:r>
        <w:rPr>
          <w:rFonts w:hint="eastAsia" w:ascii="等线" w:hAnsi="等线" w:eastAsia="等线" w:cs="等线"/>
          <w:sz w:val="24"/>
          <w:szCs w:val="28"/>
        </w:rPr>
        <w:t>采购文件售价：免费</w:t>
      </w:r>
    </w:p>
    <w:p w14:paraId="4C412057">
      <w:pPr>
        <w:pStyle w:val="4"/>
        <w:spacing w:line="360" w:lineRule="auto"/>
        <w:ind w:left="-142"/>
        <w:jc w:val="both"/>
        <w:rPr>
          <w:rFonts w:ascii="等线" w:hAnsi="等线" w:eastAsia="等线" w:cs="等线"/>
          <w:b w:val="0"/>
          <w:sz w:val="24"/>
          <w:szCs w:val="28"/>
        </w:rPr>
      </w:pPr>
      <w:bookmarkStart w:id="21" w:name="_Toc35393793"/>
      <w:bookmarkStart w:id="22" w:name="_Toc35393624"/>
      <w:bookmarkStart w:id="23" w:name="_Toc28359005"/>
      <w:bookmarkStart w:id="24" w:name="_Toc28359082"/>
      <w:r>
        <w:rPr>
          <w:rFonts w:hint="eastAsia" w:ascii="等线" w:hAnsi="等线" w:eastAsia="等线" w:cs="等线"/>
          <w:b w:val="0"/>
          <w:sz w:val="24"/>
          <w:szCs w:val="28"/>
        </w:rPr>
        <w:t>四、</w:t>
      </w:r>
      <w:bookmarkEnd w:id="21"/>
      <w:bookmarkEnd w:id="22"/>
      <w:bookmarkEnd w:id="23"/>
      <w:bookmarkEnd w:id="24"/>
      <w:r>
        <w:rPr>
          <w:rFonts w:hint="eastAsia" w:ascii="等线" w:hAnsi="等线" w:eastAsia="等线" w:cs="等线"/>
          <w:b w:val="0"/>
          <w:sz w:val="24"/>
          <w:szCs w:val="28"/>
        </w:rPr>
        <w:t>提交投标文件截止时间、开标时间和地点</w:t>
      </w:r>
    </w:p>
    <w:p w14:paraId="12CB782A">
      <w:pPr>
        <w:spacing w:line="360" w:lineRule="auto"/>
        <w:ind w:firstLine="480"/>
        <w:rPr>
          <w:rFonts w:ascii="等线" w:hAnsi="等线" w:eastAsia="等线" w:cs="等线"/>
          <w:bCs/>
          <w:sz w:val="24"/>
          <w:szCs w:val="28"/>
          <w:u w:val="single"/>
        </w:rPr>
      </w:pPr>
      <w:r>
        <w:rPr>
          <w:rFonts w:hint="eastAsia" w:ascii="等线" w:hAnsi="等线" w:eastAsia="等线" w:cs="等线"/>
          <w:bCs/>
          <w:sz w:val="24"/>
          <w:szCs w:val="28"/>
        </w:rPr>
        <w:t>提交截止时间及开标时间：</w:t>
      </w:r>
      <w:r>
        <w:rPr>
          <w:rFonts w:hint="eastAsia" w:ascii="等线" w:hAnsi="等线" w:eastAsia="等线" w:cs="等线"/>
          <w:color w:val="00B050"/>
          <w:sz w:val="24"/>
          <w:szCs w:val="28"/>
          <w:u w:val="single"/>
        </w:rPr>
        <w:t>2025年</w:t>
      </w:r>
      <w:r>
        <w:rPr>
          <w:rFonts w:hint="eastAsia" w:ascii="等线" w:hAnsi="等线" w:eastAsia="等线" w:cs="等线"/>
          <w:color w:val="00B050"/>
          <w:sz w:val="24"/>
          <w:szCs w:val="28"/>
          <w:u w:val="single"/>
          <w:lang w:val="en-US" w:eastAsia="zh-CN"/>
        </w:rPr>
        <w:t>10</w:t>
      </w:r>
      <w:r>
        <w:rPr>
          <w:rFonts w:hint="eastAsia" w:ascii="等线" w:hAnsi="等线" w:eastAsia="等线" w:cs="等线"/>
          <w:color w:val="00B050"/>
          <w:sz w:val="24"/>
          <w:szCs w:val="28"/>
          <w:u w:val="single"/>
        </w:rPr>
        <w:t>月</w:t>
      </w:r>
      <w:r>
        <w:rPr>
          <w:rFonts w:hint="eastAsia" w:ascii="等线" w:hAnsi="等线" w:eastAsia="等线" w:cs="等线"/>
          <w:color w:val="00B050"/>
          <w:sz w:val="24"/>
          <w:szCs w:val="28"/>
          <w:u w:val="single"/>
          <w:lang w:val="en-US" w:eastAsia="zh-CN"/>
        </w:rPr>
        <w:t>31</w:t>
      </w:r>
      <w:r>
        <w:rPr>
          <w:rFonts w:hint="eastAsia" w:ascii="等线" w:hAnsi="等线" w:eastAsia="等线" w:cs="等线"/>
          <w:color w:val="00B050"/>
          <w:sz w:val="24"/>
          <w:szCs w:val="28"/>
          <w:u w:val="single"/>
        </w:rPr>
        <w:t>日</w:t>
      </w:r>
      <w:r>
        <w:rPr>
          <w:rFonts w:hint="eastAsia" w:ascii="等线" w:hAnsi="等线" w:eastAsia="等线" w:cs="等线"/>
          <w:color w:val="00B050"/>
          <w:sz w:val="24"/>
          <w:szCs w:val="28"/>
          <w:u w:val="single"/>
          <w:lang w:val="en-US" w:eastAsia="zh-CN"/>
        </w:rPr>
        <w:t>9：30</w:t>
      </w:r>
      <w:r>
        <w:rPr>
          <w:rFonts w:hint="eastAsia" w:ascii="等线" w:hAnsi="等线" w:eastAsia="等线" w:cs="等线"/>
          <w:bCs/>
          <w:sz w:val="24"/>
          <w:szCs w:val="28"/>
        </w:rPr>
        <w:t>（北京时间）</w:t>
      </w:r>
    </w:p>
    <w:p w14:paraId="068DF983">
      <w:pPr>
        <w:spacing w:line="360" w:lineRule="auto"/>
        <w:ind w:firstLine="480"/>
        <w:rPr>
          <w:rFonts w:ascii="等线" w:hAnsi="等线" w:eastAsia="等线" w:cs="等线"/>
          <w:sz w:val="24"/>
          <w:szCs w:val="28"/>
        </w:rPr>
      </w:pPr>
      <w:r>
        <w:rPr>
          <w:rFonts w:hint="eastAsia" w:ascii="等线" w:hAnsi="等线" w:eastAsia="等线" w:cs="等线"/>
          <w:sz w:val="24"/>
          <w:szCs w:val="28"/>
        </w:rPr>
        <w:t>开标地点：网上开标大厅</w:t>
      </w:r>
    </w:p>
    <w:p w14:paraId="549F9E52">
      <w:pPr>
        <w:spacing w:line="360" w:lineRule="auto"/>
        <w:ind w:firstLine="480"/>
        <w:rPr>
          <w:rFonts w:ascii="等线" w:hAnsi="等线" w:eastAsia="等线" w:cs="等线"/>
          <w:sz w:val="24"/>
          <w:szCs w:val="28"/>
        </w:rPr>
      </w:pPr>
      <w:r>
        <w:rPr>
          <w:rFonts w:hint="eastAsia" w:ascii="等线" w:hAnsi="等线" w:eastAsia="等线" w:cs="等线"/>
          <w:sz w:val="24"/>
          <w:szCs w:val="28"/>
        </w:rPr>
        <w:t>注意事项：</w:t>
      </w:r>
      <w:bookmarkStart w:id="25" w:name="_Toc35393794"/>
      <w:bookmarkStart w:id="26" w:name="_Toc28359007"/>
      <w:bookmarkStart w:id="27" w:name="_Toc28359084"/>
      <w:bookmarkStart w:id="28" w:name="_Toc35393625"/>
      <w:r>
        <w:rPr>
          <w:rFonts w:hint="eastAsia" w:ascii="等线" w:hAnsi="等线" w:eastAsia="等线" w:cs="等线"/>
          <w:sz w:val="24"/>
          <w:szCs w:val="28"/>
        </w:rPr>
        <w:t>（1）本项目通过</w:t>
      </w:r>
      <w:r>
        <w:rPr>
          <w:rFonts w:hint="eastAsia" w:ascii="等线" w:hAnsi="等线" w:eastAsia="等线" w:cs="等线"/>
          <w:sz w:val="24"/>
          <w:szCs w:val="28"/>
          <w:u w:val="single"/>
        </w:rPr>
        <w:t>苏采云政府采购一体化平台</w:t>
      </w:r>
      <w:r>
        <w:rPr>
          <w:rFonts w:hint="eastAsia" w:ascii="等线" w:hAnsi="等线" w:eastAsia="等线" w:cs="等线"/>
          <w:sz w:val="24"/>
          <w:szCs w:val="28"/>
        </w:rPr>
        <w:t>电子交易平台进行采购，投标人须通过在线制作并提交投标文件。截至投标截止时间，电子交易平台投标通道将关闭，投标人未完成电子投标文件有效提交的，其投标将被拒绝。</w:t>
      </w:r>
    </w:p>
    <w:p w14:paraId="5DA7F3C9">
      <w:pPr>
        <w:spacing w:line="360" w:lineRule="auto"/>
        <w:ind w:firstLine="480"/>
        <w:rPr>
          <w:rFonts w:ascii="等线" w:hAnsi="等线" w:eastAsia="等线" w:cs="等线"/>
          <w:sz w:val="24"/>
          <w:szCs w:val="28"/>
        </w:rPr>
      </w:pPr>
      <w:r>
        <w:rPr>
          <w:rFonts w:hint="eastAsia" w:ascii="等线" w:hAnsi="等线" w:eastAsia="等线" w:cs="等线"/>
          <w:sz w:val="24"/>
          <w:szCs w:val="28"/>
        </w:rPr>
        <w:t>（2）本项目采用网上开标方式，请投标人事先做好电脑环境准备，自行选择互联网连接畅通的场地，在规定的开标时间登录网上开标大厅进行投标文件解密。</w:t>
      </w:r>
    </w:p>
    <w:p w14:paraId="5697A123">
      <w:pPr>
        <w:pStyle w:val="4"/>
        <w:spacing w:line="360" w:lineRule="auto"/>
        <w:ind w:left="-142"/>
        <w:jc w:val="both"/>
        <w:rPr>
          <w:rFonts w:ascii="等线" w:hAnsi="等线" w:eastAsia="等线" w:cs="等线"/>
          <w:b w:val="0"/>
          <w:bCs/>
          <w:sz w:val="24"/>
          <w:szCs w:val="28"/>
        </w:rPr>
      </w:pPr>
      <w:r>
        <w:rPr>
          <w:rFonts w:hint="eastAsia" w:ascii="等线" w:hAnsi="等线" w:eastAsia="等线" w:cs="等线"/>
          <w:b w:val="0"/>
          <w:bCs/>
          <w:sz w:val="24"/>
          <w:szCs w:val="28"/>
        </w:rPr>
        <w:t>五、公告期限</w:t>
      </w:r>
      <w:bookmarkEnd w:id="25"/>
      <w:bookmarkEnd w:id="26"/>
      <w:bookmarkEnd w:id="27"/>
      <w:bookmarkEnd w:id="28"/>
    </w:p>
    <w:p w14:paraId="3D733732">
      <w:pPr>
        <w:spacing w:line="360" w:lineRule="auto"/>
        <w:ind w:firstLine="480"/>
        <w:rPr>
          <w:rFonts w:ascii="等线" w:hAnsi="等线" w:eastAsia="等线" w:cs="等线"/>
          <w:sz w:val="24"/>
          <w:szCs w:val="28"/>
        </w:rPr>
      </w:pPr>
      <w:r>
        <w:rPr>
          <w:rFonts w:hint="eastAsia" w:ascii="等线" w:hAnsi="等线" w:eastAsia="等线" w:cs="等线"/>
          <w:sz w:val="24"/>
          <w:szCs w:val="28"/>
        </w:rPr>
        <w:t>自本公告发布之日起5个工作日。</w:t>
      </w:r>
    </w:p>
    <w:p w14:paraId="759B89AD">
      <w:pPr>
        <w:pStyle w:val="4"/>
        <w:spacing w:line="360" w:lineRule="auto"/>
        <w:ind w:left="-142"/>
        <w:jc w:val="both"/>
        <w:rPr>
          <w:rFonts w:ascii="等线" w:hAnsi="等线" w:eastAsia="等线" w:cs="等线"/>
          <w:b w:val="0"/>
          <w:sz w:val="24"/>
          <w:szCs w:val="28"/>
        </w:rPr>
      </w:pPr>
      <w:bookmarkStart w:id="29" w:name="_Toc35393795"/>
      <w:bookmarkStart w:id="30" w:name="_Toc35393626"/>
      <w:r>
        <w:rPr>
          <w:rFonts w:hint="eastAsia" w:ascii="等线" w:hAnsi="等线" w:eastAsia="等线" w:cs="等线"/>
          <w:b w:val="0"/>
          <w:sz w:val="24"/>
          <w:szCs w:val="28"/>
        </w:rPr>
        <w:t>六、其他补充事宜</w:t>
      </w:r>
      <w:bookmarkEnd w:id="29"/>
      <w:bookmarkEnd w:id="30"/>
    </w:p>
    <w:p w14:paraId="483576A2">
      <w:pPr>
        <w:pStyle w:val="822"/>
        <w:widowControl/>
        <w:spacing w:line="360" w:lineRule="auto"/>
        <w:ind w:firstLine="480"/>
        <w:jc w:val="left"/>
        <w:rPr>
          <w:rFonts w:ascii="等线" w:hAnsi="等线" w:eastAsia="等线" w:cs="等线"/>
          <w:sz w:val="24"/>
          <w:szCs w:val="28"/>
        </w:rPr>
      </w:pPr>
      <w:bookmarkStart w:id="31" w:name="_Toc28359085"/>
      <w:bookmarkStart w:id="32" w:name="_Toc28359008"/>
      <w:bookmarkStart w:id="33" w:name="_Toc35393627"/>
      <w:bookmarkStart w:id="34" w:name="_Toc35393796"/>
      <w:r>
        <w:rPr>
          <w:rFonts w:hint="eastAsia" w:ascii="等线" w:hAnsi="等线" w:eastAsia="等线" w:cs="等线"/>
          <w:sz w:val="24"/>
          <w:szCs w:val="28"/>
        </w:rPr>
        <w:t>1.本项目通过电子交易平台进行采购，投标人投标需提前办理数字认证证书，请参与我市政府采购活动的供应商使用的“苏采云”CA已更换为江苏省电子政务证书认证中心CA（由江苏意源科技有限公司提供服务），电子签章已更换为方正国际软件（北京）有限公司电子签章。</w:t>
      </w:r>
    </w:p>
    <w:p w14:paraId="037DF394">
      <w:pPr>
        <w:pStyle w:val="822"/>
        <w:widowControl/>
        <w:spacing w:line="360" w:lineRule="auto"/>
        <w:ind w:firstLine="480"/>
        <w:jc w:val="left"/>
        <w:rPr>
          <w:rFonts w:ascii="等线" w:hAnsi="等线" w:eastAsia="等线" w:cs="等线"/>
          <w:sz w:val="24"/>
          <w:szCs w:val="28"/>
        </w:rPr>
      </w:pPr>
      <w:r>
        <w:rPr>
          <w:rFonts w:hint="eastAsia" w:ascii="等线" w:hAnsi="等线" w:eastAsia="等线" w:cs="等线"/>
          <w:sz w:val="24"/>
          <w:szCs w:val="28"/>
        </w:rPr>
        <w:t>数字认证证书办理及系统操作详细阅读《江苏省政府采购管理交易系统(苏采云)供应商操作指南》(网址：</w:t>
      </w:r>
    </w:p>
    <w:p w14:paraId="42BE53DB">
      <w:pPr>
        <w:pStyle w:val="822"/>
        <w:widowControl/>
        <w:spacing w:line="360" w:lineRule="auto"/>
        <w:ind w:firstLine="0"/>
        <w:jc w:val="left"/>
        <w:rPr>
          <w:rFonts w:ascii="等线" w:hAnsi="等线" w:eastAsia="等线" w:cs="等线"/>
          <w:sz w:val="24"/>
          <w:szCs w:val="28"/>
          <w:highlight w:val="red"/>
        </w:rPr>
      </w:pPr>
      <w:r>
        <w:rPr>
          <w:rFonts w:hint="eastAsia" w:ascii="等线" w:hAnsi="等线" w:eastAsia="等线" w:cs="等线"/>
          <w:sz w:val="24"/>
          <w:szCs w:val="28"/>
        </w:rPr>
        <w:t>http://www.ccgp-jiangsu.gov.cn/jiangsu/zlxz/ee/ee3a4bc5a3454aa2b0d9312230633ce9.html）；投标人在使用系统进行投标的过程中如遇到涉及平台使用的任何问题致电技术支持咨询。</w:t>
      </w:r>
    </w:p>
    <w:p w14:paraId="277FCB61">
      <w:pPr>
        <w:pStyle w:val="822"/>
        <w:widowControl/>
        <w:spacing w:line="360" w:lineRule="auto"/>
        <w:ind w:firstLine="480"/>
        <w:jc w:val="left"/>
        <w:rPr>
          <w:rFonts w:ascii="等线" w:hAnsi="等线" w:eastAsia="等线" w:cs="等线"/>
          <w:sz w:val="24"/>
          <w:szCs w:val="28"/>
        </w:rPr>
      </w:pPr>
    </w:p>
    <w:p w14:paraId="6F6F3A42">
      <w:pPr>
        <w:pStyle w:val="4"/>
        <w:spacing w:line="360" w:lineRule="auto"/>
        <w:ind w:left="-142"/>
        <w:jc w:val="both"/>
        <w:rPr>
          <w:rFonts w:ascii="等线" w:hAnsi="等线" w:eastAsia="等线" w:cs="等线"/>
          <w:b w:val="0"/>
          <w:sz w:val="24"/>
          <w:szCs w:val="28"/>
        </w:rPr>
      </w:pPr>
      <w:r>
        <w:rPr>
          <w:rFonts w:hint="eastAsia" w:ascii="等线" w:hAnsi="等线" w:eastAsia="等线" w:cs="等线"/>
          <w:b w:val="0"/>
          <w:sz w:val="24"/>
          <w:szCs w:val="28"/>
        </w:rPr>
        <w:t>七、对本次招标提出询问，请按以下方式联系。</w:t>
      </w:r>
      <w:bookmarkEnd w:id="31"/>
      <w:bookmarkEnd w:id="32"/>
      <w:bookmarkEnd w:id="33"/>
      <w:bookmarkEnd w:id="34"/>
    </w:p>
    <w:p w14:paraId="786E2B37">
      <w:pPr>
        <w:widowControl/>
        <w:spacing w:line="360" w:lineRule="auto"/>
        <w:ind w:firstLine="720"/>
        <w:jc w:val="left"/>
        <w:rPr>
          <w:rFonts w:ascii="等线" w:hAnsi="等线" w:eastAsia="等线" w:cs="等线"/>
          <w:sz w:val="24"/>
          <w:szCs w:val="28"/>
        </w:rPr>
      </w:pPr>
      <w:r>
        <w:rPr>
          <w:rFonts w:hint="eastAsia" w:ascii="等线" w:hAnsi="等线" w:eastAsia="等线" w:cs="等线"/>
          <w:sz w:val="24"/>
          <w:szCs w:val="28"/>
        </w:rPr>
        <w:t>1.采购人信息</w:t>
      </w:r>
    </w:p>
    <w:p w14:paraId="277712CE">
      <w:pPr>
        <w:spacing w:line="360" w:lineRule="auto"/>
        <w:ind w:left="1079" w:hanging="300"/>
        <w:jc w:val="left"/>
        <w:rPr>
          <w:rFonts w:hint="eastAsia" w:ascii="等线" w:hAnsi="等线" w:eastAsia="等线" w:cs="等线"/>
          <w:sz w:val="24"/>
          <w:szCs w:val="28"/>
          <w:lang w:eastAsia="zh-CN"/>
        </w:rPr>
      </w:pPr>
      <w:r>
        <w:rPr>
          <w:rFonts w:hint="eastAsia" w:ascii="等线" w:hAnsi="等线" w:eastAsia="等线" w:cs="等线"/>
          <w:sz w:val="24"/>
          <w:szCs w:val="28"/>
        </w:rPr>
        <w:t>名 称：</w:t>
      </w:r>
      <w:r>
        <w:rPr>
          <w:rFonts w:hint="eastAsia" w:ascii="等线" w:hAnsi="等线" w:eastAsia="等线" w:cs="等线"/>
          <w:sz w:val="24"/>
          <w:szCs w:val="28"/>
          <w:lang w:eastAsia="zh-CN"/>
        </w:rPr>
        <w:t>江苏省丹阳中等专业学校</w:t>
      </w:r>
    </w:p>
    <w:p w14:paraId="210B4330">
      <w:pPr>
        <w:spacing w:line="360" w:lineRule="auto"/>
        <w:ind w:left="1079" w:hanging="300"/>
        <w:jc w:val="left"/>
        <w:rPr>
          <w:rFonts w:ascii="等线" w:hAnsi="等线" w:eastAsia="等线" w:cs="等线"/>
          <w:sz w:val="24"/>
          <w:szCs w:val="28"/>
        </w:rPr>
      </w:pPr>
      <w:r>
        <w:rPr>
          <w:rFonts w:hint="eastAsia" w:ascii="等线" w:hAnsi="等线" w:eastAsia="等线" w:cs="等线"/>
          <w:sz w:val="24"/>
          <w:szCs w:val="28"/>
        </w:rPr>
        <w:t>地 址：丹阳市云阳镇丹金路1688号</w:t>
      </w:r>
    </w:p>
    <w:p w14:paraId="56385E22">
      <w:pPr>
        <w:spacing w:line="360" w:lineRule="auto"/>
        <w:ind w:left="1079" w:hanging="300"/>
        <w:jc w:val="left"/>
        <w:rPr>
          <w:rFonts w:ascii="等线" w:hAnsi="等线" w:eastAsia="等线" w:cs="等线"/>
          <w:sz w:val="24"/>
          <w:szCs w:val="28"/>
        </w:rPr>
      </w:pPr>
      <w:r>
        <w:rPr>
          <w:rFonts w:hint="eastAsia" w:ascii="等线" w:hAnsi="等线" w:eastAsia="等线" w:cs="等线"/>
          <w:sz w:val="24"/>
          <w:szCs w:val="28"/>
        </w:rPr>
        <w:t>联系人：洪佳春</w:t>
      </w:r>
    </w:p>
    <w:p w14:paraId="5BA9F0F3">
      <w:pPr>
        <w:pStyle w:val="1559"/>
        <w:spacing w:line="360" w:lineRule="auto"/>
        <w:ind w:firstLine="720" w:firstLineChars="300"/>
        <w:rPr>
          <w:rFonts w:ascii="等线" w:hAnsi="等线" w:eastAsia="等线" w:cs="等线"/>
          <w:sz w:val="24"/>
          <w:szCs w:val="28"/>
        </w:rPr>
      </w:pPr>
      <w:r>
        <w:rPr>
          <w:rFonts w:hint="eastAsia" w:ascii="等线" w:hAnsi="等线" w:eastAsia="等线" w:cs="等线"/>
          <w:sz w:val="24"/>
          <w:szCs w:val="28"/>
        </w:rPr>
        <w:t>联系方式：</w:t>
      </w:r>
      <w:bookmarkStart w:id="35" w:name="_Toc28359086"/>
      <w:bookmarkStart w:id="36" w:name="_Toc28359009"/>
      <w:r>
        <w:rPr>
          <w:rFonts w:hint="eastAsia" w:ascii="等线" w:hAnsi="等线" w:eastAsia="等线" w:cs="等线"/>
          <w:color w:val="auto"/>
          <w:sz w:val="24"/>
          <w:szCs w:val="28"/>
        </w:rPr>
        <w:t>0511-86522408</w:t>
      </w:r>
    </w:p>
    <w:p w14:paraId="5342B269">
      <w:pPr>
        <w:spacing w:line="360" w:lineRule="auto"/>
        <w:ind w:left="1079" w:hanging="300"/>
        <w:jc w:val="left"/>
        <w:rPr>
          <w:rFonts w:ascii="等线" w:hAnsi="等线" w:eastAsia="等线" w:cs="等线"/>
          <w:sz w:val="24"/>
          <w:szCs w:val="28"/>
        </w:rPr>
      </w:pPr>
      <w:r>
        <w:rPr>
          <w:rFonts w:hint="eastAsia" w:ascii="等线" w:hAnsi="等线" w:eastAsia="等线" w:cs="等线"/>
          <w:sz w:val="24"/>
          <w:szCs w:val="28"/>
        </w:rPr>
        <w:t>2.采购代理机构信息</w:t>
      </w:r>
      <w:bookmarkEnd w:id="35"/>
      <w:bookmarkEnd w:id="36"/>
    </w:p>
    <w:p w14:paraId="77F5EBF0">
      <w:pPr>
        <w:spacing w:line="360" w:lineRule="auto"/>
        <w:ind w:left="1079" w:hanging="300"/>
        <w:jc w:val="left"/>
        <w:rPr>
          <w:rFonts w:ascii="等线" w:hAnsi="等线" w:eastAsia="等线" w:cs="等线"/>
          <w:sz w:val="24"/>
          <w:szCs w:val="28"/>
        </w:rPr>
      </w:pPr>
      <w:r>
        <w:rPr>
          <w:rFonts w:hint="eastAsia" w:ascii="等线" w:hAnsi="等线" w:eastAsia="等线" w:cs="等线"/>
          <w:sz w:val="24"/>
          <w:szCs w:val="28"/>
        </w:rPr>
        <w:t>名 称：江苏恒信建设项目管理有限公司</w:t>
      </w:r>
    </w:p>
    <w:p w14:paraId="586D87C8">
      <w:pPr>
        <w:spacing w:line="360" w:lineRule="auto"/>
        <w:ind w:left="1079" w:hanging="300"/>
        <w:jc w:val="left"/>
        <w:rPr>
          <w:rFonts w:hint="default" w:ascii="等线" w:hAnsi="等线" w:eastAsia="等线" w:cs="等线"/>
          <w:sz w:val="24"/>
          <w:szCs w:val="28"/>
          <w:lang w:val="en-US" w:eastAsia="zh-CN"/>
        </w:rPr>
      </w:pPr>
      <w:r>
        <w:rPr>
          <w:rFonts w:hint="eastAsia" w:ascii="等线" w:hAnsi="等线" w:eastAsia="等线" w:cs="等线"/>
          <w:sz w:val="24"/>
          <w:szCs w:val="28"/>
        </w:rPr>
        <w:t>地 址：</w:t>
      </w:r>
      <w:r>
        <w:rPr>
          <w:rFonts w:hint="eastAsia" w:ascii="等线" w:hAnsi="等线" w:eastAsia="等线" w:cs="等线"/>
          <w:sz w:val="24"/>
          <w:szCs w:val="28"/>
          <w:lang w:val="en-US" w:eastAsia="zh-CN"/>
        </w:rPr>
        <w:t xml:space="preserve"> 丹阳市华东建材城3号精品馆3楼   </w:t>
      </w:r>
    </w:p>
    <w:p w14:paraId="7897C4D1">
      <w:pPr>
        <w:spacing w:line="360" w:lineRule="auto"/>
        <w:ind w:left="1079" w:hanging="300"/>
        <w:jc w:val="left"/>
        <w:rPr>
          <w:rFonts w:ascii="等线" w:hAnsi="等线" w:eastAsia="等线" w:cs="等线"/>
          <w:sz w:val="24"/>
          <w:szCs w:val="28"/>
        </w:rPr>
      </w:pPr>
      <w:r>
        <w:rPr>
          <w:rFonts w:hint="eastAsia" w:ascii="等线" w:hAnsi="等线" w:eastAsia="等线" w:cs="等线"/>
          <w:sz w:val="24"/>
          <w:szCs w:val="28"/>
        </w:rPr>
        <w:t>联系方式：</w:t>
      </w:r>
      <w:bookmarkStart w:id="37" w:name="_Toc28359010"/>
      <w:bookmarkStart w:id="38" w:name="_Toc28359087"/>
      <w:r>
        <w:rPr>
          <w:rFonts w:hint="eastAsia" w:ascii="等线" w:hAnsi="等线" w:eastAsia="等线" w:cs="等线"/>
          <w:sz w:val="24"/>
          <w:szCs w:val="28"/>
        </w:rPr>
        <w:t>0511-86225656</w:t>
      </w:r>
    </w:p>
    <w:p w14:paraId="32F803D5">
      <w:pPr>
        <w:spacing w:line="360" w:lineRule="auto"/>
        <w:ind w:left="1079" w:hanging="300"/>
        <w:jc w:val="left"/>
        <w:rPr>
          <w:rFonts w:ascii="等线" w:hAnsi="等线" w:eastAsia="等线" w:cs="等线"/>
          <w:sz w:val="24"/>
          <w:szCs w:val="28"/>
        </w:rPr>
      </w:pPr>
      <w:r>
        <w:rPr>
          <w:rFonts w:hint="eastAsia" w:ascii="等线" w:hAnsi="等线" w:eastAsia="等线" w:cs="等线"/>
          <w:sz w:val="24"/>
          <w:szCs w:val="28"/>
        </w:rPr>
        <w:t>3.项目联系方式</w:t>
      </w:r>
      <w:bookmarkEnd w:id="37"/>
      <w:bookmarkEnd w:id="38"/>
    </w:p>
    <w:p w14:paraId="5035D0BF">
      <w:pPr>
        <w:spacing w:line="360" w:lineRule="auto"/>
        <w:ind w:left="1079" w:hanging="300"/>
        <w:jc w:val="left"/>
        <w:rPr>
          <w:rFonts w:ascii="等线" w:hAnsi="等线" w:eastAsia="等线" w:cs="等线"/>
          <w:sz w:val="24"/>
          <w:szCs w:val="28"/>
        </w:rPr>
      </w:pPr>
      <w:r>
        <w:rPr>
          <w:rFonts w:hint="eastAsia" w:ascii="等线" w:hAnsi="等线" w:eastAsia="等线" w:cs="等线"/>
          <w:sz w:val="24"/>
          <w:szCs w:val="28"/>
        </w:rPr>
        <w:t>项目联系人：钱工</w:t>
      </w:r>
    </w:p>
    <w:p w14:paraId="3BB95B5B">
      <w:pPr>
        <w:spacing w:line="360" w:lineRule="auto"/>
        <w:ind w:left="1079" w:hanging="300"/>
        <w:jc w:val="left"/>
        <w:rPr>
          <w:rFonts w:ascii="等线" w:hAnsi="等线" w:eastAsia="等线" w:cs="等线"/>
          <w:sz w:val="24"/>
          <w:szCs w:val="28"/>
        </w:rPr>
      </w:pPr>
      <w:r>
        <w:rPr>
          <w:rFonts w:hint="eastAsia" w:ascii="等线" w:hAnsi="等线" w:eastAsia="等线" w:cs="等线"/>
          <w:sz w:val="24"/>
          <w:szCs w:val="28"/>
        </w:rPr>
        <w:t>电 话：0511-86225656</w:t>
      </w:r>
    </w:p>
    <w:p w14:paraId="38ACA7CE">
      <w:pPr>
        <w:spacing w:line="360" w:lineRule="auto"/>
        <w:ind w:left="1079" w:hanging="300"/>
        <w:jc w:val="right"/>
        <w:rPr>
          <w:rFonts w:ascii="等线" w:hAnsi="等线" w:eastAsia="等线" w:cs="等线"/>
          <w:sz w:val="24"/>
          <w:szCs w:val="28"/>
        </w:rPr>
      </w:pPr>
    </w:p>
    <w:p w14:paraId="720E7555">
      <w:pPr>
        <w:rPr>
          <w:rFonts w:ascii="等线" w:hAnsi="等线" w:eastAsia="等线" w:cs="等线"/>
          <w:sz w:val="24"/>
        </w:rPr>
      </w:pPr>
      <w:r>
        <w:rPr>
          <w:rFonts w:hint="eastAsia" w:ascii="等线" w:hAnsi="等线" w:eastAsia="等线" w:cs="等线"/>
          <w:sz w:val="24"/>
        </w:rPr>
        <w:br w:type="page" w:clear="all"/>
      </w:r>
      <w:bookmarkEnd w:id="3"/>
      <w:bookmarkEnd w:id="4"/>
      <w:bookmarkEnd w:id="5"/>
      <w:bookmarkEnd w:id="6"/>
      <w:bookmarkEnd w:id="7"/>
    </w:p>
    <w:p w14:paraId="5DC3A0FE">
      <w:pPr>
        <w:pStyle w:val="2"/>
        <w:keepNext w:val="0"/>
        <w:keepLines w:val="0"/>
        <w:spacing w:before="0" w:after="0" w:line="360" w:lineRule="auto"/>
        <w:jc w:val="center"/>
        <w:rPr>
          <w:rFonts w:ascii="等线" w:hAnsi="等线" w:eastAsia="等线" w:cs="等线"/>
          <w:szCs w:val="32"/>
        </w:rPr>
      </w:pPr>
      <w:bookmarkStart w:id="39" w:name="_Toc100386034"/>
      <w:bookmarkStart w:id="40" w:name="_Toc92168000"/>
      <w:r>
        <w:rPr>
          <w:rFonts w:hint="eastAsia" w:ascii="等线" w:hAnsi="等线" w:eastAsia="等线" w:cs="等线"/>
          <w:szCs w:val="32"/>
        </w:rPr>
        <w:t>第二部分    投标人须知</w:t>
      </w:r>
    </w:p>
    <w:p w14:paraId="29ED68CA">
      <w:pPr>
        <w:pStyle w:val="2"/>
        <w:keepNext w:val="0"/>
        <w:keepLines w:val="0"/>
        <w:spacing w:before="0" w:after="0" w:line="360" w:lineRule="auto"/>
        <w:jc w:val="center"/>
        <w:rPr>
          <w:rFonts w:ascii="等线" w:hAnsi="等线" w:eastAsia="等线" w:cs="等线"/>
          <w:szCs w:val="32"/>
        </w:rPr>
      </w:pPr>
      <w:r>
        <w:rPr>
          <w:rFonts w:hint="eastAsia" w:ascii="等线" w:hAnsi="等线" w:eastAsia="等线" w:cs="等线"/>
          <w:szCs w:val="32"/>
        </w:rPr>
        <w:t>前附表</w:t>
      </w:r>
    </w:p>
    <w:tbl>
      <w:tblPr>
        <w:tblStyle w:val="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765"/>
        <w:gridCol w:w="6037"/>
      </w:tblGrid>
      <w:tr w14:paraId="41A46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5DAEDA89">
            <w:pPr>
              <w:pStyle w:val="7"/>
              <w:ind w:firstLine="0"/>
              <w:jc w:val="center"/>
              <w:rPr>
                <w:rFonts w:ascii="等线" w:hAnsi="等线" w:eastAsia="等线" w:cs="等线"/>
                <w:sz w:val="24"/>
              </w:rPr>
            </w:pPr>
            <w:r>
              <w:rPr>
                <w:rFonts w:hint="eastAsia" w:ascii="等线" w:hAnsi="等线" w:eastAsia="等线" w:cs="等线"/>
                <w:sz w:val="24"/>
              </w:rPr>
              <w:t>序号</w:t>
            </w:r>
          </w:p>
        </w:tc>
        <w:tc>
          <w:tcPr>
            <w:tcW w:w="1035" w:type="pct"/>
            <w:noWrap w:val="0"/>
            <w:vAlign w:val="center"/>
          </w:tcPr>
          <w:p w14:paraId="0DC8EB83">
            <w:pPr>
              <w:pStyle w:val="7"/>
              <w:ind w:firstLine="0"/>
              <w:jc w:val="center"/>
              <w:rPr>
                <w:rFonts w:ascii="等线" w:hAnsi="等线" w:eastAsia="等线" w:cs="等线"/>
                <w:sz w:val="24"/>
              </w:rPr>
            </w:pPr>
            <w:r>
              <w:rPr>
                <w:rFonts w:hint="eastAsia" w:ascii="等线" w:hAnsi="等线" w:eastAsia="等线" w:cs="等线"/>
                <w:sz w:val="24"/>
              </w:rPr>
              <w:t>事项</w:t>
            </w:r>
          </w:p>
        </w:tc>
        <w:tc>
          <w:tcPr>
            <w:tcW w:w="3541" w:type="pct"/>
            <w:noWrap w:val="0"/>
            <w:vAlign w:val="center"/>
          </w:tcPr>
          <w:p w14:paraId="4DC3E599">
            <w:pPr>
              <w:pStyle w:val="7"/>
              <w:ind w:firstLine="0"/>
              <w:jc w:val="center"/>
              <w:rPr>
                <w:rFonts w:ascii="等线" w:hAnsi="等线" w:eastAsia="等线" w:cs="等线"/>
                <w:sz w:val="24"/>
              </w:rPr>
            </w:pPr>
            <w:r>
              <w:rPr>
                <w:rFonts w:hint="eastAsia" w:ascii="等线" w:hAnsi="等线" w:eastAsia="等线" w:cs="等线"/>
                <w:sz w:val="24"/>
              </w:rPr>
              <w:t>本项目规定</w:t>
            </w:r>
          </w:p>
        </w:tc>
      </w:tr>
      <w:tr w14:paraId="5E5A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4D805685">
            <w:pPr>
              <w:pStyle w:val="7"/>
              <w:ind w:firstLine="0"/>
              <w:jc w:val="center"/>
              <w:rPr>
                <w:rFonts w:ascii="等线" w:hAnsi="等线" w:eastAsia="等线" w:cs="等线"/>
                <w:sz w:val="24"/>
              </w:rPr>
            </w:pPr>
            <w:r>
              <w:rPr>
                <w:rFonts w:hint="eastAsia" w:ascii="等线" w:hAnsi="等线" w:eastAsia="等线" w:cs="等线"/>
                <w:sz w:val="24"/>
              </w:rPr>
              <w:t>1</w:t>
            </w:r>
          </w:p>
        </w:tc>
        <w:tc>
          <w:tcPr>
            <w:tcW w:w="1035" w:type="pct"/>
            <w:noWrap w:val="0"/>
            <w:vAlign w:val="center"/>
          </w:tcPr>
          <w:p w14:paraId="262E0DCF">
            <w:pPr>
              <w:pStyle w:val="7"/>
              <w:ind w:firstLine="0"/>
              <w:jc w:val="center"/>
              <w:rPr>
                <w:rFonts w:ascii="等线" w:hAnsi="等线" w:eastAsia="等线" w:cs="等线"/>
                <w:sz w:val="24"/>
              </w:rPr>
            </w:pPr>
            <w:r>
              <w:rPr>
                <w:rFonts w:hint="eastAsia" w:ascii="等线" w:hAnsi="等线" w:eastAsia="等线" w:cs="等线"/>
                <w:sz w:val="24"/>
              </w:rPr>
              <w:t>报价要求</w:t>
            </w:r>
          </w:p>
        </w:tc>
        <w:tc>
          <w:tcPr>
            <w:tcW w:w="3541" w:type="pct"/>
            <w:noWrap w:val="0"/>
            <w:vAlign w:val="center"/>
          </w:tcPr>
          <w:p w14:paraId="745BFC0B">
            <w:pPr>
              <w:pStyle w:val="7"/>
              <w:ind w:firstLine="0"/>
              <w:rPr>
                <w:rFonts w:ascii="等线" w:hAnsi="等线" w:eastAsia="等线" w:cs="等线"/>
                <w:sz w:val="24"/>
              </w:rPr>
            </w:pPr>
            <w:r>
              <w:rPr>
                <w:rFonts w:hint="eastAsia" w:ascii="等线" w:hAnsi="等线" w:eastAsia="等线" w:cs="等线"/>
                <w:sz w:val="24"/>
              </w:rPr>
              <w:t>本次投标报价的币种为人民币。</w:t>
            </w:r>
          </w:p>
          <w:p w14:paraId="6ED52701">
            <w:pPr>
              <w:pStyle w:val="7"/>
              <w:ind w:firstLine="0"/>
              <w:rPr>
                <w:rFonts w:ascii="等线" w:hAnsi="等线" w:eastAsia="等线" w:cs="等线"/>
                <w:sz w:val="24"/>
              </w:rPr>
            </w:pPr>
            <w:r>
              <w:rPr>
                <w:rFonts w:hint="eastAsia" w:ascii="等线" w:hAnsi="等线" w:eastAsia="等线" w:cs="等线"/>
                <w:sz w:val="24"/>
              </w:rPr>
              <w:t>投标人应按招标文件所提供的各报价表格式报价。</w:t>
            </w:r>
          </w:p>
          <w:p w14:paraId="24C6AEE8">
            <w:pPr>
              <w:pStyle w:val="7"/>
              <w:ind w:firstLine="0"/>
              <w:rPr>
                <w:rFonts w:ascii="等线" w:hAnsi="等线" w:eastAsia="等线" w:cs="等线"/>
                <w:sz w:val="24"/>
              </w:rPr>
            </w:pPr>
            <w:r>
              <w:rPr>
                <w:rFonts w:hint="eastAsia" w:ascii="等线" w:hAnsi="等线" w:eastAsia="等线" w:cs="等线"/>
                <w:sz w:val="24"/>
              </w:rPr>
              <w:t>投标人应对本项目报出最具有竞争力的价格，应包括本次招标要求提供的货物（服务）已支付或将支付的所有费用（含税费）。</w:t>
            </w:r>
          </w:p>
          <w:p w14:paraId="170782A9">
            <w:pPr>
              <w:pStyle w:val="7"/>
              <w:ind w:firstLine="0"/>
              <w:rPr>
                <w:rFonts w:ascii="等线" w:hAnsi="等线" w:eastAsia="等线" w:cs="等线"/>
                <w:sz w:val="24"/>
              </w:rPr>
            </w:pPr>
            <w:r>
              <w:rPr>
                <w:rFonts w:hint="eastAsia" w:ascii="等线" w:hAnsi="等线" w:eastAsia="等线" w:cs="等线"/>
                <w:sz w:val="24"/>
              </w:rPr>
              <w:t>最低投标报价不能作为中标的保证。</w:t>
            </w:r>
          </w:p>
          <w:p w14:paraId="5EE20762">
            <w:pPr>
              <w:pStyle w:val="7"/>
              <w:ind w:firstLine="0"/>
              <w:rPr>
                <w:rFonts w:ascii="等线" w:hAnsi="等线" w:eastAsia="等线" w:cs="等线"/>
                <w:sz w:val="24"/>
              </w:rPr>
            </w:pPr>
            <w:r>
              <w:rPr>
                <w:rFonts w:hint="eastAsia" w:ascii="等线" w:hAnsi="等线" w:eastAsia="等线" w:cs="等线"/>
                <w:sz w:val="24"/>
              </w:rPr>
              <w:t>中标价即为合同签约价。</w:t>
            </w:r>
          </w:p>
          <w:p w14:paraId="7C710E3A">
            <w:pPr>
              <w:pStyle w:val="7"/>
              <w:ind w:firstLine="0"/>
              <w:rPr>
                <w:rFonts w:ascii="等线" w:hAnsi="等线" w:eastAsia="等线" w:cs="等线"/>
                <w:sz w:val="24"/>
              </w:rPr>
            </w:pPr>
            <w:r>
              <w:rPr>
                <w:rFonts w:hint="eastAsia" w:ascii="等线" w:hAnsi="等线" w:eastAsia="等线" w:cs="等线"/>
                <w:sz w:val="24"/>
              </w:rPr>
              <w:t>如出现报价前后不一致的，将按招标文件第五部分“评标办法和标准”第5项规定进行修正。</w:t>
            </w:r>
          </w:p>
        </w:tc>
      </w:tr>
      <w:tr w14:paraId="3D2B2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noWrap w:val="0"/>
            <w:vAlign w:val="center"/>
          </w:tcPr>
          <w:p w14:paraId="00D6D86A">
            <w:pPr>
              <w:pStyle w:val="7"/>
              <w:ind w:firstLine="0"/>
              <w:jc w:val="center"/>
              <w:rPr>
                <w:rFonts w:ascii="等线" w:hAnsi="等线" w:eastAsia="等线" w:cs="等线"/>
                <w:sz w:val="24"/>
              </w:rPr>
            </w:pPr>
            <w:r>
              <w:rPr>
                <w:rFonts w:hint="eastAsia" w:ascii="等线" w:hAnsi="等线" w:eastAsia="等线" w:cs="等线"/>
                <w:sz w:val="24"/>
              </w:rPr>
              <w:t>2</w:t>
            </w:r>
          </w:p>
        </w:tc>
        <w:tc>
          <w:tcPr>
            <w:tcW w:w="1035" w:type="pct"/>
            <w:noWrap w:val="0"/>
            <w:vAlign w:val="center"/>
          </w:tcPr>
          <w:p w14:paraId="0C164183">
            <w:pPr>
              <w:pStyle w:val="7"/>
              <w:ind w:firstLine="0"/>
              <w:jc w:val="center"/>
              <w:rPr>
                <w:rFonts w:ascii="等线" w:hAnsi="等线" w:eastAsia="等线" w:cs="等线"/>
                <w:sz w:val="24"/>
              </w:rPr>
            </w:pPr>
            <w:r>
              <w:rPr>
                <w:rFonts w:hint="eastAsia" w:ascii="等线" w:hAnsi="等线" w:eastAsia="等线" w:cs="等线"/>
                <w:sz w:val="24"/>
              </w:rPr>
              <w:t>转包及分包</w:t>
            </w:r>
          </w:p>
        </w:tc>
        <w:tc>
          <w:tcPr>
            <w:tcW w:w="3541" w:type="pct"/>
            <w:noWrap w:val="0"/>
            <w:vAlign w:val="center"/>
          </w:tcPr>
          <w:p w14:paraId="4B66B5A9">
            <w:pPr>
              <w:pStyle w:val="7"/>
              <w:ind w:firstLine="0"/>
              <w:rPr>
                <w:rFonts w:ascii="等线" w:hAnsi="等线" w:eastAsia="等线" w:cs="等线"/>
                <w:sz w:val="24"/>
              </w:rPr>
            </w:pPr>
            <w:r>
              <w:rPr>
                <w:rFonts w:hint="eastAsia" w:ascii="等线" w:hAnsi="等线" w:eastAsia="等线" w:cs="等线"/>
                <w:sz w:val="24"/>
              </w:rPr>
              <w:t>项目依法不得转包</w:t>
            </w:r>
          </w:p>
          <w:p w14:paraId="28202F5C">
            <w:pPr>
              <w:pStyle w:val="7"/>
              <w:ind w:firstLine="0"/>
              <w:rPr>
                <w:rFonts w:ascii="等线" w:hAnsi="等线" w:eastAsia="等线" w:cs="等线"/>
                <w:sz w:val="24"/>
              </w:rPr>
            </w:pPr>
            <w:r>
              <w:rPr>
                <w:rFonts w:hint="eastAsia" w:ascii="等线" w:hAnsi="等线" w:eastAsia="等线" w:cs="等线"/>
                <w:sz w:val="24"/>
              </w:rPr>
              <w:sym w:font="Wingdings" w:char="00FE"/>
            </w:r>
            <w:r>
              <w:rPr>
                <w:rFonts w:hint="eastAsia" w:ascii="等线" w:hAnsi="等线" w:eastAsia="等线" w:cs="等线"/>
                <w:sz w:val="24"/>
              </w:rPr>
              <w:t>A本项目不同意分包。</w:t>
            </w:r>
          </w:p>
        </w:tc>
      </w:tr>
      <w:tr w14:paraId="7426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noWrap w:val="0"/>
            <w:vAlign w:val="center"/>
          </w:tcPr>
          <w:p w14:paraId="113109C7">
            <w:pPr>
              <w:pStyle w:val="7"/>
              <w:ind w:firstLine="0"/>
              <w:jc w:val="center"/>
              <w:rPr>
                <w:rFonts w:ascii="等线" w:hAnsi="等线" w:eastAsia="等线" w:cs="等线"/>
                <w:sz w:val="24"/>
              </w:rPr>
            </w:pPr>
            <w:r>
              <w:rPr>
                <w:rFonts w:hint="eastAsia" w:ascii="等线" w:hAnsi="等线" w:eastAsia="等线" w:cs="等线"/>
                <w:sz w:val="24"/>
              </w:rPr>
              <w:t>3</w:t>
            </w:r>
          </w:p>
        </w:tc>
        <w:tc>
          <w:tcPr>
            <w:tcW w:w="1035" w:type="pct"/>
            <w:noWrap w:val="0"/>
            <w:vAlign w:val="center"/>
          </w:tcPr>
          <w:p w14:paraId="1B3F710B">
            <w:pPr>
              <w:pStyle w:val="7"/>
              <w:ind w:firstLine="0"/>
              <w:jc w:val="center"/>
              <w:rPr>
                <w:rFonts w:ascii="等线" w:hAnsi="等线" w:eastAsia="等线" w:cs="等线"/>
                <w:sz w:val="24"/>
              </w:rPr>
            </w:pPr>
            <w:r>
              <w:rPr>
                <w:rFonts w:hint="eastAsia" w:ascii="等线" w:hAnsi="等线" w:eastAsia="等线" w:cs="等线"/>
                <w:sz w:val="24"/>
              </w:rPr>
              <w:t>开标前答疑会</w:t>
            </w:r>
          </w:p>
        </w:tc>
        <w:tc>
          <w:tcPr>
            <w:tcW w:w="3541" w:type="pct"/>
            <w:noWrap w:val="0"/>
            <w:vAlign w:val="center"/>
          </w:tcPr>
          <w:p w14:paraId="44F4D86B">
            <w:pPr>
              <w:pStyle w:val="7"/>
              <w:ind w:firstLine="0"/>
              <w:rPr>
                <w:rFonts w:ascii="等线" w:hAnsi="等线" w:eastAsia="等线" w:cs="等线"/>
                <w:b/>
                <w:sz w:val="24"/>
              </w:rPr>
            </w:pPr>
            <w:r>
              <w:rPr>
                <w:rFonts w:ascii="Wingdings 2" w:hAnsi="Wingdings 2" w:eastAsia="Wingdings 2" w:cs="Wingdings 2"/>
                <w:sz w:val="24"/>
              </w:rPr>
              <w:sym w:font="Wingdings 2" w:char="0052"/>
            </w:r>
            <w:r>
              <w:rPr>
                <w:rFonts w:hint="eastAsia" w:ascii="等线" w:hAnsi="等线" w:eastAsia="等线" w:cs="等线"/>
                <w:sz w:val="24"/>
              </w:rPr>
              <w:t>A不组织</w:t>
            </w:r>
          </w:p>
        </w:tc>
      </w:tr>
      <w:tr w14:paraId="4E1BF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noWrap w:val="0"/>
            <w:vAlign w:val="center"/>
          </w:tcPr>
          <w:p w14:paraId="21DF17CB">
            <w:pPr>
              <w:pStyle w:val="7"/>
              <w:ind w:firstLine="0"/>
              <w:jc w:val="center"/>
              <w:rPr>
                <w:rFonts w:ascii="等线" w:hAnsi="等线" w:eastAsia="等线" w:cs="等线"/>
                <w:sz w:val="24"/>
              </w:rPr>
            </w:pPr>
            <w:r>
              <w:rPr>
                <w:rFonts w:hint="eastAsia" w:ascii="等线" w:hAnsi="等线" w:eastAsia="等线" w:cs="等线"/>
                <w:sz w:val="24"/>
              </w:rPr>
              <w:t>4</w:t>
            </w:r>
          </w:p>
        </w:tc>
        <w:tc>
          <w:tcPr>
            <w:tcW w:w="1035" w:type="pct"/>
            <w:noWrap w:val="0"/>
            <w:vAlign w:val="center"/>
          </w:tcPr>
          <w:p w14:paraId="0673C083">
            <w:pPr>
              <w:pStyle w:val="7"/>
              <w:ind w:firstLine="0"/>
              <w:jc w:val="center"/>
              <w:rPr>
                <w:rFonts w:ascii="等线" w:hAnsi="等线" w:eastAsia="等线" w:cs="等线"/>
                <w:sz w:val="24"/>
              </w:rPr>
            </w:pPr>
            <w:r>
              <w:rPr>
                <w:rFonts w:hint="eastAsia" w:ascii="等线" w:hAnsi="等线" w:eastAsia="等线" w:cs="等线"/>
                <w:sz w:val="24"/>
              </w:rPr>
              <w:t>现场踏勘</w:t>
            </w:r>
          </w:p>
        </w:tc>
        <w:tc>
          <w:tcPr>
            <w:tcW w:w="3541" w:type="pct"/>
            <w:noWrap w:val="0"/>
            <w:vAlign w:val="center"/>
          </w:tcPr>
          <w:p w14:paraId="0E2BEDD4">
            <w:pPr>
              <w:pStyle w:val="7"/>
              <w:ind w:firstLine="0"/>
              <w:rPr>
                <w:rFonts w:ascii="等线" w:hAnsi="等线" w:eastAsia="等线" w:cs="等线"/>
                <w:sz w:val="24"/>
              </w:rPr>
            </w:pPr>
            <w:r>
              <w:rPr>
                <w:rFonts w:ascii="Wingdings 2" w:hAnsi="Wingdings 2" w:eastAsia="Wingdings 2" w:cs="Wingdings 2"/>
                <w:sz w:val="24"/>
              </w:rPr>
              <w:sym w:font="Wingdings 2" w:char="0052"/>
            </w:r>
            <w:r>
              <w:rPr>
                <w:rFonts w:hint="eastAsia" w:ascii="等线" w:hAnsi="等线" w:eastAsia="等线" w:cs="等线"/>
                <w:sz w:val="24"/>
              </w:rPr>
              <w:t>A不统一组织</w:t>
            </w:r>
          </w:p>
        </w:tc>
      </w:tr>
      <w:tr w14:paraId="22177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noWrap w:val="0"/>
            <w:vAlign w:val="center"/>
          </w:tcPr>
          <w:p w14:paraId="7DD7C96C">
            <w:pPr>
              <w:pStyle w:val="7"/>
              <w:ind w:firstLine="0"/>
              <w:jc w:val="center"/>
              <w:rPr>
                <w:rFonts w:ascii="等线" w:hAnsi="等线" w:eastAsia="等线" w:cs="等线"/>
                <w:sz w:val="24"/>
              </w:rPr>
            </w:pPr>
            <w:r>
              <w:rPr>
                <w:rFonts w:hint="eastAsia" w:ascii="等线" w:hAnsi="等线" w:eastAsia="等线" w:cs="等线"/>
                <w:sz w:val="24"/>
              </w:rPr>
              <w:t>5</w:t>
            </w:r>
          </w:p>
        </w:tc>
        <w:tc>
          <w:tcPr>
            <w:tcW w:w="1035" w:type="pct"/>
            <w:noWrap w:val="0"/>
            <w:vAlign w:val="center"/>
          </w:tcPr>
          <w:p w14:paraId="2C0A168B">
            <w:pPr>
              <w:pStyle w:val="7"/>
              <w:ind w:firstLine="0"/>
              <w:jc w:val="center"/>
              <w:rPr>
                <w:rFonts w:ascii="等线" w:hAnsi="等线" w:eastAsia="等线" w:cs="等线"/>
                <w:sz w:val="24"/>
              </w:rPr>
            </w:pPr>
            <w:r>
              <w:rPr>
                <w:rFonts w:hint="eastAsia" w:ascii="等线" w:hAnsi="等线" w:eastAsia="等线" w:cs="等线"/>
                <w:sz w:val="24"/>
              </w:rPr>
              <w:t>演示</w:t>
            </w:r>
          </w:p>
        </w:tc>
        <w:tc>
          <w:tcPr>
            <w:tcW w:w="3541" w:type="pct"/>
            <w:noWrap w:val="0"/>
            <w:vAlign w:val="center"/>
          </w:tcPr>
          <w:p w14:paraId="42146479">
            <w:pPr>
              <w:pStyle w:val="7"/>
              <w:ind w:firstLine="0"/>
              <w:rPr>
                <w:rFonts w:ascii="等线" w:hAnsi="等线" w:eastAsia="等线" w:cs="等线"/>
                <w:sz w:val="24"/>
              </w:rPr>
            </w:pPr>
            <w:r>
              <w:rPr>
                <w:rFonts w:ascii="Wingdings 2" w:hAnsi="Wingdings 2" w:eastAsia="Wingdings 2" w:cs="Wingdings 2"/>
                <w:sz w:val="24"/>
              </w:rPr>
              <w:sym w:font="Wingdings 2" w:char="00A3"/>
            </w:r>
            <w:r>
              <w:rPr>
                <w:rFonts w:hint="eastAsia" w:ascii="等线" w:hAnsi="等线" w:eastAsia="等线" w:cs="等线"/>
                <w:sz w:val="24"/>
              </w:rPr>
              <w:t>A无</w:t>
            </w:r>
          </w:p>
          <w:p w14:paraId="6EF13F89">
            <w:pPr>
              <w:pStyle w:val="7"/>
              <w:ind w:firstLine="0"/>
              <w:rPr>
                <w:rFonts w:ascii="等线" w:hAnsi="等线" w:eastAsia="等线" w:cs="等线"/>
                <w:sz w:val="24"/>
              </w:rPr>
            </w:pPr>
            <w:r>
              <w:rPr>
                <w:rFonts w:ascii="Wingdings 2" w:hAnsi="Wingdings 2" w:eastAsia="Wingdings 2" w:cs="Wingdings 2"/>
                <w:sz w:val="24"/>
              </w:rPr>
              <w:sym w:font="Wingdings 2" w:char="0052"/>
            </w:r>
            <w:r>
              <w:rPr>
                <w:rFonts w:hint="eastAsia" w:ascii="等线" w:hAnsi="等线" w:eastAsia="等线" w:cs="等线"/>
                <w:sz w:val="24"/>
              </w:rPr>
              <w:t>B有，本项目演示使用录播上传形式，各投标人自行将录播内容上传至系统。</w:t>
            </w:r>
          </w:p>
        </w:tc>
      </w:tr>
      <w:tr w14:paraId="40BEC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7E0E054B">
            <w:pPr>
              <w:pStyle w:val="7"/>
              <w:ind w:firstLine="0"/>
              <w:jc w:val="center"/>
              <w:rPr>
                <w:rFonts w:ascii="等线" w:hAnsi="等线" w:eastAsia="等线" w:cs="等线"/>
                <w:sz w:val="24"/>
              </w:rPr>
            </w:pPr>
            <w:r>
              <w:rPr>
                <w:rFonts w:hint="eastAsia" w:ascii="等线" w:hAnsi="等线" w:eastAsia="等线" w:cs="等线"/>
                <w:sz w:val="24"/>
              </w:rPr>
              <w:t>6</w:t>
            </w:r>
          </w:p>
        </w:tc>
        <w:tc>
          <w:tcPr>
            <w:tcW w:w="1035" w:type="pct"/>
            <w:noWrap w:val="0"/>
            <w:vAlign w:val="center"/>
          </w:tcPr>
          <w:p w14:paraId="017B9A77">
            <w:pPr>
              <w:pStyle w:val="7"/>
              <w:ind w:firstLine="0"/>
              <w:jc w:val="center"/>
              <w:rPr>
                <w:rFonts w:ascii="等线" w:hAnsi="等线" w:eastAsia="等线" w:cs="等线"/>
                <w:sz w:val="24"/>
              </w:rPr>
            </w:pPr>
            <w:r>
              <w:rPr>
                <w:rFonts w:hint="eastAsia" w:ascii="等线" w:hAnsi="等线" w:eastAsia="等线" w:cs="等线"/>
                <w:sz w:val="24"/>
              </w:rPr>
              <w:t>样品</w:t>
            </w:r>
          </w:p>
        </w:tc>
        <w:tc>
          <w:tcPr>
            <w:tcW w:w="3541" w:type="pct"/>
            <w:noWrap w:val="0"/>
            <w:vAlign w:val="center"/>
          </w:tcPr>
          <w:p w14:paraId="4D665937">
            <w:pPr>
              <w:pStyle w:val="7"/>
              <w:ind w:firstLine="0"/>
              <w:rPr>
                <w:rFonts w:ascii="等线" w:hAnsi="等线" w:eastAsia="等线" w:cs="等线"/>
                <w:sz w:val="24"/>
              </w:rPr>
            </w:pPr>
            <w:r>
              <w:rPr>
                <w:rFonts w:ascii="Wingdings 2" w:hAnsi="Wingdings 2" w:eastAsia="Wingdings 2" w:cs="Wingdings 2"/>
                <w:sz w:val="24"/>
              </w:rPr>
              <w:sym w:font="Wingdings 2" w:char="00A3"/>
            </w:r>
            <w:r>
              <w:rPr>
                <w:rFonts w:hint="eastAsia" w:ascii="等线" w:hAnsi="等线" w:eastAsia="等线" w:cs="等线"/>
                <w:sz w:val="24"/>
              </w:rPr>
              <w:t>A不要求提供。</w:t>
            </w:r>
          </w:p>
          <w:p w14:paraId="5E06806E">
            <w:pPr>
              <w:pStyle w:val="7"/>
              <w:ind w:firstLine="0"/>
              <w:rPr>
                <w:rFonts w:ascii="等线" w:hAnsi="等线" w:eastAsia="等线" w:cs="等线"/>
                <w:sz w:val="24"/>
              </w:rPr>
            </w:pPr>
            <w:r>
              <w:rPr>
                <w:rFonts w:ascii="Wingdings 2" w:hAnsi="Wingdings 2" w:eastAsia="Wingdings 2" w:cs="Wingdings 2"/>
                <w:sz w:val="24"/>
              </w:rPr>
              <w:sym w:font="Wingdings 2" w:char="0052"/>
            </w:r>
            <w:r>
              <w:rPr>
                <w:rFonts w:hint="eastAsia" w:ascii="等线" w:hAnsi="等线" w:eastAsia="等线" w:cs="等线"/>
                <w:sz w:val="24"/>
              </w:rPr>
              <w:t>B要求提供</w:t>
            </w:r>
          </w:p>
          <w:p w14:paraId="1134450E">
            <w:pPr>
              <w:pStyle w:val="7"/>
              <w:ind w:firstLine="0"/>
              <w:rPr>
                <w:rFonts w:ascii="等线" w:hAnsi="等线" w:eastAsia="等线" w:cs="等线"/>
                <w:sz w:val="24"/>
                <w:u w:val="single"/>
              </w:rPr>
            </w:pPr>
            <w:r>
              <w:rPr>
                <w:rFonts w:hint="eastAsia" w:ascii="等线" w:hAnsi="等线" w:eastAsia="等线" w:cs="等线"/>
                <w:sz w:val="24"/>
              </w:rPr>
              <w:t>（1）样品：角膜内皮细胞计；</w:t>
            </w:r>
          </w:p>
          <w:p w14:paraId="45AAAF12">
            <w:pPr>
              <w:pStyle w:val="7"/>
              <w:ind w:firstLine="0"/>
              <w:rPr>
                <w:rFonts w:hint="eastAsia" w:ascii="等线" w:hAnsi="等线" w:eastAsia="等线" w:cs="等线"/>
                <w:sz w:val="24"/>
              </w:rPr>
            </w:pPr>
            <w:r>
              <w:rPr>
                <w:rFonts w:hint="eastAsia" w:ascii="等线" w:hAnsi="等线" w:eastAsia="等线" w:cs="等线"/>
                <w:sz w:val="24"/>
              </w:rPr>
              <w:t>（2）样品制作的标准和要求：</w:t>
            </w:r>
            <w:r>
              <w:rPr>
                <w:rFonts w:hint="eastAsia" w:ascii="等线" w:hAnsi="等线" w:eastAsia="等线" w:cs="等线"/>
                <w:sz w:val="24"/>
                <w:lang w:val="en-US" w:eastAsia="zh-CN"/>
              </w:rPr>
              <w:t>技术要求详见采购需求</w:t>
            </w:r>
            <w:r>
              <w:rPr>
                <w:rFonts w:hint="eastAsia" w:ascii="等线" w:hAnsi="等线" w:eastAsia="等线" w:cs="等线"/>
                <w:sz w:val="24"/>
              </w:rPr>
              <w:t>；</w:t>
            </w:r>
          </w:p>
          <w:p w14:paraId="3441E059">
            <w:pPr>
              <w:pStyle w:val="7"/>
              <w:ind w:firstLine="0"/>
              <w:rPr>
                <w:rFonts w:hint="eastAsia" w:ascii="等线" w:hAnsi="等线" w:eastAsia="等线" w:cs="等线"/>
                <w:sz w:val="24"/>
              </w:rPr>
            </w:pPr>
            <w:r>
              <w:rPr>
                <w:rFonts w:hint="eastAsia"/>
                <w:color w:val="000000"/>
                <w:sz w:val="24"/>
                <w:szCs w:val="24"/>
                <w:u w:val="single"/>
              </w:rPr>
              <w:t>供应商应给样品进行外包装，待开标结束后集中拆箱。</w:t>
            </w:r>
            <w:r>
              <w:rPr>
                <w:b/>
                <w:bCs/>
                <w:color w:val="FF0000"/>
                <w:sz w:val="24"/>
                <w:szCs w:val="24"/>
                <w:u w:val="single"/>
              </w:rPr>
              <w:t>样品</w:t>
            </w:r>
            <w:r>
              <w:rPr>
                <w:rFonts w:hint="eastAsia"/>
                <w:b/>
                <w:bCs/>
                <w:color w:val="FF0000"/>
                <w:sz w:val="24"/>
                <w:szCs w:val="24"/>
                <w:u w:val="single"/>
              </w:rPr>
              <w:t>外包装</w:t>
            </w:r>
            <w:r>
              <w:rPr>
                <w:b/>
                <w:bCs/>
                <w:color w:val="FF0000"/>
                <w:sz w:val="24"/>
                <w:szCs w:val="24"/>
                <w:u w:val="single"/>
              </w:rPr>
              <w:t>应不能</w:t>
            </w:r>
            <w:r>
              <w:rPr>
                <w:rFonts w:hint="eastAsia"/>
                <w:b/>
                <w:bCs/>
                <w:color w:val="FF0000"/>
                <w:sz w:val="24"/>
                <w:szCs w:val="24"/>
                <w:u w:val="single"/>
                <w:lang w:val="en-US" w:eastAsia="zh-CN"/>
              </w:rPr>
              <w:t>有</w:t>
            </w:r>
            <w:r>
              <w:rPr>
                <w:rFonts w:hint="eastAsia"/>
                <w:b/>
                <w:bCs/>
                <w:color w:val="FF0000"/>
                <w:sz w:val="24"/>
                <w:szCs w:val="24"/>
                <w:u w:val="single"/>
              </w:rPr>
              <w:t>体现</w:t>
            </w:r>
            <w:r>
              <w:rPr>
                <w:b/>
                <w:bCs/>
                <w:color w:val="FF0000"/>
                <w:sz w:val="24"/>
                <w:szCs w:val="24"/>
                <w:u w:val="single"/>
              </w:rPr>
              <w:t>具体投标人</w:t>
            </w:r>
            <w:r>
              <w:rPr>
                <w:rFonts w:hint="eastAsia"/>
                <w:b/>
                <w:bCs/>
                <w:color w:val="FF0000"/>
                <w:sz w:val="24"/>
                <w:szCs w:val="24"/>
                <w:u w:val="single"/>
              </w:rPr>
              <w:t>身份等</w:t>
            </w:r>
            <w:r>
              <w:rPr>
                <w:rFonts w:hint="eastAsia"/>
                <w:b/>
                <w:bCs/>
                <w:color w:val="FF0000"/>
                <w:sz w:val="24"/>
                <w:szCs w:val="24"/>
                <w:u w:val="single"/>
                <w:lang w:val="en-US" w:eastAsia="zh-CN"/>
              </w:rPr>
              <w:t>特殊记号</w:t>
            </w:r>
            <w:r>
              <w:rPr>
                <w:rFonts w:hint="eastAsia"/>
                <w:b/>
                <w:bCs/>
                <w:color w:val="FF0000"/>
                <w:sz w:val="24"/>
                <w:szCs w:val="24"/>
                <w:u w:val="single"/>
              </w:rPr>
              <w:t>，切记！！不符合包装要求的样品将现场退回整改</w:t>
            </w:r>
            <w:r>
              <w:rPr>
                <w:b/>
                <w:bCs/>
                <w:color w:val="FF0000"/>
                <w:sz w:val="24"/>
                <w:szCs w:val="24"/>
                <w:u w:val="single"/>
              </w:rPr>
              <w:t>。</w:t>
            </w:r>
            <w:r>
              <w:rPr>
                <w:rFonts w:hint="eastAsia"/>
                <w:b/>
                <w:bCs/>
                <w:color w:val="FF0000"/>
                <w:sz w:val="24"/>
                <w:szCs w:val="24"/>
                <w:u w:val="single"/>
              </w:rPr>
              <w:t>请供应商用A4纸打印供应商全称加盖公章粘贴于样品接触面上供评委打分时辨别，开标后评委未能辨别样品所属供应商的，样品分按照0分计取。</w:t>
            </w:r>
          </w:p>
          <w:p w14:paraId="1666E7EC">
            <w:pPr>
              <w:pStyle w:val="7"/>
              <w:ind w:firstLine="0"/>
              <w:rPr>
                <w:rFonts w:ascii="等线" w:hAnsi="等线" w:eastAsia="等线" w:cs="等线"/>
                <w:sz w:val="24"/>
              </w:rPr>
            </w:pPr>
            <w:r>
              <w:rPr>
                <w:rFonts w:hint="eastAsia" w:ascii="等线" w:hAnsi="等线" w:eastAsia="等线" w:cs="等线"/>
                <w:sz w:val="24"/>
              </w:rPr>
              <w:t>（3）样品的评审方法以及评审标准：详见评标办法；</w:t>
            </w:r>
          </w:p>
          <w:p w14:paraId="3B721EC3">
            <w:pPr>
              <w:pStyle w:val="7"/>
              <w:ind w:firstLine="0"/>
              <w:rPr>
                <w:rFonts w:ascii="等线" w:hAnsi="等线" w:eastAsia="等线" w:cs="等线"/>
                <w:sz w:val="24"/>
              </w:rPr>
            </w:pPr>
            <w:r>
              <w:rPr>
                <w:rFonts w:hint="eastAsia" w:ascii="等线" w:hAnsi="等线" w:eastAsia="等线" w:cs="等线"/>
                <w:sz w:val="24"/>
              </w:rPr>
              <w:t>（4）是否需要随样品提交检测报告：否。</w:t>
            </w:r>
          </w:p>
          <w:p w14:paraId="45D55DFE">
            <w:pPr>
              <w:pStyle w:val="7"/>
              <w:ind w:firstLine="0"/>
              <w:rPr>
                <w:rFonts w:ascii="等线" w:hAnsi="等线" w:eastAsia="等线" w:cs="等线"/>
                <w:sz w:val="24"/>
              </w:rPr>
            </w:pPr>
            <w:r>
              <w:rPr>
                <w:rFonts w:hint="eastAsia" w:ascii="等线" w:hAnsi="等线" w:eastAsia="等线" w:cs="等线"/>
                <w:sz w:val="24"/>
              </w:rPr>
              <w:t>（5）提供样品的时间：</w:t>
            </w:r>
            <w:r>
              <w:rPr>
                <w:color w:val="000000"/>
                <w:sz w:val="24"/>
                <w:szCs w:val="24"/>
              </w:rPr>
              <w:t>样品必须在</w:t>
            </w:r>
            <w:r>
              <w:rPr>
                <w:rFonts w:hint="eastAsia"/>
                <w:color w:val="000000"/>
                <w:sz w:val="24"/>
                <w:szCs w:val="24"/>
              </w:rPr>
              <w:t>响应文件提交截止时间之前</w:t>
            </w:r>
            <w:r>
              <w:rPr>
                <w:color w:val="000000"/>
                <w:sz w:val="24"/>
                <w:szCs w:val="24"/>
              </w:rPr>
              <w:t>送达，截止时间之后不予接收。</w:t>
            </w:r>
            <w:r>
              <w:rPr>
                <w:rFonts w:hint="eastAsia"/>
                <w:color w:val="000000"/>
                <w:sz w:val="24"/>
                <w:szCs w:val="24"/>
                <w:lang w:val="en-US" w:eastAsia="zh-CN"/>
              </w:rPr>
              <w:t>为确保样品接收及时，</w:t>
            </w:r>
            <w:r>
              <w:rPr>
                <w:rFonts w:hint="eastAsia"/>
                <w:color w:val="000000"/>
                <w:sz w:val="24"/>
                <w:szCs w:val="24"/>
                <w:u w:val="single"/>
              </w:rPr>
              <w:t>建议所有供应商于开标</w:t>
            </w:r>
            <w:r>
              <w:rPr>
                <w:rFonts w:hint="eastAsia"/>
                <w:color w:val="000000"/>
                <w:sz w:val="24"/>
                <w:szCs w:val="24"/>
                <w:u w:val="single"/>
                <w:lang w:val="en-US" w:eastAsia="zh-CN"/>
              </w:rPr>
              <w:t>日期</w:t>
            </w:r>
            <w:r>
              <w:rPr>
                <w:rFonts w:hint="eastAsia"/>
                <w:color w:val="000000"/>
                <w:sz w:val="24"/>
                <w:szCs w:val="24"/>
                <w:u w:val="single"/>
              </w:rPr>
              <w:t>前一</w:t>
            </w:r>
            <w:r>
              <w:rPr>
                <w:rFonts w:hint="eastAsia"/>
                <w:color w:val="000000"/>
                <w:sz w:val="24"/>
                <w:szCs w:val="24"/>
                <w:u w:val="single"/>
                <w:lang w:val="en-US" w:eastAsia="zh-CN"/>
              </w:rPr>
              <w:t>个</w:t>
            </w:r>
            <w:r>
              <w:rPr>
                <w:rFonts w:hint="eastAsia"/>
                <w:color w:val="FF0000"/>
                <w:sz w:val="24"/>
                <w:szCs w:val="24"/>
                <w:highlight w:val="none"/>
                <w:u w:val="single"/>
                <w:lang w:val="en-US" w:eastAsia="zh-CN"/>
              </w:rPr>
              <w:t>工作日</w:t>
            </w:r>
            <w:r>
              <w:rPr>
                <w:rFonts w:hint="eastAsia"/>
                <w:color w:val="000000"/>
                <w:sz w:val="24"/>
                <w:szCs w:val="24"/>
                <w:u w:val="single"/>
              </w:rPr>
              <w:t>下午15:00-16:00之间集中送达。</w:t>
            </w:r>
            <w:r>
              <w:rPr>
                <w:rFonts w:hint="eastAsia"/>
                <w:color w:val="000000"/>
                <w:sz w:val="24"/>
                <w:szCs w:val="24"/>
                <w:highlight w:val="yellow"/>
                <w:u w:val="single"/>
              </w:rPr>
              <w:t>特殊情况请及时告知代理机构，无特殊情况下其他时间无人专门接收样品。</w:t>
            </w:r>
            <w:r>
              <w:rPr>
                <w:rFonts w:hint="eastAsia" w:ascii="等线" w:hAnsi="等线" w:eastAsia="等线" w:cs="等线"/>
                <w:sz w:val="24"/>
              </w:rPr>
              <w:t>地点：</w:t>
            </w:r>
            <w:r>
              <w:rPr>
                <w:rFonts w:hint="eastAsia"/>
                <w:color w:val="000000"/>
                <w:sz w:val="24"/>
                <w:szCs w:val="24"/>
                <w:highlight w:val="yellow"/>
                <w:u w:val="single"/>
              </w:rPr>
              <w:t>丹阳市公共资源交易中心四楼412室</w:t>
            </w:r>
            <w:r>
              <w:rPr>
                <w:rFonts w:hint="eastAsia" w:ascii="等线" w:hAnsi="等线" w:eastAsia="等线" w:cs="等线"/>
                <w:sz w:val="24"/>
              </w:rPr>
              <w:t xml:space="preserve"> 。请投标人在上述时间内提供样品并按规定位置安装完毕。超过截止时间的，采购人或采购代理机构将不予接收及安装，并将清场并封闭样品现场。</w:t>
            </w:r>
          </w:p>
          <w:p w14:paraId="54DBD64E">
            <w:pPr>
              <w:pStyle w:val="7"/>
              <w:ind w:firstLine="0"/>
              <w:rPr>
                <w:rFonts w:hint="eastAsia" w:ascii="等线" w:hAnsi="等线" w:eastAsia="等线" w:cs="等线"/>
                <w:sz w:val="24"/>
              </w:rPr>
            </w:pPr>
            <w:r>
              <w:rPr>
                <w:rFonts w:hint="eastAsia" w:ascii="等线" w:hAnsi="等线" w:eastAsia="等线" w:cs="等线"/>
                <w:sz w:val="24"/>
              </w:rPr>
              <w:t xml:space="preserve"> (6)采购活动结束后，未中标供应商的样品在发布成交公告后2日内退场。未及时退场的样品，丹阳市公共资源交易中心不负有保管责任。中标供应商在发布成交公告后2日内将样品全部封存送采购人保管，并作为履约验收的参考。</w:t>
            </w:r>
          </w:p>
          <w:p w14:paraId="0BF05DF1">
            <w:pPr>
              <w:pStyle w:val="7"/>
              <w:ind w:firstLine="0"/>
              <w:rPr>
                <w:rFonts w:ascii="等线" w:hAnsi="等线" w:eastAsia="等线" w:cs="等线"/>
                <w:sz w:val="24"/>
              </w:rPr>
            </w:pPr>
            <w:r>
              <w:rPr>
                <w:rFonts w:hint="eastAsia" w:ascii="等线" w:hAnsi="等线" w:eastAsia="等线" w:cs="等线"/>
                <w:sz w:val="24"/>
              </w:rPr>
              <w:t>（7）制作、运输、安装和保管样品所发生的一切费用由投标人自理。</w:t>
            </w:r>
          </w:p>
        </w:tc>
      </w:tr>
      <w:tr w14:paraId="6B034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45A0C1ED">
            <w:pPr>
              <w:pStyle w:val="7"/>
              <w:ind w:firstLine="0"/>
              <w:jc w:val="center"/>
              <w:rPr>
                <w:rFonts w:ascii="等线" w:hAnsi="等线" w:eastAsia="等线" w:cs="等线"/>
                <w:sz w:val="24"/>
              </w:rPr>
            </w:pPr>
            <w:r>
              <w:rPr>
                <w:rFonts w:hint="eastAsia" w:ascii="等线" w:hAnsi="等线" w:eastAsia="等线" w:cs="等线"/>
                <w:sz w:val="24"/>
              </w:rPr>
              <w:t>7</w:t>
            </w:r>
          </w:p>
        </w:tc>
        <w:tc>
          <w:tcPr>
            <w:tcW w:w="1035" w:type="pct"/>
            <w:noWrap w:val="0"/>
            <w:vAlign w:val="center"/>
          </w:tcPr>
          <w:p w14:paraId="474B828C">
            <w:pPr>
              <w:pStyle w:val="7"/>
              <w:ind w:firstLine="0"/>
              <w:jc w:val="center"/>
              <w:rPr>
                <w:rFonts w:ascii="等线" w:hAnsi="等线" w:eastAsia="等线" w:cs="等线"/>
                <w:sz w:val="24"/>
              </w:rPr>
            </w:pPr>
            <w:r>
              <w:rPr>
                <w:rFonts w:hint="eastAsia" w:ascii="等线" w:hAnsi="等线" w:eastAsia="等线" w:cs="等线"/>
                <w:sz w:val="24"/>
              </w:rPr>
              <w:t>是否允许采购进口产品</w:t>
            </w:r>
          </w:p>
        </w:tc>
        <w:tc>
          <w:tcPr>
            <w:tcW w:w="3541" w:type="pct"/>
            <w:noWrap w:val="0"/>
            <w:vAlign w:val="center"/>
          </w:tcPr>
          <w:p w14:paraId="16AF4E7F">
            <w:pPr>
              <w:pStyle w:val="7"/>
              <w:ind w:firstLine="0"/>
              <w:rPr>
                <w:rFonts w:ascii="等线" w:hAnsi="等线" w:eastAsia="等线" w:cs="等线"/>
                <w:sz w:val="24"/>
              </w:rPr>
            </w:pPr>
            <w:r>
              <w:rPr>
                <w:rFonts w:ascii="Wingdings 2" w:hAnsi="Wingdings 2" w:eastAsia="Wingdings 2" w:cs="Wingdings 2"/>
                <w:sz w:val="24"/>
              </w:rPr>
              <w:sym w:font="Wingdings 2" w:char="0052"/>
            </w:r>
            <w:r>
              <w:rPr>
                <w:rFonts w:hint="eastAsia" w:ascii="等线" w:hAnsi="等线" w:eastAsia="等线" w:cs="等线"/>
                <w:sz w:val="24"/>
              </w:rPr>
              <w:t>A本项目不允许采购进口产品。</w:t>
            </w:r>
          </w:p>
        </w:tc>
      </w:tr>
      <w:tr w14:paraId="4C733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noWrap w:val="0"/>
            <w:vAlign w:val="center"/>
          </w:tcPr>
          <w:p w14:paraId="25456178">
            <w:pPr>
              <w:pStyle w:val="7"/>
              <w:ind w:firstLine="0"/>
              <w:jc w:val="center"/>
              <w:rPr>
                <w:rFonts w:ascii="等线" w:hAnsi="等线" w:eastAsia="等线" w:cs="等线"/>
                <w:sz w:val="24"/>
              </w:rPr>
            </w:pPr>
            <w:r>
              <w:rPr>
                <w:rFonts w:hint="eastAsia" w:ascii="等线" w:hAnsi="等线" w:eastAsia="等线" w:cs="等线"/>
                <w:sz w:val="24"/>
              </w:rPr>
              <w:t>8</w:t>
            </w:r>
          </w:p>
        </w:tc>
        <w:tc>
          <w:tcPr>
            <w:tcW w:w="1035" w:type="pct"/>
            <w:noWrap w:val="0"/>
            <w:vAlign w:val="center"/>
          </w:tcPr>
          <w:p w14:paraId="3AA52D31">
            <w:pPr>
              <w:pStyle w:val="7"/>
              <w:ind w:firstLine="0"/>
              <w:jc w:val="center"/>
              <w:rPr>
                <w:rFonts w:ascii="等线" w:hAnsi="等线" w:eastAsia="等线" w:cs="等线"/>
                <w:sz w:val="24"/>
              </w:rPr>
            </w:pPr>
            <w:r>
              <w:rPr>
                <w:rFonts w:hint="eastAsia" w:ascii="等线" w:hAnsi="等线" w:eastAsia="等线" w:cs="等线"/>
                <w:sz w:val="24"/>
              </w:rPr>
              <w:t>项目属性与核心产品</w:t>
            </w:r>
          </w:p>
        </w:tc>
        <w:tc>
          <w:tcPr>
            <w:tcW w:w="3541" w:type="pct"/>
            <w:noWrap w:val="0"/>
            <w:vAlign w:val="center"/>
          </w:tcPr>
          <w:p w14:paraId="5F163626">
            <w:pPr>
              <w:pStyle w:val="7"/>
              <w:ind w:firstLine="0"/>
              <w:rPr>
                <w:rFonts w:ascii="等线" w:hAnsi="等线" w:eastAsia="等线" w:cs="等线"/>
                <w:sz w:val="24"/>
              </w:rPr>
            </w:pPr>
            <w:r>
              <w:rPr>
                <w:rFonts w:ascii="Wingdings 2" w:hAnsi="Wingdings 2" w:eastAsia="Wingdings 2" w:cs="Wingdings 2"/>
                <w:sz w:val="24"/>
              </w:rPr>
              <w:sym w:font="Wingdings 2" w:char="0052"/>
            </w:r>
            <w:r>
              <w:rPr>
                <w:rFonts w:hint="eastAsia" w:ascii="等线" w:hAnsi="等线" w:eastAsia="等线" w:cs="等线"/>
                <w:sz w:val="24"/>
              </w:rPr>
              <w:t>A货物类。</w:t>
            </w:r>
          </w:p>
          <w:p w14:paraId="6640D4A5">
            <w:pPr>
              <w:spacing w:line="360" w:lineRule="auto"/>
              <w:rPr>
                <w:rFonts w:ascii="等线" w:hAnsi="等线" w:eastAsia="等线" w:cs="等线"/>
                <w:sz w:val="24"/>
              </w:rPr>
            </w:pPr>
            <w:r>
              <w:rPr>
                <w:rFonts w:hint="eastAsia" w:ascii="等线" w:hAnsi="等线" w:eastAsia="等线" w:cs="等线"/>
                <w:sz w:val="24"/>
              </w:rPr>
              <w:t>本项目核心产品为：</w:t>
            </w:r>
            <w:r>
              <w:rPr>
                <w:rFonts w:hint="eastAsia"/>
                <w:b/>
                <w:color w:val="000000"/>
                <w:sz w:val="32"/>
                <w:szCs w:val="32"/>
              </w:rPr>
              <w:t>角膜内皮细胞计</w:t>
            </w:r>
            <w:r>
              <w:rPr>
                <w:rFonts w:hint="eastAsia" w:ascii="等线" w:hAnsi="等线" w:eastAsia="等线" w:cs="等线"/>
                <w:sz w:val="24"/>
              </w:rPr>
              <w:t>。</w:t>
            </w:r>
          </w:p>
        </w:tc>
      </w:tr>
      <w:tr w14:paraId="4910F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12A41737">
            <w:pPr>
              <w:pStyle w:val="7"/>
              <w:ind w:firstLine="0"/>
              <w:jc w:val="center"/>
              <w:rPr>
                <w:rFonts w:ascii="等线" w:hAnsi="等线" w:eastAsia="等线" w:cs="等线"/>
                <w:sz w:val="24"/>
              </w:rPr>
            </w:pPr>
            <w:r>
              <w:rPr>
                <w:rFonts w:hint="eastAsia" w:ascii="等线" w:hAnsi="等线" w:eastAsia="等线" w:cs="等线"/>
                <w:sz w:val="24"/>
              </w:rPr>
              <w:t>9</w:t>
            </w:r>
          </w:p>
        </w:tc>
        <w:tc>
          <w:tcPr>
            <w:tcW w:w="1035" w:type="pct"/>
            <w:noWrap w:val="0"/>
            <w:vAlign w:val="center"/>
          </w:tcPr>
          <w:p w14:paraId="7E1006CC">
            <w:pPr>
              <w:pStyle w:val="7"/>
              <w:ind w:firstLine="0"/>
              <w:jc w:val="center"/>
              <w:rPr>
                <w:rFonts w:ascii="等线" w:hAnsi="等线" w:eastAsia="等线" w:cs="等线"/>
                <w:sz w:val="24"/>
              </w:rPr>
            </w:pPr>
            <w:r>
              <w:rPr>
                <w:rFonts w:hint="eastAsia" w:ascii="等线" w:hAnsi="等线" w:eastAsia="等线" w:cs="等线"/>
                <w:sz w:val="24"/>
              </w:rPr>
              <w:t>采购标的对应的中小企业划分标准所属行业</w:t>
            </w:r>
          </w:p>
        </w:tc>
        <w:tc>
          <w:tcPr>
            <w:tcW w:w="3541" w:type="pct"/>
            <w:noWrap w:val="0"/>
            <w:vAlign w:val="center"/>
          </w:tcPr>
          <w:p w14:paraId="3DBF3DF0">
            <w:pPr>
              <w:pStyle w:val="7"/>
              <w:ind w:firstLine="0"/>
              <w:rPr>
                <w:rFonts w:ascii="等线" w:hAnsi="等线" w:eastAsia="等线" w:cs="等线"/>
                <w:sz w:val="24"/>
              </w:rPr>
            </w:pPr>
            <w:r>
              <w:rPr>
                <w:rFonts w:hint="eastAsia" w:ascii="等线" w:hAnsi="等线" w:eastAsia="等线" w:cs="等线"/>
                <w:sz w:val="24"/>
              </w:rPr>
              <w:t>（1）标的：</w:t>
            </w:r>
            <w:r>
              <w:rPr>
                <w:rFonts w:hint="eastAsia" w:ascii="等线" w:hAnsi="等线" w:eastAsia="等线" w:cs="等线"/>
                <w:sz w:val="24"/>
                <w:u w:val="single"/>
                <w:lang w:eastAsia="zh-CN"/>
              </w:rPr>
              <w:t>江苏省丹阳中等专业学校眼视光实训设备</w:t>
            </w:r>
            <w:r>
              <w:rPr>
                <w:rFonts w:hint="eastAsia" w:ascii="等线" w:hAnsi="等线" w:eastAsia="等线" w:cs="等线"/>
                <w:sz w:val="24"/>
              </w:rPr>
              <w:t>，属于</w:t>
            </w:r>
            <w:r>
              <w:rPr>
                <w:rFonts w:hint="eastAsia" w:ascii="等线" w:hAnsi="等线" w:eastAsia="等线" w:cs="等线"/>
                <w:color w:val="2F5496" w:themeColor="accent1" w:themeShade="BF"/>
                <w:sz w:val="24"/>
                <w:szCs w:val="28"/>
                <w:u w:val="single"/>
              </w:rPr>
              <w:t>工业</w:t>
            </w:r>
            <w:r>
              <w:rPr>
                <w:rFonts w:hint="eastAsia" w:ascii="等线" w:hAnsi="等线" w:eastAsia="等线" w:cs="等线"/>
                <w:sz w:val="24"/>
              </w:rPr>
              <w:t>行业；</w:t>
            </w:r>
          </w:p>
        </w:tc>
      </w:tr>
      <w:tr w14:paraId="0E8BC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43D57579">
            <w:pPr>
              <w:pStyle w:val="7"/>
              <w:ind w:firstLine="0"/>
              <w:jc w:val="center"/>
              <w:rPr>
                <w:rFonts w:ascii="等线" w:hAnsi="等线" w:eastAsia="等线" w:cs="等线"/>
                <w:sz w:val="24"/>
              </w:rPr>
            </w:pPr>
            <w:r>
              <w:rPr>
                <w:rFonts w:hint="eastAsia" w:ascii="等线" w:hAnsi="等线" w:eastAsia="等线" w:cs="等线"/>
                <w:sz w:val="24"/>
              </w:rPr>
              <w:t>10</w:t>
            </w:r>
          </w:p>
        </w:tc>
        <w:tc>
          <w:tcPr>
            <w:tcW w:w="1035" w:type="pct"/>
            <w:noWrap w:val="0"/>
            <w:vAlign w:val="center"/>
          </w:tcPr>
          <w:p w14:paraId="42DF427E">
            <w:pPr>
              <w:pStyle w:val="7"/>
              <w:ind w:firstLine="0"/>
              <w:jc w:val="center"/>
              <w:rPr>
                <w:rFonts w:ascii="等线" w:hAnsi="等线" w:eastAsia="等线" w:cs="等线"/>
                <w:sz w:val="24"/>
              </w:rPr>
            </w:pPr>
            <w:r>
              <w:rPr>
                <w:rFonts w:hint="eastAsia" w:ascii="等线" w:hAnsi="等线" w:eastAsia="等线" w:cs="等线"/>
                <w:sz w:val="24"/>
              </w:rPr>
              <w:t>中小企业信用融资</w:t>
            </w:r>
          </w:p>
        </w:tc>
        <w:tc>
          <w:tcPr>
            <w:tcW w:w="3541" w:type="pct"/>
            <w:noWrap w:val="0"/>
            <w:vAlign w:val="center"/>
          </w:tcPr>
          <w:p w14:paraId="43B6E187">
            <w:pPr>
              <w:pStyle w:val="7"/>
              <w:ind w:firstLine="0"/>
              <w:rPr>
                <w:rFonts w:ascii="等线" w:hAnsi="等线" w:eastAsia="等线" w:cs="等线"/>
                <w:sz w:val="24"/>
              </w:rPr>
            </w:pPr>
            <w:r>
              <w:rPr>
                <w:rFonts w:hint="eastAsia" w:ascii="等线" w:hAnsi="等线" w:eastAsia="等线" w:cs="等线"/>
                <w:sz w:val="24"/>
              </w:rPr>
              <w:t>为进一步发挥政府采购政策导向作用，有效缓解企业融资难题，推进完善应收账款融资服务平台的融资服务功能，促进中小微企业平稳健康发展，</w:t>
            </w:r>
            <w:bookmarkStart w:id="41" w:name="_Hlk136445673"/>
            <w:r>
              <w:rPr>
                <w:rFonts w:hint="eastAsia" w:ascii="等线" w:hAnsi="等线" w:eastAsia="等线" w:cs="等线"/>
                <w:sz w:val="24"/>
              </w:rPr>
              <w:t>镇江市财政局和中国人民银行镇江市中心支行联合印发《关于转发〈关于深入推进政府采购线上合同信用融资工作的通知〉的通知》</w:t>
            </w:r>
            <w:bookmarkEnd w:id="41"/>
            <w:r>
              <w:rPr>
                <w:rFonts w:hint="eastAsia" w:ascii="等线" w:hAnsi="等线" w:eastAsia="等线" w:cs="等线"/>
                <w:sz w:val="24"/>
              </w:rPr>
              <w:t>，</w:t>
            </w:r>
            <w:bookmarkStart w:id="42" w:name="_Hlk136444446"/>
            <w:r>
              <w:rPr>
                <w:rFonts w:hint="eastAsia" w:ascii="等线" w:hAnsi="等线" w:eastAsia="等线" w:cs="等线"/>
                <w:sz w:val="24"/>
              </w:rPr>
              <w:t>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等线" w:hAnsi="等线" w:eastAsia="等线" w:cs="等线"/>
                <w:sz w:val="24"/>
              </w:rPr>
              <w:t>办理流程详见江苏政府采购网“政采贷”栏目，网址：http://www.ccgp-jiangsu.gov.cn/jiangsu/paying.html。</w:t>
            </w:r>
          </w:p>
        </w:tc>
      </w:tr>
      <w:tr w14:paraId="674D1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noWrap w:val="0"/>
            <w:vAlign w:val="center"/>
          </w:tcPr>
          <w:p w14:paraId="7D0D6B0A">
            <w:pPr>
              <w:pStyle w:val="7"/>
              <w:ind w:firstLine="0"/>
              <w:jc w:val="center"/>
              <w:rPr>
                <w:rFonts w:ascii="等线" w:hAnsi="等线" w:eastAsia="等线" w:cs="等线"/>
                <w:sz w:val="24"/>
              </w:rPr>
            </w:pPr>
            <w:r>
              <w:rPr>
                <w:rFonts w:hint="eastAsia" w:ascii="等线" w:hAnsi="等线" w:eastAsia="等线" w:cs="等线"/>
                <w:sz w:val="24"/>
              </w:rPr>
              <w:t>11</w:t>
            </w:r>
          </w:p>
        </w:tc>
        <w:tc>
          <w:tcPr>
            <w:tcW w:w="1035" w:type="pct"/>
            <w:noWrap w:val="0"/>
            <w:vAlign w:val="center"/>
          </w:tcPr>
          <w:p w14:paraId="5198E7EC">
            <w:pPr>
              <w:pStyle w:val="7"/>
              <w:ind w:firstLine="0"/>
              <w:jc w:val="center"/>
              <w:rPr>
                <w:rFonts w:ascii="等线" w:hAnsi="等线" w:eastAsia="等线" w:cs="等线"/>
                <w:sz w:val="24"/>
              </w:rPr>
            </w:pPr>
            <w:r>
              <w:rPr>
                <w:rFonts w:hint="eastAsia" w:ascii="等线" w:hAnsi="等线" w:eastAsia="等线" w:cs="等线"/>
                <w:sz w:val="24"/>
              </w:rPr>
              <w:t>特别说明</w:t>
            </w:r>
          </w:p>
        </w:tc>
        <w:tc>
          <w:tcPr>
            <w:tcW w:w="3541" w:type="pct"/>
            <w:noWrap w:val="0"/>
            <w:vAlign w:val="center"/>
          </w:tcPr>
          <w:p w14:paraId="60DD88DF">
            <w:pPr>
              <w:pStyle w:val="7"/>
              <w:ind w:firstLine="0"/>
              <w:rPr>
                <w:rFonts w:ascii="等线" w:hAnsi="等线" w:eastAsia="等线" w:cs="等线"/>
                <w:i/>
                <w:iCs/>
                <w:sz w:val="24"/>
              </w:rPr>
            </w:pPr>
            <w:r>
              <w:rPr>
                <w:rFonts w:hint="eastAsia" w:ascii="等线" w:hAnsi="等线" w:eastAsia="等线" w:cs="等线"/>
                <w:i/>
                <w:iCs/>
                <w:sz w:val="24"/>
              </w:rPr>
              <w:t>/</w:t>
            </w:r>
          </w:p>
        </w:tc>
      </w:tr>
    </w:tbl>
    <w:p w14:paraId="021C9E4F">
      <w:pPr>
        <w:pStyle w:val="7"/>
        <w:rPr>
          <w:rFonts w:ascii="等线" w:hAnsi="等线" w:eastAsia="等线" w:cs="等线"/>
        </w:rPr>
      </w:pPr>
    </w:p>
    <w:p w14:paraId="154AFF69">
      <w:pPr>
        <w:pStyle w:val="2"/>
        <w:keepNext w:val="0"/>
        <w:keepLines w:val="0"/>
        <w:spacing w:before="0" w:after="0" w:line="360" w:lineRule="auto"/>
        <w:jc w:val="center"/>
        <w:rPr>
          <w:rFonts w:ascii="等线" w:hAnsi="等线" w:eastAsia="等线" w:cs="等线"/>
          <w:szCs w:val="32"/>
        </w:rPr>
      </w:pPr>
    </w:p>
    <w:p w14:paraId="7A9FE60D">
      <w:pPr>
        <w:pStyle w:val="2"/>
        <w:keepNext w:val="0"/>
        <w:keepLines w:val="0"/>
        <w:spacing w:before="0" w:after="0" w:line="360" w:lineRule="auto"/>
        <w:jc w:val="center"/>
        <w:rPr>
          <w:rFonts w:ascii="等线" w:hAnsi="等线" w:eastAsia="等线" w:cs="等线"/>
          <w:szCs w:val="32"/>
        </w:rPr>
      </w:pPr>
      <w:r>
        <w:rPr>
          <w:rFonts w:hint="eastAsia" w:ascii="等线" w:hAnsi="等线" w:eastAsia="等线" w:cs="等线"/>
          <w:szCs w:val="32"/>
        </w:rPr>
        <w:t>一、总  则</w:t>
      </w:r>
      <w:bookmarkEnd w:id="39"/>
      <w:bookmarkEnd w:id="40"/>
    </w:p>
    <w:p w14:paraId="08BE57EE">
      <w:pPr>
        <w:pStyle w:val="2"/>
        <w:keepNext w:val="0"/>
        <w:keepLines w:val="0"/>
        <w:spacing w:before="0" w:after="0" w:line="360" w:lineRule="auto"/>
        <w:ind w:firstLine="444"/>
        <w:rPr>
          <w:rFonts w:ascii="等线" w:hAnsi="等线" w:eastAsia="等线" w:cs="等线"/>
          <w:sz w:val="30"/>
        </w:rPr>
      </w:pPr>
      <w:bookmarkStart w:id="43" w:name="_Toc100386035"/>
      <w:bookmarkStart w:id="44" w:name="_Toc92168001"/>
      <w:r>
        <w:rPr>
          <w:rFonts w:hint="eastAsia" w:ascii="等线" w:hAnsi="等线" w:eastAsia="等线" w:cs="等线"/>
          <w:sz w:val="30"/>
        </w:rPr>
        <w:t>1．适用范围</w:t>
      </w:r>
      <w:bookmarkEnd w:id="43"/>
      <w:bookmarkEnd w:id="44"/>
    </w:p>
    <w:p w14:paraId="203EB556">
      <w:pPr>
        <w:spacing w:line="360" w:lineRule="auto"/>
        <w:ind w:firstLine="480"/>
        <w:rPr>
          <w:rFonts w:ascii="等线" w:hAnsi="等线" w:eastAsia="等线" w:cs="等线"/>
          <w:sz w:val="24"/>
        </w:rPr>
      </w:pPr>
      <w:r>
        <w:rPr>
          <w:rFonts w:hint="eastAsia" w:ascii="等线" w:hAnsi="等线" w:eastAsia="等线" w:cs="等线"/>
          <w:sz w:val="24"/>
        </w:rPr>
        <w:t>1.1 本招标文件仅适用于</w:t>
      </w:r>
      <w:r>
        <w:rPr>
          <w:rFonts w:hint="eastAsia" w:ascii="等线" w:hAnsi="等线" w:eastAsia="等线" w:cs="等线"/>
          <w:sz w:val="24"/>
          <w:u w:val="single"/>
          <w:lang w:eastAsia="zh-CN"/>
        </w:rPr>
        <w:t>江苏省丹阳中等专业学校眼视光实训设备</w:t>
      </w:r>
      <w:r>
        <w:rPr>
          <w:rFonts w:hint="eastAsia" w:ascii="等线" w:hAnsi="等线" w:eastAsia="等线" w:cs="等线"/>
          <w:sz w:val="24"/>
        </w:rPr>
        <w:t>（项目名称）。</w:t>
      </w:r>
    </w:p>
    <w:p w14:paraId="10407633">
      <w:pPr>
        <w:pStyle w:val="2"/>
        <w:keepNext w:val="0"/>
        <w:keepLines w:val="0"/>
        <w:spacing w:before="200" w:after="200" w:line="360" w:lineRule="auto"/>
        <w:ind w:firstLine="444"/>
        <w:rPr>
          <w:rFonts w:ascii="等线" w:hAnsi="等线" w:eastAsia="等线" w:cs="等线"/>
          <w:sz w:val="30"/>
        </w:rPr>
      </w:pPr>
      <w:bookmarkStart w:id="45" w:name="_Toc92168002"/>
      <w:bookmarkStart w:id="46" w:name="_Toc100386036"/>
      <w:r>
        <w:rPr>
          <w:rFonts w:hint="eastAsia" w:ascii="等线" w:hAnsi="等线" w:eastAsia="等线" w:cs="等线"/>
          <w:sz w:val="30"/>
        </w:rPr>
        <w:t>2．定义</w:t>
      </w:r>
      <w:bookmarkEnd w:id="45"/>
      <w:bookmarkEnd w:id="46"/>
    </w:p>
    <w:p w14:paraId="3E584357">
      <w:pPr>
        <w:spacing w:line="360" w:lineRule="auto"/>
        <w:ind w:firstLine="480"/>
        <w:rPr>
          <w:rFonts w:ascii="等线" w:hAnsi="等线" w:eastAsia="等线" w:cs="等线"/>
          <w:sz w:val="24"/>
        </w:rPr>
      </w:pPr>
      <w:bookmarkStart w:id="47" w:name="_Toc100386038"/>
      <w:bookmarkStart w:id="48" w:name="_Toc92168004"/>
      <w:bookmarkStart w:id="49" w:name="_Toc20732971"/>
      <w:bookmarkStart w:id="50" w:name="_Toc98669693"/>
      <w:bookmarkStart w:id="51" w:name="_Toc98669335"/>
      <w:r>
        <w:rPr>
          <w:rFonts w:hint="eastAsia" w:ascii="等线" w:hAnsi="等线" w:eastAsia="等线" w:cs="等线"/>
          <w:sz w:val="24"/>
        </w:rPr>
        <w:t>招标文件中下列术语应解释为：</w:t>
      </w:r>
    </w:p>
    <w:p w14:paraId="5F7BAAD4">
      <w:pPr>
        <w:spacing w:line="360" w:lineRule="auto"/>
        <w:ind w:firstLine="480"/>
        <w:rPr>
          <w:rFonts w:ascii="等线" w:hAnsi="等线" w:eastAsia="等线" w:cs="等线"/>
          <w:sz w:val="24"/>
        </w:rPr>
      </w:pPr>
      <w:r>
        <w:rPr>
          <w:rFonts w:hint="eastAsia" w:ascii="等线" w:hAnsi="等线" w:eastAsia="等线" w:cs="等线"/>
          <w:sz w:val="24"/>
        </w:rPr>
        <w:t>2.1 “采购人”系指依法进行政府采购的国家机关、事业单位、团体组织，即：</w:t>
      </w:r>
      <w:r>
        <w:rPr>
          <w:rFonts w:hint="eastAsia" w:ascii="等线" w:hAnsi="等线" w:eastAsia="等线" w:cs="等线"/>
          <w:sz w:val="24"/>
          <w:u w:val="single"/>
          <w:lang w:eastAsia="zh-CN"/>
        </w:rPr>
        <w:t>江苏省丹阳中等专业学校</w:t>
      </w:r>
      <w:r>
        <w:rPr>
          <w:rFonts w:hint="eastAsia" w:ascii="等线" w:hAnsi="等线" w:eastAsia="等线" w:cs="等线"/>
          <w:sz w:val="24"/>
        </w:rPr>
        <w:t>。</w:t>
      </w:r>
    </w:p>
    <w:p w14:paraId="6251AF7C">
      <w:pPr>
        <w:spacing w:line="360" w:lineRule="auto"/>
        <w:ind w:firstLine="480"/>
        <w:rPr>
          <w:rFonts w:ascii="等线" w:hAnsi="等线" w:eastAsia="等线" w:cs="等线"/>
          <w:sz w:val="24"/>
        </w:rPr>
      </w:pPr>
      <w:r>
        <w:rPr>
          <w:rFonts w:hint="eastAsia" w:ascii="等线" w:hAnsi="等线" w:eastAsia="等线" w:cs="等线"/>
          <w:sz w:val="24"/>
        </w:rPr>
        <w:t>2.2 “投标人”系指响应招标、参加投标竞争的法人、其他组织或者自然人。</w:t>
      </w:r>
    </w:p>
    <w:p w14:paraId="401646D0">
      <w:pPr>
        <w:spacing w:line="360" w:lineRule="auto"/>
        <w:ind w:firstLine="480"/>
        <w:rPr>
          <w:rFonts w:ascii="等线" w:hAnsi="等线" w:eastAsia="等线" w:cs="等线"/>
          <w:sz w:val="24"/>
        </w:rPr>
      </w:pPr>
      <w:r>
        <w:rPr>
          <w:rFonts w:hint="eastAsia" w:ascii="等线" w:hAnsi="等线" w:eastAsia="等线" w:cs="等线"/>
          <w:sz w:val="24"/>
        </w:rPr>
        <w:t>2.3 “采购代理机构”系指组织本次采购活动的单位，即：</w:t>
      </w:r>
      <w:r>
        <w:rPr>
          <w:rFonts w:hint="eastAsia" w:ascii="等线" w:hAnsi="等线" w:eastAsia="等线" w:cs="等线"/>
          <w:sz w:val="24"/>
          <w:u w:val="single"/>
        </w:rPr>
        <w:t>江苏恒信建设项目管理有限公司</w:t>
      </w:r>
      <w:r>
        <w:rPr>
          <w:rFonts w:hint="eastAsia" w:ascii="等线" w:hAnsi="等线" w:eastAsia="等线" w:cs="等线"/>
          <w:sz w:val="24"/>
        </w:rPr>
        <w:t>。</w:t>
      </w:r>
    </w:p>
    <w:p w14:paraId="49744EEB">
      <w:pPr>
        <w:spacing w:line="360" w:lineRule="auto"/>
        <w:ind w:firstLine="480"/>
        <w:rPr>
          <w:rFonts w:ascii="等线" w:hAnsi="等线" w:eastAsia="等线" w:cs="等线"/>
          <w:sz w:val="24"/>
        </w:rPr>
      </w:pPr>
      <w:r>
        <w:rPr>
          <w:rFonts w:hint="eastAsia" w:ascii="等线" w:hAnsi="等线" w:eastAsia="等线" w:cs="等线"/>
          <w:sz w:val="24"/>
        </w:rPr>
        <w:t>2.4“服务”系指本招标文件所述投标人应该履行的承诺和义务，即采购需求中要求的所有内容直至项目验收合格。</w:t>
      </w:r>
    </w:p>
    <w:p w14:paraId="2169BA98">
      <w:pPr>
        <w:pStyle w:val="2"/>
        <w:keepNext w:val="0"/>
        <w:keepLines w:val="0"/>
        <w:spacing w:line="360" w:lineRule="auto"/>
        <w:ind w:firstLine="444"/>
        <w:rPr>
          <w:rFonts w:ascii="等线" w:hAnsi="等线" w:eastAsia="等线" w:cs="等线"/>
          <w:sz w:val="30"/>
        </w:rPr>
      </w:pPr>
      <w:r>
        <w:rPr>
          <w:rFonts w:hint="eastAsia" w:ascii="等线" w:hAnsi="等线" w:eastAsia="等线" w:cs="等线"/>
          <w:sz w:val="30"/>
        </w:rPr>
        <w:t>3．采购方式</w:t>
      </w:r>
    </w:p>
    <w:p w14:paraId="79A1A6B6">
      <w:pPr>
        <w:spacing w:line="360" w:lineRule="auto"/>
        <w:ind w:firstLine="480"/>
        <w:rPr>
          <w:rFonts w:ascii="等线" w:hAnsi="等线" w:eastAsia="等线" w:cs="等线"/>
          <w:sz w:val="24"/>
        </w:rPr>
      </w:pPr>
      <w:r>
        <w:rPr>
          <w:rFonts w:hint="eastAsia" w:ascii="等线" w:hAnsi="等线" w:eastAsia="等线" w:cs="等线"/>
          <w:sz w:val="24"/>
        </w:rPr>
        <w:t>3.1 本次采购采取公开招标方式☑综合评分法。</w:t>
      </w:r>
    </w:p>
    <w:p w14:paraId="17319EC5">
      <w:pPr>
        <w:spacing w:line="360" w:lineRule="auto"/>
        <w:ind w:firstLine="480"/>
        <w:rPr>
          <w:rFonts w:ascii="等线" w:hAnsi="等线" w:eastAsia="等线" w:cs="等线"/>
          <w:sz w:val="24"/>
          <w:szCs w:val="28"/>
        </w:rPr>
      </w:pPr>
      <w:r>
        <w:rPr>
          <w:rFonts w:hint="eastAsia" w:ascii="等线" w:hAnsi="等线" w:eastAsia="等线" w:cs="等线"/>
          <w:sz w:val="24"/>
          <w:szCs w:val="28"/>
        </w:rPr>
        <w:t>3.2 本项目资格审查方式：☑资格后审</w:t>
      </w:r>
    </w:p>
    <w:p w14:paraId="6F4BB0F6">
      <w:pPr>
        <w:spacing w:line="360" w:lineRule="auto"/>
        <w:ind w:firstLine="480"/>
        <w:rPr>
          <w:rFonts w:ascii="等线" w:hAnsi="等线" w:eastAsia="等线" w:cs="等线"/>
          <w:sz w:val="24"/>
          <w:szCs w:val="28"/>
        </w:rPr>
      </w:pPr>
      <w:r>
        <w:rPr>
          <w:rFonts w:hint="eastAsia" w:ascii="等线" w:hAnsi="等线" w:eastAsia="等线" w:cs="等线"/>
          <w:sz w:val="24"/>
          <w:szCs w:val="28"/>
        </w:rPr>
        <w:t>3.3 本次采购确定的中标人数量：1名</w:t>
      </w:r>
    </w:p>
    <w:p w14:paraId="1DA01BF8">
      <w:pPr>
        <w:pStyle w:val="2"/>
        <w:keepNext w:val="0"/>
        <w:keepLines w:val="0"/>
        <w:spacing w:line="360" w:lineRule="auto"/>
        <w:ind w:firstLine="444"/>
        <w:rPr>
          <w:rFonts w:ascii="等线" w:hAnsi="等线" w:eastAsia="等线" w:cs="等线"/>
          <w:sz w:val="30"/>
        </w:rPr>
      </w:pPr>
      <w:r>
        <w:rPr>
          <w:rFonts w:hint="eastAsia" w:ascii="等线" w:hAnsi="等线" w:eastAsia="等线" w:cs="等线"/>
          <w:sz w:val="30"/>
        </w:rPr>
        <w:t>4．投标费用</w:t>
      </w:r>
      <w:bookmarkEnd w:id="47"/>
      <w:bookmarkEnd w:id="48"/>
      <w:bookmarkEnd w:id="49"/>
      <w:bookmarkEnd w:id="50"/>
      <w:bookmarkEnd w:id="51"/>
    </w:p>
    <w:p w14:paraId="7CFE6038">
      <w:pPr>
        <w:spacing w:line="360" w:lineRule="auto"/>
        <w:ind w:firstLine="480"/>
        <w:rPr>
          <w:rFonts w:ascii="等线" w:hAnsi="等线" w:eastAsia="等线" w:cs="等线"/>
          <w:b/>
          <w:sz w:val="24"/>
        </w:rPr>
      </w:pPr>
      <w:r>
        <w:rPr>
          <w:rFonts w:hint="eastAsia" w:ascii="等线" w:hAnsi="等线" w:eastAsia="等线" w:cs="等线"/>
          <w:sz w:val="24"/>
        </w:rPr>
        <w:t>4.1 投标人应自行承担所有与参加投标有关的费用</w:t>
      </w:r>
      <w:r>
        <w:rPr>
          <w:rFonts w:hint="eastAsia" w:ascii="等线" w:hAnsi="等线" w:eastAsia="等线" w:cs="等线"/>
          <w:b/>
          <w:sz w:val="24"/>
        </w:rPr>
        <w:t>。</w:t>
      </w:r>
    </w:p>
    <w:p w14:paraId="34CA6765">
      <w:pPr>
        <w:spacing w:line="360" w:lineRule="auto"/>
        <w:ind w:firstLine="951"/>
        <w:rPr>
          <w:rFonts w:ascii="等线" w:hAnsi="等线" w:eastAsia="等线" w:cs="等线"/>
          <w:sz w:val="24"/>
        </w:rPr>
      </w:pPr>
      <w:r>
        <w:rPr>
          <w:rFonts w:hint="eastAsia" w:ascii="等线" w:hAnsi="等线" w:eastAsia="等线" w:cs="等线"/>
          <w:b/>
          <w:sz w:val="24"/>
        </w:rPr>
        <w:t>☑</w:t>
      </w:r>
      <w:r>
        <w:rPr>
          <w:rFonts w:hint="eastAsia" w:ascii="等线" w:hAnsi="等线" w:eastAsia="等线" w:cs="等线"/>
          <w:sz w:val="24"/>
        </w:rPr>
        <w:t>中标人需向代理机构缴纳</w:t>
      </w:r>
      <w:r>
        <w:rPr>
          <w:rFonts w:hint="eastAsia" w:ascii="等线" w:hAnsi="等线" w:eastAsia="等线" w:cs="等线"/>
          <w:sz w:val="24"/>
          <w:lang w:val="en-US" w:eastAsia="zh-CN"/>
        </w:rPr>
        <w:t xml:space="preserve">15500 </w:t>
      </w:r>
      <w:r>
        <w:rPr>
          <w:rFonts w:hint="eastAsia" w:ascii="等线" w:hAnsi="等线" w:eastAsia="等线" w:cs="等线"/>
          <w:sz w:val="24"/>
        </w:rPr>
        <w:t>元服务费。（最终按实结算）</w:t>
      </w:r>
    </w:p>
    <w:p w14:paraId="05ABB053">
      <w:pPr>
        <w:spacing w:line="360" w:lineRule="auto"/>
        <w:ind w:firstLine="1080"/>
        <w:rPr>
          <w:rFonts w:ascii="等线" w:hAnsi="等线" w:eastAsia="等线" w:cs="等线"/>
          <w:sz w:val="24"/>
        </w:rPr>
      </w:pPr>
      <w:r>
        <w:rPr>
          <w:rFonts w:hint="eastAsia" w:ascii="等线" w:hAnsi="等线" w:eastAsia="等线" w:cs="等线"/>
          <w:sz w:val="24"/>
        </w:rPr>
        <w:t>收费标准：苏政采协【2024】20号</w:t>
      </w:r>
    </w:p>
    <w:p w14:paraId="7ADE08F2">
      <w:pPr>
        <w:spacing w:line="360" w:lineRule="auto"/>
        <w:ind w:firstLine="1080"/>
        <w:rPr>
          <w:rFonts w:ascii="等线" w:hAnsi="等线" w:eastAsia="等线" w:cs="等线"/>
          <w:sz w:val="24"/>
        </w:rPr>
      </w:pPr>
      <w:r>
        <w:rPr>
          <w:rFonts w:hint="eastAsia" w:ascii="等线" w:hAnsi="等线" w:eastAsia="等线" w:cs="等线"/>
          <w:sz w:val="24"/>
        </w:rPr>
        <w:t>招标代理费用收款信息：</w:t>
      </w:r>
    </w:p>
    <w:p w14:paraId="67624CC0">
      <w:pPr>
        <w:spacing w:line="360" w:lineRule="auto"/>
        <w:ind w:firstLine="1080"/>
        <w:rPr>
          <w:rFonts w:ascii="等线" w:hAnsi="等线" w:eastAsia="等线" w:cs="等线"/>
          <w:sz w:val="24"/>
        </w:rPr>
      </w:pPr>
      <w:r>
        <w:rPr>
          <w:rFonts w:hint="eastAsia" w:ascii="等线" w:hAnsi="等线" w:eastAsia="等线" w:cs="等线"/>
          <w:sz w:val="24"/>
        </w:rPr>
        <w:t>收款单位：</w:t>
      </w:r>
      <w:bookmarkStart w:id="52" w:name="EBf9c65953d85e4254917bb6f499e6a29b"/>
      <w:r>
        <w:rPr>
          <w:rFonts w:hint="eastAsia" w:ascii="等线" w:hAnsi="等线" w:eastAsia="等线" w:cs="等线"/>
          <w:sz w:val="24"/>
        </w:rPr>
        <w:t>江苏恒信建设项目管理有限公司丹阳分公司</w:t>
      </w:r>
      <w:bookmarkEnd w:id="52"/>
    </w:p>
    <w:p w14:paraId="36BDFF75">
      <w:pPr>
        <w:spacing w:line="360" w:lineRule="auto"/>
        <w:ind w:firstLine="1080"/>
        <w:rPr>
          <w:rFonts w:ascii="等线" w:hAnsi="等线" w:eastAsia="等线" w:cs="等线"/>
          <w:sz w:val="24"/>
        </w:rPr>
      </w:pPr>
      <w:r>
        <w:rPr>
          <w:rFonts w:hint="eastAsia" w:ascii="等线" w:hAnsi="等线" w:eastAsia="等线" w:cs="等线"/>
          <w:sz w:val="24"/>
        </w:rPr>
        <w:t>收款账号：1104 0210 0920 0447 466</w:t>
      </w:r>
    </w:p>
    <w:p w14:paraId="0C16CA10">
      <w:pPr>
        <w:spacing w:line="360" w:lineRule="auto"/>
        <w:ind w:firstLine="1080"/>
        <w:jc w:val="left"/>
        <w:rPr>
          <w:rFonts w:ascii="等线" w:hAnsi="等线" w:eastAsia="等线" w:cs="等线"/>
          <w:sz w:val="24"/>
        </w:rPr>
      </w:pPr>
      <w:r>
        <w:rPr>
          <w:rFonts w:hint="eastAsia" w:ascii="等线" w:hAnsi="等线" w:eastAsia="等线" w:cs="等线"/>
          <w:sz w:val="24"/>
        </w:rPr>
        <w:t>开户银行：中国工商银行股份有限公司丹阳支行</w:t>
      </w:r>
    </w:p>
    <w:p w14:paraId="642C4700">
      <w:pPr>
        <w:spacing w:line="360" w:lineRule="auto"/>
        <w:ind w:firstLine="480"/>
        <w:rPr>
          <w:rFonts w:ascii="等线" w:hAnsi="等线" w:eastAsia="等线" w:cs="等线"/>
          <w:sz w:val="24"/>
        </w:rPr>
      </w:pPr>
      <w:r>
        <w:rPr>
          <w:rFonts w:hint="eastAsia" w:ascii="等线" w:hAnsi="等线" w:eastAsia="等线" w:cs="等线"/>
          <w:sz w:val="24"/>
        </w:rPr>
        <w:t>4.2不论投标的结果如何，采购人和采购代理机构在任何情况下均无义务和责任承担上述费用。</w:t>
      </w:r>
    </w:p>
    <w:p w14:paraId="7A35EAD7">
      <w:pPr>
        <w:pStyle w:val="2"/>
        <w:keepNext w:val="0"/>
        <w:keepLines w:val="0"/>
        <w:spacing w:before="200" w:after="200" w:line="360" w:lineRule="auto"/>
        <w:ind w:firstLine="444"/>
        <w:rPr>
          <w:rFonts w:ascii="等线" w:hAnsi="等线" w:eastAsia="等线" w:cs="等线"/>
          <w:sz w:val="30"/>
        </w:rPr>
      </w:pPr>
      <w:bookmarkStart w:id="53" w:name="_Toc92168005"/>
      <w:bookmarkStart w:id="54" w:name="_Toc98669694"/>
      <w:bookmarkStart w:id="55" w:name="_Toc98669336"/>
      <w:bookmarkStart w:id="56" w:name="_Toc20732973"/>
      <w:bookmarkStart w:id="57" w:name="_Toc100386039"/>
      <w:r>
        <w:rPr>
          <w:rFonts w:hint="eastAsia" w:ascii="等线" w:hAnsi="等线" w:eastAsia="等线" w:cs="等线"/>
          <w:sz w:val="30"/>
        </w:rPr>
        <w:t>5．政策功能</w:t>
      </w:r>
    </w:p>
    <w:p w14:paraId="3B3B0A0E">
      <w:pPr>
        <w:pStyle w:val="7"/>
        <w:spacing w:line="360" w:lineRule="auto"/>
        <w:ind w:firstLine="480"/>
        <w:rPr>
          <w:rFonts w:ascii="等线" w:hAnsi="等线" w:eastAsia="等线" w:cs="等线"/>
          <w:color w:val="000000"/>
          <w:sz w:val="24"/>
          <w:szCs w:val="22"/>
          <w:highlight w:val="white"/>
        </w:rPr>
      </w:pPr>
      <w:r>
        <w:rPr>
          <w:rFonts w:hint="eastAsia" w:ascii="等线" w:hAnsi="等线" w:eastAsia="等线" w:cs="等线"/>
          <w:color w:val="000000"/>
          <w:sz w:val="24"/>
          <w:szCs w:val="22"/>
          <w:highlight w:val="white"/>
        </w:rPr>
        <w:t>5.1支持中小企业发展</w:t>
      </w:r>
    </w:p>
    <w:p w14:paraId="08C2B2D3">
      <w:pPr>
        <w:pStyle w:val="7"/>
        <w:spacing w:line="360" w:lineRule="auto"/>
        <w:ind w:firstLine="480"/>
        <w:rPr>
          <w:rFonts w:ascii="等线" w:hAnsi="等线" w:eastAsia="等线" w:cs="等线"/>
          <w:color w:val="000000"/>
          <w:sz w:val="24"/>
          <w:szCs w:val="22"/>
          <w:highlight w:val="white"/>
        </w:rPr>
      </w:pPr>
      <w:r>
        <w:rPr>
          <w:rFonts w:hint="eastAsia" w:ascii="等线" w:hAnsi="等线" w:eastAsia="等线" w:cs="等线"/>
          <w:color w:val="000000"/>
          <w:sz w:val="24"/>
          <w:szCs w:val="22"/>
          <w:highlight w:val="whit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3CC095D8">
      <w:pPr>
        <w:pStyle w:val="7"/>
        <w:spacing w:line="360" w:lineRule="auto"/>
        <w:ind w:firstLine="480"/>
        <w:rPr>
          <w:rFonts w:ascii="等线" w:hAnsi="等线" w:eastAsia="等线" w:cs="等线"/>
          <w:color w:val="000000"/>
          <w:sz w:val="24"/>
          <w:szCs w:val="22"/>
          <w:highlight w:val="white"/>
        </w:rPr>
      </w:pPr>
      <w:r>
        <w:rPr>
          <w:rFonts w:hint="eastAsia" w:ascii="等线" w:hAnsi="等线" w:eastAsia="等线" w:cs="等线"/>
          <w:color w:val="000000"/>
          <w:sz w:val="24"/>
          <w:szCs w:val="22"/>
          <w:highlight w:val="white"/>
        </w:rPr>
        <w:t>符合中小企业划分标准的个体工商户，在政府采购活动中视同中小企业。</w:t>
      </w:r>
    </w:p>
    <w:p w14:paraId="0EF0DA6C">
      <w:pPr>
        <w:pStyle w:val="7"/>
        <w:spacing w:line="360" w:lineRule="auto"/>
        <w:ind w:firstLine="480"/>
        <w:rPr>
          <w:rFonts w:ascii="等线" w:hAnsi="等线" w:eastAsia="等线" w:cs="等线"/>
          <w:color w:val="000000"/>
          <w:sz w:val="24"/>
          <w:szCs w:val="22"/>
          <w:highlight w:val="white"/>
        </w:rPr>
      </w:pPr>
      <w:r>
        <w:rPr>
          <w:rFonts w:hint="eastAsia" w:ascii="等线" w:hAnsi="等线" w:eastAsia="等线" w:cs="等线"/>
          <w:color w:val="000000"/>
          <w:sz w:val="24"/>
          <w:szCs w:val="22"/>
          <w:highlight w:val="white"/>
        </w:rPr>
        <w:t>5.1.2在政府采购活动中，投标人提供的货物、工程或者服务符合下列情形的，享受中小企业扶持政策：</w:t>
      </w:r>
    </w:p>
    <w:p w14:paraId="3C1F8267">
      <w:pPr>
        <w:pStyle w:val="7"/>
        <w:spacing w:line="360" w:lineRule="auto"/>
        <w:ind w:firstLine="480"/>
        <w:rPr>
          <w:rFonts w:ascii="等线" w:hAnsi="等线" w:eastAsia="等线" w:cs="等线"/>
          <w:color w:val="000000"/>
          <w:sz w:val="24"/>
          <w:szCs w:val="22"/>
          <w:highlight w:val="white"/>
        </w:rPr>
      </w:pPr>
      <w:r>
        <w:rPr>
          <w:rFonts w:hint="eastAsia" w:ascii="等线" w:hAnsi="等线" w:eastAsia="等线" w:cs="等线"/>
          <w:color w:val="000000"/>
          <w:sz w:val="24"/>
          <w:szCs w:val="22"/>
          <w:highlight w:val="white"/>
        </w:rPr>
        <w:t>5.1.2.1在货物采购项目中，货物由中小企业制造，即货物由中小企业生产且使用该中小企业商号或者注册商标；</w:t>
      </w:r>
    </w:p>
    <w:p w14:paraId="2CA11E7D">
      <w:pPr>
        <w:pStyle w:val="7"/>
        <w:spacing w:line="360" w:lineRule="auto"/>
        <w:ind w:firstLine="480"/>
        <w:rPr>
          <w:rFonts w:ascii="等线" w:hAnsi="等线" w:eastAsia="等线" w:cs="等线"/>
          <w:color w:val="000000"/>
          <w:sz w:val="24"/>
          <w:szCs w:val="22"/>
          <w:highlight w:val="white"/>
        </w:rPr>
      </w:pPr>
      <w:r>
        <w:rPr>
          <w:rFonts w:hint="eastAsia" w:ascii="等线" w:hAnsi="等线" w:eastAsia="等线" w:cs="等线"/>
          <w:color w:val="000000"/>
          <w:sz w:val="24"/>
          <w:szCs w:val="22"/>
          <w:highlight w:val="white"/>
        </w:rPr>
        <w:t>5.1.2.2在工程采购项目中，工程由中小企业承建，即工程施工单位为中小企业；</w:t>
      </w:r>
    </w:p>
    <w:p w14:paraId="19C5ACC0">
      <w:pPr>
        <w:pStyle w:val="7"/>
        <w:spacing w:line="360" w:lineRule="auto"/>
        <w:ind w:firstLine="480"/>
        <w:rPr>
          <w:rFonts w:ascii="等线" w:hAnsi="等线" w:eastAsia="等线" w:cs="等线"/>
          <w:color w:val="000000"/>
          <w:sz w:val="24"/>
          <w:szCs w:val="22"/>
          <w:highlight w:val="white"/>
        </w:rPr>
      </w:pPr>
      <w:r>
        <w:rPr>
          <w:rFonts w:hint="eastAsia" w:ascii="等线" w:hAnsi="等线" w:eastAsia="等线" w:cs="等线"/>
          <w:color w:val="000000"/>
          <w:sz w:val="24"/>
          <w:szCs w:val="22"/>
          <w:highlight w:val="white"/>
        </w:rPr>
        <w:t>5.1.2.3在服务采购项目中，服务由中小企业承接，即提供服务的人员为中小企业依照《中华人民共和国劳动合同法》订立劳动合同的从业人员。</w:t>
      </w:r>
    </w:p>
    <w:p w14:paraId="3FBD0C76">
      <w:pPr>
        <w:pStyle w:val="7"/>
        <w:spacing w:line="360" w:lineRule="auto"/>
        <w:ind w:firstLine="480"/>
        <w:rPr>
          <w:rFonts w:ascii="等线" w:hAnsi="等线" w:eastAsia="等线" w:cs="等线"/>
          <w:color w:val="000000"/>
          <w:sz w:val="24"/>
          <w:szCs w:val="22"/>
          <w:highlight w:val="white"/>
        </w:rPr>
      </w:pPr>
      <w:r>
        <w:rPr>
          <w:rFonts w:hint="eastAsia" w:ascii="等线" w:hAnsi="等线" w:eastAsia="等线" w:cs="等线"/>
          <w:color w:val="000000"/>
          <w:sz w:val="24"/>
          <w:szCs w:val="22"/>
          <w:highlight w:val="white"/>
        </w:rPr>
        <w:t>在货物采购项目中，投标人提供的货物既有中小企业制造货物，也有大型企业制造货物的，不享受中小企业扶持政策。</w:t>
      </w:r>
    </w:p>
    <w:p w14:paraId="7EA2D5BA">
      <w:pPr>
        <w:pStyle w:val="7"/>
        <w:spacing w:line="360" w:lineRule="auto"/>
        <w:ind w:firstLine="480"/>
        <w:rPr>
          <w:rFonts w:ascii="等线" w:hAnsi="等线" w:eastAsia="等线" w:cs="等线"/>
          <w:color w:val="000000"/>
          <w:sz w:val="24"/>
          <w:szCs w:val="22"/>
          <w:highlight w:val="white"/>
        </w:rPr>
      </w:pPr>
      <w:r>
        <w:rPr>
          <w:rFonts w:hint="eastAsia" w:ascii="等线" w:hAnsi="等线" w:eastAsia="等线" w:cs="等线"/>
          <w:color w:val="000000"/>
          <w:sz w:val="24"/>
          <w:szCs w:val="22"/>
          <w:highlight w:val="white"/>
        </w:rPr>
        <w:t>以联合体形式参加政府采购活动，联合体各方均为中小企业的，联合体视同中小企业。其中，联合体各方均为小微企业的，联合体视同小微企业。</w:t>
      </w:r>
    </w:p>
    <w:p w14:paraId="405A66A0">
      <w:pPr>
        <w:spacing w:line="360" w:lineRule="auto"/>
        <w:ind w:firstLine="480"/>
        <w:rPr>
          <w:rFonts w:ascii="等线" w:hAnsi="等线" w:eastAsia="等线" w:cs="等线"/>
          <w:color w:val="000000"/>
          <w:sz w:val="24"/>
          <w:highlight w:val="white"/>
        </w:rPr>
      </w:pPr>
      <w:r>
        <w:rPr>
          <w:rFonts w:hint="eastAsia" w:ascii="等线" w:hAnsi="等线" w:eastAsia="等线" w:cs="等线"/>
          <w:color w:val="000000"/>
          <w:sz w:val="24"/>
          <w:highlight w:val="white"/>
        </w:rPr>
        <w:t>5.1.3根据《政府采购促进中小企业发展管理办法》要求，</w:t>
      </w:r>
      <w:r>
        <w:rPr>
          <w:rFonts w:hint="eastAsia" w:ascii="等线" w:hAnsi="等线" w:eastAsia="等线" w:cs="等线"/>
          <w:color w:val="00B0F0"/>
          <w:sz w:val="24"/>
          <w:highlight w:val="white"/>
        </w:rPr>
        <w:t>本项目专门面向中小微企业</w:t>
      </w:r>
      <w:r>
        <w:rPr>
          <w:rFonts w:hint="eastAsia" w:ascii="等线" w:hAnsi="等线" w:eastAsia="等线" w:cs="等线"/>
          <w:color w:val="000000"/>
          <w:sz w:val="24"/>
          <w:highlight w:val="white"/>
        </w:rPr>
        <w:t>。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11E40CA9">
      <w:pPr>
        <w:pStyle w:val="7"/>
        <w:spacing w:line="360" w:lineRule="auto"/>
        <w:ind w:firstLine="480"/>
        <w:rPr>
          <w:rFonts w:ascii="等线" w:hAnsi="等线" w:eastAsia="等线" w:cs="等线"/>
          <w:color w:val="000000"/>
          <w:sz w:val="24"/>
          <w:szCs w:val="22"/>
          <w:highlight w:val="white"/>
        </w:rPr>
      </w:pPr>
      <w:r>
        <w:rPr>
          <w:rFonts w:hint="eastAsia" w:ascii="等线" w:hAnsi="等线" w:eastAsia="等线" w:cs="等线"/>
          <w:color w:val="000000"/>
          <w:sz w:val="24"/>
          <w:szCs w:val="22"/>
          <w:highlight w:val="white"/>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1D20AE87">
      <w:pPr>
        <w:spacing w:line="360" w:lineRule="auto"/>
        <w:ind w:firstLine="480"/>
        <w:rPr>
          <w:rFonts w:ascii="等线" w:hAnsi="等线" w:eastAsia="等线" w:cs="等线"/>
          <w:color w:val="000000"/>
          <w:sz w:val="24"/>
          <w:highlight w:val="white"/>
        </w:rPr>
      </w:pPr>
      <w:r>
        <w:rPr>
          <w:rFonts w:hint="eastAsia" w:ascii="等线" w:hAnsi="等线" w:eastAsia="等线" w:cs="等线"/>
          <w:color w:val="000000"/>
          <w:sz w:val="24"/>
          <w:highlight w:val="whit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34031843">
      <w:pPr>
        <w:spacing w:line="360" w:lineRule="auto"/>
        <w:ind w:firstLine="480"/>
        <w:rPr>
          <w:rFonts w:ascii="等线" w:hAnsi="等线" w:eastAsia="等线" w:cs="等线"/>
          <w:color w:val="000000"/>
          <w:sz w:val="24"/>
          <w:highlight w:val="white"/>
        </w:rPr>
      </w:pPr>
      <w:r>
        <w:rPr>
          <w:rFonts w:hint="eastAsia" w:ascii="等线" w:hAnsi="等线" w:eastAsia="等线" w:cs="等线"/>
          <w:color w:val="000000"/>
          <w:sz w:val="24"/>
          <w:highlight w:val="white"/>
        </w:rPr>
        <w:t>5.1.6中小企业享受扶持政策获得政府采购合同的，小微企业不得将合同分包给大中型企业，中型企业不得将合同分包给大型企业。</w:t>
      </w:r>
    </w:p>
    <w:p w14:paraId="13CC814F">
      <w:pPr>
        <w:spacing w:line="360" w:lineRule="auto"/>
        <w:ind w:firstLine="480"/>
        <w:rPr>
          <w:rFonts w:ascii="等线" w:hAnsi="等线" w:eastAsia="等线" w:cs="等线"/>
          <w:color w:val="000000"/>
          <w:sz w:val="24"/>
          <w:highlight w:val="white"/>
        </w:rPr>
      </w:pPr>
      <w:r>
        <w:rPr>
          <w:rFonts w:hint="eastAsia" w:ascii="等线" w:hAnsi="等线" w:eastAsia="等线" w:cs="等线"/>
          <w:color w:val="000000"/>
          <w:sz w:val="24"/>
          <w:highlight w:val="white"/>
        </w:rPr>
        <w:t>5.2强制采购信息安全产品</w:t>
      </w:r>
    </w:p>
    <w:p w14:paraId="52D4ED39">
      <w:pPr>
        <w:spacing w:line="360" w:lineRule="auto"/>
        <w:ind w:firstLine="480"/>
        <w:rPr>
          <w:rFonts w:ascii="等线" w:hAnsi="等线" w:eastAsia="等线" w:cs="等线"/>
          <w:color w:val="000000"/>
          <w:sz w:val="24"/>
          <w:highlight w:val="white"/>
        </w:rPr>
      </w:pPr>
      <w:r>
        <w:rPr>
          <w:rFonts w:hint="eastAsia" w:ascii="等线" w:hAnsi="等线" w:eastAsia="等线" w:cs="等线"/>
          <w:color w:val="000000"/>
          <w:sz w:val="24"/>
          <w:highlight w:val="white"/>
        </w:rPr>
        <w:t>信息安全产品指国家质检总局国家认监委《信息安全产品强制性认证目录》，并获得强制性产品认证证书的产品。</w:t>
      </w:r>
    </w:p>
    <w:p w14:paraId="680E21A9">
      <w:pPr>
        <w:spacing w:line="360" w:lineRule="auto"/>
        <w:ind w:firstLine="480"/>
        <w:rPr>
          <w:rFonts w:ascii="等线" w:hAnsi="等线" w:eastAsia="等线" w:cs="等线"/>
          <w:color w:val="000000"/>
          <w:sz w:val="24"/>
          <w:highlight w:val="white"/>
        </w:rPr>
      </w:pPr>
      <w:r>
        <w:rPr>
          <w:rFonts w:hint="eastAsia" w:ascii="等线" w:hAnsi="等线" w:eastAsia="等线" w:cs="等线"/>
          <w:color w:val="000000"/>
          <w:sz w:val="24"/>
          <w:highlight w:val="white"/>
        </w:rPr>
        <w:t>5.3支持绿色发展</w:t>
      </w:r>
    </w:p>
    <w:p w14:paraId="176D9FB8">
      <w:pPr>
        <w:spacing w:line="360" w:lineRule="auto"/>
        <w:ind w:firstLine="480"/>
        <w:rPr>
          <w:rFonts w:ascii="等线" w:hAnsi="等线" w:eastAsia="等线" w:cs="等线"/>
          <w:color w:val="000000"/>
          <w:sz w:val="24"/>
          <w:highlight w:val="white"/>
        </w:rPr>
      </w:pPr>
      <w:r>
        <w:rPr>
          <w:rFonts w:hint="eastAsia" w:ascii="等线" w:hAnsi="等线" w:eastAsia="等线" w:cs="等线"/>
          <w:color w:val="000000"/>
          <w:sz w:val="24"/>
          <w:highlight w:val="whit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634D1272">
      <w:pPr>
        <w:spacing w:line="360" w:lineRule="auto"/>
        <w:ind w:firstLine="480"/>
        <w:rPr>
          <w:rFonts w:ascii="等线" w:hAnsi="等线" w:eastAsia="等线" w:cs="等线"/>
          <w:color w:val="000000"/>
          <w:sz w:val="24"/>
          <w:highlight w:val="white"/>
        </w:rPr>
      </w:pPr>
      <w:r>
        <w:rPr>
          <w:rFonts w:hint="eastAsia" w:ascii="等线" w:hAnsi="等线" w:eastAsia="等线" w:cs="等线"/>
          <w:color w:val="000000"/>
          <w:sz w:val="24"/>
          <w:highlight w:val="white"/>
        </w:rPr>
        <w:t>5.3.2本项目中涉及商品包装和快递包装的，参考《财政部办公厅关于印发《商品包装政府采购需求标准（试行）》、 《快递包装政府采购需求标准（试行）》的通知》</w:t>
      </w:r>
      <w:bookmarkStart w:id="58" w:name="_Hlk132634610"/>
      <w:r>
        <w:rPr>
          <w:rFonts w:hint="eastAsia" w:ascii="等线" w:hAnsi="等线" w:eastAsia="等线" w:cs="等线"/>
          <w:color w:val="000000"/>
          <w:sz w:val="24"/>
          <w:highlight w:val="white"/>
        </w:rPr>
        <w:t>（财办库〔2020〕123号）</w:t>
      </w:r>
      <w:bookmarkEnd w:id="58"/>
      <w:r>
        <w:rPr>
          <w:rFonts w:hint="eastAsia" w:ascii="等线" w:hAnsi="等线" w:eastAsia="等线" w:cs="等线"/>
          <w:color w:val="000000"/>
          <w:sz w:val="24"/>
          <w:highlight w:val="white"/>
        </w:rPr>
        <w:t>规定的包装需求标准。</w:t>
      </w:r>
    </w:p>
    <w:p w14:paraId="43832DE4">
      <w:pPr>
        <w:spacing w:line="360" w:lineRule="auto"/>
        <w:ind w:firstLine="480"/>
        <w:rPr>
          <w:rFonts w:ascii="等线" w:hAnsi="等线" w:eastAsia="等线" w:cs="等线"/>
          <w:color w:val="000000"/>
          <w:sz w:val="24"/>
          <w:highlight w:val="white"/>
        </w:rPr>
      </w:pPr>
      <w:r>
        <w:rPr>
          <w:rFonts w:hint="eastAsia" w:ascii="等线" w:hAnsi="等线" w:eastAsia="等线" w:cs="等线"/>
          <w:color w:val="000000"/>
          <w:sz w:val="24"/>
          <w:highlight w:val="whit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4225810E">
      <w:pPr>
        <w:spacing w:line="360" w:lineRule="auto"/>
        <w:ind w:firstLine="480"/>
        <w:rPr>
          <w:rFonts w:ascii="等线" w:hAnsi="等线" w:eastAsia="等线" w:cs="等线"/>
          <w:color w:val="000000"/>
          <w:sz w:val="24"/>
          <w:highlight w:val="white"/>
        </w:rPr>
      </w:pPr>
      <w:r>
        <w:rPr>
          <w:rFonts w:hint="eastAsia" w:ascii="等线" w:hAnsi="等线" w:eastAsia="等线" w:cs="等线"/>
          <w:color w:val="000000"/>
          <w:sz w:val="24"/>
          <w:highlight w:val="white"/>
        </w:rPr>
        <w:t>5.3.4采购人采购数据中心相关设备、运维服务，按照《绿色数据中心政府采购需求标准（试行）》实施相关采购活动。</w:t>
      </w:r>
    </w:p>
    <w:p w14:paraId="0C07FA85">
      <w:pPr>
        <w:spacing w:line="360" w:lineRule="auto"/>
        <w:ind w:firstLine="480"/>
        <w:rPr>
          <w:rFonts w:ascii="等线" w:hAnsi="等线" w:eastAsia="等线" w:cs="等线"/>
          <w:color w:val="000000"/>
          <w:sz w:val="24"/>
          <w:highlight w:val="white"/>
        </w:rPr>
      </w:pPr>
      <w:r>
        <w:rPr>
          <w:rFonts w:hint="eastAsia" w:ascii="等线" w:hAnsi="等线" w:eastAsia="等线" w:cs="等线"/>
          <w:color w:val="000000"/>
          <w:sz w:val="24"/>
          <w:highlight w:val="white"/>
        </w:rPr>
        <w:t>5.4 根据国家扶持中小企业的有关政策，采购项目中标人在履约过程中如遇到资金困难，凭政府采购合同在相关金融机构办理授信申请，相关事宜请查阅“江苏政府采购网-政采贷”网站。</w:t>
      </w:r>
    </w:p>
    <w:p w14:paraId="1E20C2BC">
      <w:pPr>
        <w:spacing w:line="360" w:lineRule="auto"/>
        <w:ind w:firstLine="480"/>
        <w:rPr>
          <w:rFonts w:ascii="等线" w:hAnsi="等线" w:eastAsia="等线" w:cs="等线"/>
          <w:color w:val="000000"/>
          <w:sz w:val="24"/>
          <w:highlight w:val="white"/>
        </w:rPr>
      </w:pPr>
      <w:r>
        <w:rPr>
          <w:rFonts w:hint="eastAsia" w:ascii="等线" w:hAnsi="等线" w:eastAsia="等线" w:cs="等线"/>
          <w:color w:val="000000"/>
          <w:sz w:val="24"/>
          <w:highlight w:val="white"/>
        </w:rPr>
        <w:t>5.5支持创新发展</w:t>
      </w:r>
    </w:p>
    <w:p w14:paraId="6D4270AE">
      <w:pPr>
        <w:spacing w:line="360" w:lineRule="auto"/>
        <w:ind w:firstLine="480"/>
        <w:rPr>
          <w:rFonts w:ascii="等线" w:hAnsi="等线" w:eastAsia="等线" w:cs="等线"/>
          <w:color w:val="000000"/>
          <w:sz w:val="24"/>
          <w:highlight w:val="white"/>
        </w:rPr>
      </w:pPr>
      <w:r>
        <w:rPr>
          <w:rFonts w:hint="eastAsia" w:ascii="等线" w:hAnsi="等线" w:eastAsia="等线" w:cs="等线"/>
          <w:color w:val="000000"/>
          <w:sz w:val="24"/>
          <w:highlight w:val="white"/>
        </w:rPr>
        <w:t>5.5.1采购人优先采购被认定为重点推广应用、首台（套）重大装备、重点领域首版次软件的自主创新产品。</w:t>
      </w:r>
    </w:p>
    <w:p w14:paraId="7A73AA0E">
      <w:pPr>
        <w:spacing w:line="360" w:lineRule="auto"/>
        <w:ind w:firstLine="480"/>
        <w:rPr>
          <w:rFonts w:ascii="等线" w:hAnsi="等线" w:eastAsia="等线" w:cs="等线"/>
          <w:color w:val="000000"/>
          <w:sz w:val="24"/>
          <w:highlight w:val="white"/>
        </w:rPr>
      </w:pPr>
      <w:r>
        <w:rPr>
          <w:rFonts w:hint="eastAsia" w:ascii="等线" w:hAnsi="等线" w:eastAsia="等线" w:cs="等线"/>
          <w:color w:val="000000"/>
          <w:sz w:val="24"/>
          <w:highlight w:val="white"/>
        </w:rPr>
        <w:t>5.6平等对待内外资企业和符合条件的破产重整企业</w:t>
      </w:r>
    </w:p>
    <w:p w14:paraId="24BAD134">
      <w:pPr>
        <w:spacing w:line="360" w:lineRule="auto"/>
        <w:ind w:firstLine="480"/>
        <w:rPr>
          <w:rFonts w:ascii="等线" w:hAnsi="等线" w:eastAsia="等线" w:cs="等线"/>
          <w:color w:val="000000"/>
          <w:sz w:val="24"/>
          <w:highlight w:val="white"/>
        </w:rPr>
      </w:pPr>
      <w:r>
        <w:rPr>
          <w:rFonts w:hint="eastAsia" w:ascii="等线" w:hAnsi="等线" w:eastAsia="等线" w:cs="等线"/>
          <w:color w:val="000000"/>
          <w:sz w:val="24"/>
          <w:highlight w:val="white"/>
        </w:rPr>
        <w:t>5.6.1平等对待内外资企业和符合条件的破产重整企业，切实保障企业公平竞争，平等维护企业的合法利益。</w:t>
      </w:r>
    </w:p>
    <w:p w14:paraId="11A5E183">
      <w:pPr>
        <w:spacing w:line="360" w:lineRule="auto"/>
        <w:ind w:firstLine="480"/>
        <w:rPr>
          <w:rFonts w:ascii="等线" w:hAnsi="等线" w:eastAsia="等线" w:cs="等线"/>
          <w:color w:val="000000"/>
          <w:sz w:val="24"/>
          <w:highlight w:val="white"/>
        </w:rPr>
      </w:pPr>
      <w:r>
        <w:rPr>
          <w:rFonts w:hint="eastAsia" w:ascii="等线" w:hAnsi="等线" w:eastAsia="等线" w:cs="等线"/>
          <w:color w:val="000000"/>
          <w:sz w:val="24"/>
          <w:highlight w:val="white"/>
        </w:rPr>
        <w:t>5.7 财政部 农业农村部 国家乡村振兴局关于运用政府采购政策支持乡村产业振兴的通知</w:t>
      </w:r>
    </w:p>
    <w:p w14:paraId="6A68F38B">
      <w:pPr>
        <w:spacing w:line="360" w:lineRule="auto"/>
        <w:ind w:firstLine="480"/>
        <w:jc w:val="left"/>
        <w:rPr>
          <w:rFonts w:ascii="等线" w:hAnsi="等线" w:eastAsia="等线" w:cs="等线"/>
        </w:rPr>
      </w:pPr>
      <w:r>
        <w:rPr>
          <w:rFonts w:hint="eastAsia" w:ascii="等线" w:hAnsi="等线" w:eastAsia="等线" w:cs="等线"/>
          <w:color w:val="000000"/>
          <w:sz w:val="24"/>
          <w:highlight w:val="white"/>
        </w:rPr>
        <w:t>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bookmarkEnd w:id="53"/>
    <w:bookmarkEnd w:id="54"/>
    <w:bookmarkEnd w:id="55"/>
    <w:bookmarkEnd w:id="56"/>
    <w:bookmarkEnd w:id="57"/>
    <w:p w14:paraId="664E79F3">
      <w:pPr>
        <w:spacing w:line="360" w:lineRule="auto"/>
        <w:ind w:firstLine="477"/>
        <w:rPr>
          <w:rFonts w:ascii="等线" w:hAnsi="等线" w:eastAsia="等线" w:cs="等线"/>
          <w:sz w:val="24"/>
        </w:rPr>
      </w:pPr>
    </w:p>
    <w:p w14:paraId="127771D9">
      <w:pPr>
        <w:pStyle w:val="2"/>
        <w:keepNext w:val="0"/>
        <w:keepLines w:val="0"/>
        <w:spacing w:before="0" w:after="0" w:line="360" w:lineRule="auto"/>
        <w:jc w:val="center"/>
        <w:rPr>
          <w:rFonts w:ascii="等线" w:hAnsi="等线" w:eastAsia="等线" w:cs="等线"/>
          <w:szCs w:val="32"/>
        </w:rPr>
      </w:pPr>
      <w:r>
        <w:rPr>
          <w:rFonts w:hint="eastAsia" w:ascii="等线" w:hAnsi="等线" w:eastAsia="等线" w:cs="等线"/>
          <w:szCs w:val="32"/>
        </w:rPr>
        <w:t>二、招标文件</w:t>
      </w:r>
    </w:p>
    <w:p w14:paraId="41D8E923">
      <w:pPr>
        <w:pStyle w:val="2"/>
        <w:keepNext w:val="0"/>
        <w:keepLines w:val="0"/>
        <w:spacing w:before="200" w:after="200" w:line="360" w:lineRule="auto"/>
        <w:ind w:firstLine="444"/>
        <w:rPr>
          <w:rFonts w:ascii="等线" w:hAnsi="等线" w:eastAsia="等线" w:cs="等线"/>
          <w:sz w:val="30"/>
        </w:rPr>
      </w:pPr>
      <w:bookmarkStart w:id="59" w:name="_Toc98669697"/>
      <w:bookmarkStart w:id="60" w:name="_Toc100386042"/>
      <w:bookmarkStart w:id="61" w:name="_Toc92168008"/>
      <w:bookmarkStart w:id="62" w:name="_Toc98669339"/>
      <w:bookmarkStart w:id="63" w:name="_Toc20732976"/>
      <w:r>
        <w:rPr>
          <w:rFonts w:hint="eastAsia" w:ascii="等线" w:hAnsi="等线" w:eastAsia="等线" w:cs="等线"/>
          <w:sz w:val="30"/>
        </w:rPr>
        <w:t>6.招标文件组成</w:t>
      </w:r>
    </w:p>
    <w:p w14:paraId="4A08B9AB">
      <w:pPr>
        <w:spacing w:line="360" w:lineRule="auto"/>
        <w:ind w:firstLine="480"/>
        <w:rPr>
          <w:rFonts w:ascii="等线" w:hAnsi="等线" w:eastAsia="等线" w:cs="等线"/>
          <w:sz w:val="24"/>
        </w:rPr>
      </w:pPr>
      <w:r>
        <w:rPr>
          <w:rFonts w:hint="eastAsia" w:ascii="等线" w:hAnsi="等线" w:eastAsia="等线" w:cs="等线"/>
          <w:sz w:val="24"/>
        </w:rPr>
        <w:t>6.1 招标文件包括：</w:t>
      </w:r>
    </w:p>
    <w:p w14:paraId="2EC1DB85">
      <w:pPr>
        <w:spacing w:line="360" w:lineRule="auto"/>
        <w:ind w:firstLine="480"/>
        <w:rPr>
          <w:rFonts w:ascii="等线" w:hAnsi="等线" w:eastAsia="等线" w:cs="等线"/>
          <w:sz w:val="24"/>
        </w:rPr>
      </w:pPr>
      <w:r>
        <w:rPr>
          <w:rFonts w:hint="eastAsia" w:ascii="等线" w:hAnsi="等线" w:eastAsia="等线" w:cs="等线"/>
          <w:sz w:val="24"/>
        </w:rPr>
        <w:t>（1）投标邀请</w:t>
      </w:r>
    </w:p>
    <w:p w14:paraId="5E05E3F1">
      <w:pPr>
        <w:spacing w:line="360" w:lineRule="auto"/>
        <w:ind w:firstLine="480"/>
        <w:rPr>
          <w:rFonts w:ascii="等线" w:hAnsi="等线" w:eastAsia="等线" w:cs="等线"/>
          <w:sz w:val="24"/>
        </w:rPr>
      </w:pPr>
      <w:r>
        <w:rPr>
          <w:rFonts w:hint="eastAsia" w:ascii="等线" w:hAnsi="等线" w:eastAsia="等线" w:cs="等线"/>
          <w:sz w:val="24"/>
        </w:rPr>
        <w:t xml:space="preserve">（2）投标人须知                  </w:t>
      </w:r>
    </w:p>
    <w:p w14:paraId="6BA105B4">
      <w:pPr>
        <w:spacing w:line="360" w:lineRule="auto"/>
        <w:ind w:firstLine="480"/>
        <w:rPr>
          <w:rFonts w:ascii="等线" w:hAnsi="等线" w:eastAsia="等线" w:cs="等线"/>
          <w:sz w:val="24"/>
        </w:rPr>
      </w:pPr>
      <w:r>
        <w:rPr>
          <w:rFonts w:hint="eastAsia" w:ascii="等线" w:hAnsi="等线" w:eastAsia="等线" w:cs="等线"/>
          <w:sz w:val="24"/>
        </w:rPr>
        <w:t>（3）拟签订的合同文本</w:t>
      </w:r>
    </w:p>
    <w:p w14:paraId="4533288F">
      <w:pPr>
        <w:spacing w:line="360" w:lineRule="auto"/>
        <w:ind w:firstLine="480"/>
        <w:rPr>
          <w:rFonts w:ascii="等线" w:hAnsi="等线" w:eastAsia="等线" w:cs="等线"/>
          <w:sz w:val="24"/>
        </w:rPr>
      </w:pPr>
      <w:r>
        <w:rPr>
          <w:rFonts w:hint="eastAsia" w:ascii="等线" w:hAnsi="等线" w:eastAsia="等线" w:cs="等线"/>
          <w:sz w:val="24"/>
        </w:rPr>
        <w:t>（4）采购需求</w:t>
      </w:r>
    </w:p>
    <w:p w14:paraId="324099CA">
      <w:pPr>
        <w:spacing w:line="360" w:lineRule="auto"/>
        <w:ind w:firstLine="480"/>
        <w:rPr>
          <w:rFonts w:ascii="等线" w:hAnsi="等线" w:eastAsia="等线" w:cs="等线"/>
          <w:sz w:val="24"/>
        </w:rPr>
      </w:pPr>
      <w:r>
        <w:rPr>
          <w:rFonts w:hint="eastAsia" w:ascii="等线" w:hAnsi="等线" w:eastAsia="等线" w:cs="等线"/>
          <w:sz w:val="24"/>
        </w:rPr>
        <w:t>（5）评标办法和标准</w:t>
      </w:r>
    </w:p>
    <w:p w14:paraId="0AC7A7F0">
      <w:pPr>
        <w:spacing w:line="360" w:lineRule="auto"/>
        <w:ind w:firstLine="480"/>
        <w:rPr>
          <w:rFonts w:ascii="等线" w:hAnsi="等线" w:eastAsia="等线" w:cs="等线"/>
          <w:sz w:val="24"/>
        </w:rPr>
      </w:pPr>
      <w:r>
        <w:rPr>
          <w:rFonts w:hint="eastAsia" w:ascii="等线" w:hAnsi="等线" w:eastAsia="等线" w:cs="等线"/>
          <w:sz w:val="24"/>
        </w:rPr>
        <w:t>（6）电子投标(响应)文件格式</w:t>
      </w:r>
    </w:p>
    <w:p w14:paraId="24C4D27A">
      <w:pPr>
        <w:spacing w:line="360" w:lineRule="auto"/>
        <w:ind w:firstLine="480"/>
        <w:rPr>
          <w:rFonts w:ascii="等线" w:hAnsi="等线" w:eastAsia="等线" w:cs="等线"/>
          <w:sz w:val="24"/>
        </w:rPr>
      </w:pPr>
      <w:r>
        <w:rPr>
          <w:rFonts w:hint="eastAsia" w:ascii="等线" w:hAnsi="等线" w:eastAsia="等线" w:cs="等线"/>
          <w:sz w:val="24"/>
        </w:rPr>
        <w:t>6.2 投标人获取本文件后，应认真阅读本文件中所有的事项、格式条款和规范等要求。</w:t>
      </w:r>
    </w:p>
    <w:p w14:paraId="28A47AB1">
      <w:pPr>
        <w:spacing w:line="360" w:lineRule="auto"/>
        <w:ind w:firstLine="480"/>
        <w:rPr>
          <w:rFonts w:ascii="等线" w:hAnsi="等线" w:eastAsia="等线" w:cs="等线"/>
          <w:sz w:val="24"/>
        </w:rPr>
      </w:pPr>
      <w:r>
        <w:rPr>
          <w:rFonts w:hint="eastAsia" w:ascii="等线" w:hAnsi="等线" w:eastAsia="等线" w:cs="等线"/>
          <w:sz w:val="24"/>
        </w:rPr>
        <w:t xml:space="preserve">6.3 </w:t>
      </w:r>
      <w:r>
        <w:rPr>
          <w:rFonts w:hint="eastAsia" w:ascii="等线" w:hAnsi="等线" w:eastAsia="等线" w:cs="等线"/>
          <w:b/>
          <w:sz w:val="24"/>
          <w:u w:val="single"/>
        </w:rPr>
        <w:t>除非有特殊要求，招标文件不单独提供招标标的所在地自然环境、气象条件、公用设施等情况，投标人被视为熟悉上述与签订和履行合同有关的一切情况</w:t>
      </w:r>
      <w:r>
        <w:rPr>
          <w:rFonts w:hint="eastAsia" w:ascii="等线" w:hAnsi="等线" w:eastAsia="等线" w:cs="等线"/>
          <w:sz w:val="24"/>
        </w:rPr>
        <w:t>。</w:t>
      </w:r>
    </w:p>
    <w:p w14:paraId="5D8115A1">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7．招标文件的澄清</w:t>
      </w:r>
      <w:bookmarkEnd w:id="59"/>
      <w:bookmarkEnd w:id="60"/>
      <w:bookmarkEnd w:id="61"/>
      <w:bookmarkEnd w:id="62"/>
      <w:bookmarkEnd w:id="63"/>
      <w:bookmarkStart w:id="64" w:name="_Toc98669698"/>
      <w:bookmarkStart w:id="65" w:name="_Toc92168009"/>
      <w:bookmarkStart w:id="66" w:name="_Toc98669340"/>
      <w:bookmarkStart w:id="67" w:name="_Toc20732977"/>
      <w:bookmarkStart w:id="68" w:name="_Toc100386043"/>
      <w:r>
        <w:rPr>
          <w:rFonts w:hint="eastAsia" w:ascii="等线" w:hAnsi="等线" w:eastAsia="等线" w:cs="等线"/>
          <w:sz w:val="30"/>
        </w:rPr>
        <w:t>和修改</w:t>
      </w:r>
      <w:bookmarkEnd w:id="64"/>
      <w:bookmarkEnd w:id="65"/>
      <w:bookmarkEnd w:id="66"/>
      <w:bookmarkEnd w:id="67"/>
      <w:bookmarkEnd w:id="68"/>
    </w:p>
    <w:p w14:paraId="6DCDCA56">
      <w:pPr>
        <w:spacing w:line="360" w:lineRule="auto"/>
        <w:ind w:firstLine="480"/>
        <w:rPr>
          <w:rFonts w:ascii="等线" w:hAnsi="等线" w:eastAsia="等线" w:cs="等线"/>
          <w:sz w:val="24"/>
        </w:rPr>
      </w:pPr>
      <w:r>
        <w:rPr>
          <w:rFonts w:hint="eastAsia" w:ascii="等线" w:hAnsi="等线" w:eastAsia="等线" w:cs="等线"/>
          <w:sz w:val="24"/>
        </w:rPr>
        <w:t>7.1 任何要求对招标文件进行澄清的潜在投标人，应及时联系项目联系人。</w:t>
      </w:r>
    </w:p>
    <w:p w14:paraId="336CEE68">
      <w:pPr>
        <w:spacing w:line="360" w:lineRule="auto"/>
        <w:ind w:firstLine="480"/>
        <w:rPr>
          <w:rFonts w:ascii="等线" w:hAnsi="等线" w:eastAsia="等线" w:cs="等线"/>
          <w:sz w:val="24"/>
        </w:rPr>
      </w:pPr>
      <w:r>
        <w:rPr>
          <w:rFonts w:hint="eastAsia" w:ascii="等线" w:hAnsi="等线" w:eastAsia="等线" w:cs="等线"/>
          <w:sz w:val="24"/>
        </w:rPr>
        <w:t xml:space="preserve">7.2 </w:t>
      </w:r>
      <w:r>
        <w:rPr>
          <w:rFonts w:hint="eastAsia" w:ascii="等线" w:hAnsi="等线" w:eastAsia="等线" w:cs="等线"/>
          <w:b/>
          <w:sz w:val="24"/>
        </w:rPr>
        <w:t>按照权责相一致原则，投标人提出的对于招标文件主要商务、技术指标的相关澄清、修改要求，由采购人负责答复并视情况作出澄清或修改的决定。</w:t>
      </w:r>
    </w:p>
    <w:p w14:paraId="6C24C41F">
      <w:pPr>
        <w:spacing w:line="360" w:lineRule="auto"/>
        <w:ind w:firstLine="480"/>
        <w:rPr>
          <w:rFonts w:ascii="等线" w:hAnsi="等线" w:eastAsia="等线" w:cs="等线"/>
          <w:sz w:val="24"/>
        </w:rPr>
      </w:pPr>
      <w:r>
        <w:rPr>
          <w:rFonts w:hint="eastAsia" w:ascii="等线" w:hAnsi="等线" w:eastAsia="等线" w:cs="等线"/>
          <w:sz w:val="24"/>
        </w:rPr>
        <w:t>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6647788E">
      <w:pPr>
        <w:spacing w:line="360" w:lineRule="auto"/>
        <w:ind w:firstLine="480"/>
        <w:rPr>
          <w:rFonts w:ascii="等线" w:hAnsi="等线" w:eastAsia="等线" w:cs="等线"/>
          <w:sz w:val="24"/>
        </w:rPr>
      </w:pPr>
      <w:r>
        <w:rPr>
          <w:rFonts w:hint="eastAsia" w:ascii="等线" w:hAnsi="等线" w:eastAsia="等线" w:cs="等线"/>
          <w:sz w:val="24"/>
        </w:rPr>
        <w:t>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p>
    <w:p w14:paraId="04036A7C">
      <w:pPr>
        <w:pStyle w:val="2"/>
        <w:keepNext w:val="0"/>
        <w:keepLines w:val="0"/>
        <w:tabs>
          <w:tab w:val="left" w:pos="492"/>
        </w:tabs>
        <w:spacing w:before="0" w:after="0" w:line="360" w:lineRule="auto"/>
        <w:rPr>
          <w:rFonts w:ascii="等线" w:hAnsi="等线" w:eastAsia="等线" w:cs="等线"/>
          <w:sz w:val="24"/>
          <w:szCs w:val="24"/>
        </w:rPr>
      </w:pPr>
      <w:r>
        <w:rPr>
          <w:rFonts w:hint="eastAsia" w:ascii="等线" w:hAnsi="等线" w:eastAsia="等线" w:cs="等线"/>
          <w:sz w:val="24"/>
        </w:rPr>
        <w:tab/>
      </w:r>
      <w:r>
        <w:rPr>
          <w:rFonts w:hint="eastAsia" w:ascii="等线" w:hAnsi="等线" w:eastAsia="等线" w:cs="等线"/>
          <w:b w:val="0"/>
          <w:sz w:val="24"/>
          <w:szCs w:val="24"/>
        </w:rPr>
        <w:t>7.5</w:t>
      </w:r>
      <w:r>
        <w:rPr>
          <w:rFonts w:hint="eastAsia" w:ascii="等线" w:hAnsi="等线" w:eastAsia="等线" w:cs="等线"/>
          <w:sz w:val="24"/>
          <w:szCs w:val="24"/>
        </w:rPr>
        <w:t xml:space="preserve"> 如</w:t>
      </w:r>
      <w:r>
        <w:rPr>
          <w:rFonts w:hint="eastAsia" w:ascii="等线" w:hAnsi="等线" w:eastAsia="等线" w:cs="等线"/>
          <w:sz w:val="24"/>
        </w:rPr>
        <w:t>澄清或修改公告</w:t>
      </w:r>
      <w:r>
        <w:rPr>
          <w:rFonts w:hint="eastAsia" w:ascii="等线" w:hAnsi="等线" w:eastAsia="等线" w:cs="等线"/>
          <w:sz w:val="24"/>
          <w:szCs w:val="24"/>
        </w:rPr>
        <w:t>有重新发布招标文件的，投标人应下载最新发布的招标文件制作投标文件。因投标人自身原因未能及时获取的，一切后果由投标人自行承担。</w:t>
      </w:r>
    </w:p>
    <w:p w14:paraId="115930AC">
      <w:pPr>
        <w:pStyle w:val="2"/>
        <w:keepNext w:val="0"/>
        <w:keepLines w:val="0"/>
        <w:spacing w:before="200" w:after="200" w:line="360" w:lineRule="auto"/>
        <w:jc w:val="center"/>
        <w:rPr>
          <w:rFonts w:ascii="等线" w:hAnsi="等线" w:eastAsia="等线" w:cs="等线"/>
          <w:szCs w:val="32"/>
        </w:rPr>
      </w:pPr>
      <w:r>
        <w:rPr>
          <w:rFonts w:hint="eastAsia" w:ascii="等线" w:hAnsi="等线" w:eastAsia="等线" w:cs="等线"/>
          <w:szCs w:val="32"/>
        </w:rPr>
        <w:t>三、投标文件</w:t>
      </w:r>
    </w:p>
    <w:p w14:paraId="573071DA">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8.编制投标文件的工具</w:t>
      </w:r>
    </w:p>
    <w:p w14:paraId="7E56CFCB">
      <w:pPr>
        <w:spacing w:line="360" w:lineRule="auto"/>
        <w:ind w:firstLine="480"/>
        <w:rPr>
          <w:rFonts w:ascii="等线" w:hAnsi="等线" w:eastAsia="等线" w:cs="等线"/>
          <w:sz w:val="24"/>
        </w:rPr>
      </w:pPr>
      <w:r>
        <w:rPr>
          <w:rFonts w:hint="eastAsia" w:ascii="等线" w:hAnsi="等线" w:eastAsia="等线" w:cs="等线"/>
          <w:sz w:val="24"/>
        </w:rPr>
        <w:t>8.1 投标人须按照系统要求制作投标文件。</w:t>
      </w:r>
    </w:p>
    <w:p w14:paraId="252EE9E1">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9.投标文件语言及度量衡单位</w:t>
      </w:r>
    </w:p>
    <w:p w14:paraId="2256BF62">
      <w:pPr>
        <w:spacing w:line="360" w:lineRule="auto"/>
        <w:ind w:firstLine="480"/>
        <w:rPr>
          <w:rFonts w:ascii="等线" w:hAnsi="等线" w:eastAsia="等线" w:cs="等线"/>
          <w:sz w:val="24"/>
        </w:rPr>
      </w:pPr>
      <w:r>
        <w:rPr>
          <w:rFonts w:hint="eastAsia" w:ascii="等线" w:hAnsi="等线" w:eastAsia="等线" w:cs="等线"/>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2E358860">
      <w:pPr>
        <w:spacing w:line="360" w:lineRule="auto"/>
        <w:ind w:firstLine="480"/>
        <w:rPr>
          <w:rFonts w:ascii="等线" w:hAnsi="等线" w:eastAsia="等线" w:cs="等线"/>
          <w:sz w:val="24"/>
        </w:rPr>
      </w:pPr>
      <w:r>
        <w:rPr>
          <w:rFonts w:hint="eastAsia" w:ascii="等线" w:hAnsi="等线" w:eastAsia="等线" w:cs="等线"/>
          <w:sz w:val="24"/>
        </w:rPr>
        <w:t>9.2 投标文件中所使用的计量单位除招标文件中另有特殊规定外，一律使用法定计量单位。</w:t>
      </w:r>
    </w:p>
    <w:p w14:paraId="435CFDA6">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10.投标文件的构成</w:t>
      </w:r>
    </w:p>
    <w:p w14:paraId="11129F21">
      <w:pPr>
        <w:pStyle w:val="1151"/>
        <w:widowControl/>
        <w:spacing w:line="360" w:lineRule="auto"/>
        <w:ind w:firstLine="425"/>
        <w:rPr>
          <w:rFonts w:ascii="等线" w:hAnsi="等线" w:eastAsia="等线" w:cs="等线"/>
          <w:sz w:val="24"/>
        </w:rPr>
      </w:pPr>
      <w:r>
        <w:rPr>
          <w:rFonts w:hint="eastAsia" w:ascii="等线" w:hAnsi="等线" w:eastAsia="等线" w:cs="等线"/>
          <w:sz w:val="24"/>
        </w:rPr>
        <w:t>10.1 投标文件分为资格部分、商务部分、技术部分和价格部分。</w:t>
      </w:r>
    </w:p>
    <w:p w14:paraId="1CE7B271">
      <w:pPr>
        <w:pStyle w:val="1151"/>
        <w:widowControl/>
        <w:spacing w:line="360" w:lineRule="auto"/>
        <w:ind w:firstLine="425"/>
        <w:rPr>
          <w:rFonts w:ascii="等线" w:hAnsi="等线" w:eastAsia="等线" w:cs="等线"/>
          <w:sz w:val="24"/>
        </w:rPr>
      </w:pPr>
      <w:r>
        <w:rPr>
          <w:rFonts w:hint="eastAsia" w:ascii="等线" w:hAnsi="等线" w:eastAsia="等线" w:cs="等线"/>
          <w:sz w:val="24"/>
        </w:rPr>
        <w:t>10.2 资格部分系指投标人提交的证明其有资格参加投标的文件。</w:t>
      </w:r>
    </w:p>
    <w:p w14:paraId="63BF7AE8">
      <w:pPr>
        <w:pStyle w:val="1151"/>
        <w:widowControl/>
        <w:spacing w:line="360" w:lineRule="auto"/>
        <w:ind w:firstLine="425"/>
        <w:rPr>
          <w:rFonts w:ascii="等线" w:hAnsi="等线" w:eastAsia="等线" w:cs="等线"/>
          <w:sz w:val="24"/>
        </w:rPr>
      </w:pPr>
      <w:r>
        <w:rPr>
          <w:rFonts w:hint="eastAsia" w:ascii="等线" w:hAnsi="等线" w:eastAsia="等线" w:cs="等线"/>
          <w:sz w:val="24"/>
        </w:rPr>
        <w:t>10.2 商务部分系指投标人提交的证明其中标后有能力履行合同的文件。</w:t>
      </w:r>
    </w:p>
    <w:p w14:paraId="768FB5AA">
      <w:pPr>
        <w:pStyle w:val="1151"/>
        <w:widowControl/>
        <w:spacing w:line="360" w:lineRule="auto"/>
        <w:ind w:firstLine="425"/>
        <w:rPr>
          <w:rFonts w:ascii="等线" w:hAnsi="等线" w:eastAsia="等线" w:cs="等线"/>
          <w:sz w:val="24"/>
        </w:rPr>
      </w:pPr>
      <w:r>
        <w:rPr>
          <w:rFonts w:hint="eastAsia" w:ascii="等线" w:hAnsi="等线" w:eastAsia="等线" w:cs="等线"/>
          <w:sz w:val="24"/>
        </w:rPr>
        <w:t>10.3 技术部分系指投标人提交的能够证明投标人提供的货物（服务）符合招标文件规定的文件。</w:t>
      </w:r>
    </w:p>
    <w:p w14:paraId="73127215">
      <w:pPr>
        <w:pStyle w:val="1151"/>
        <w:widowControl/>
        <w:spacing w:line="360" w:lineRule="auto"/>
        <w:ind w:firstLine="425"/>
        <w:rPr>
          <w:rFonts w:ascii="等线" w:hAnsi="等线" w:eastAsia="等线" w:cs="等线"/>
          <w:sz w:val="24"/>
        </w:rPr>
      </w:pPr>
      <w:r>
        <w:rPr>
          <w:rFonts w:hint="eastAsia" w:ascii="等线" w:hAnsi="等线" w:eastAsia="等线" w:cs="等线"/>
          <w:sz w:val="24"/>
        </w:rPr>
        <w:t>10.4 具体填写格式详见招标文件第六部分。</w:t>
      </w:r>
    </w:p>
    <w:p w14:paraId="444DA652">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11．投标文件的编制</w:t>
      </w:r>
    </w:p>
    <w:p w14:paraId="122DA1DF">
      <w:pPr>
        <w:spacing w:line="360" w:lineRule="auto"/>
        <w:ind w:left="1" w:firstLine="480"/>
        <w:rPr>
          <w:rFonts w:ascii="等线" w:hAnsi="等线" w:eastAsia="等线" w:cs="等线"/>
          <w:b/>
          <w:sz w:val="24"/>
        </w:rPr>
      </w:pPr>
      <w:r>
        <w:rPr>
          <w:rFonts w:hint="eastAsia" w:ascii="等线" w:hAnsi="等线" w:eastAsia="等线" w:cs="等线"/>
          <w:sz w:val="24"/>
        </w:rPr>
        <w:t>11.1 投标人应仔细阅读招标文件，按照招标文件的要求编制投标文件。投标文件应当对招标文件提出的要求和条件作出明确响应。</w:t>
      </w:r>
    </w:p>
    <w:p w14:paraId="097741B9">
      <w:pPr>
        <w:spacing w:line="360" w:lineRule="auto"/>
        <w:ind w:left="1" w:firstLine="480"/>
        <w:rPr>
          <w:rFonts w:ascii="等线" w:hAnsi="等线" w:eastAsia="等线" w:cs="等线"/>
          <w:b/>
          <w:sz w:val="24"/>
        </w:rPr>
      </w:pPr>
      <w:r>
        <w:rPr>
          <w:rFonts w:hint="eastAsia" w:ascii="等线" w:hAnsi="等线" w:eastAsia="等线" w:cs="等线"/>
          <w:sz w:val="24"/>
        </w:rPr>
        <w:t xml:space="preserve">11.2 </w:t>
      </w:r>
      <w:r>
        <w:rPr>
          <w:rFonts w:hint="eastAsia" w:ascii="等线" w:hAnsi="等线" w:eastAsia="等线" w:cs="等线"/>
          <w:b/>
          <w:sz w:val="24"/>
        </w:rPr>
        <w:t>投标人在编制投标文件时，请按照招标文件第六部分规定的格式进行填写并提交到对应位置，无相应内容可填的项应填写“无”、“没有相应指标”等明确的回答文字。</w:t>
      </w:r>
    </w:p>
    <w:p w14:paraId="5D00C34E">
      <w:pPr>
        <w:spacing w:line="360" w:lineRule="auto"/>
        <w:ind w:left="1" w:firstLine="480"/>
        <w:rPr>
          <w:rFonts w:ascii="等线" w:hAnsi="等线" w:eastAsia="等线" w:cs="等线"/>
          <w:sz w:val="24"/>
        </w:rPr>
      </w:pPr>
      <w:r>
        <w:rPr>
          <w:rFonts w:hint="eastAsia" w:ascii="等线" w:hAnsi="等线" w:eastAsia="等线" w:cs="等线"/>
          <w:sz w:val="24"/>
        </w:rPr>
        <w:t>11.3 如没有按照招标文件要求和规定编制投标文件及提交相关资料，其风险应由投标人自行承担；投标文件编排混乱、文字表达不清或上传资料内容模糊所引起的不利后果，由投标人自行承担。</w:t>
      </w:r>
    </w:p>
    <w:p w14:paraId="08EFBB7E">
      <w:pPr>
        <w:spacing w:line="360" w:lineRule="auto"/>
        <w:ind w:left="1" w:firstLine="480"/>
        <w:rPr>
          <w:rFonts w:ascii="等线" w:hAnsi="等线" w:eastAsia="等线" w:cs="等线"/>
          <w:b/>
          <w:sz w:val="24"/>
        </w:rPr>
      </w:pPr>
      <w:r>
        <w:rPr>
          <w:rFonts w:hint="eastAsia" w:ascii="等线" w:hAnsi="等线" w:eastAsia="等线" w:cs="等线"/>
          <w:sz w:val="24"/>
        </w:rPr>
        <w:t xml:space="preserve">11.4 </w:t>
      </w:r>
      <w:r>
        <w:rPr>
          <w:rFonts w:hint="eastAsia" w:ascii="等线" w:hAnsi="等线" w:eastAsia="等线" w:cs="等线"/>
          <w:b/>
          <w:sz w:val="24"/>
        </w:rPr>
        <w:t>投标人必须保证投标文件所提供的全部资料合法、真实、可靠。</w:t>
      </w:r>
    </w:p>
    <w:p w14:paraId="5063354C">
      <w:pPr>
        <w:spacing w:line="360" w:lineRule="auto"/>
        <w:ind w:firstLine="444"/>
        <w:rPr>
          <w:rFonts w:ascii="等线" w:hAnsi="等线" w:eastAsia="等线" w:cs="等线"/>
          <w:sz w:val="24"/>
        </w:rPr>
      </w:pPr>
      <w:r>
        <w:rPr>
          <w:rFonts w:hint="eastAsia" w:ascii="等线" w:hAnsi="等线" w:eastAsia="等线" w:cs="等线"/>
          <w:b/>
          <w:sz w:val="30"/>
        </w:rPr>
        <w:t>13．投标保证金</w:t>
      </w:r>
    </w:p>
    <w:p w14:paraId="024A3F52">
      <w:pPr>
        <w:spacing w:line="360" w:lineRule="auto"/>
        <w:ind w:left="1" w:firstLine="480"/>
        <w:rPr>
          <w:rFonts w:ascii="等线" w:hAnsi="等线" w:eastAsia="等线" w:cs="等线"/>
          <w:sz w:val="24"/>
        </w:rPr>
      </w:pPr>
      <w:r>
        <w:rPr>
          <w:rFonts w:hint="eastAsia" w:ascii="等线" w:hAnsi="等线" w:eastAsia="等线" w:cs="等线"/>
          <w:sz w:val="24"/>
        </w:rPr>
        <w:t>13.1 本项目不收投标保证金。</w:t>
      </w:r>
    </w:p>
    <w:p w14:paraId="4A10AEBA">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14．投标有效期</w:t>
      </w:r>
    </w:p>
    <w:p w14:paraId="05336E2B">
      <w:pPr>
        <w:spacing w:line="360" w:lineRule="auto"/>
        <w:ind w:firstLine="480"/>
        <w:rPr>
          <w:rFonts w:ascii="等线" w:hAnsi="等线" w:eastAsia="等线" w:cs="等线"/>
          <w:sz w:val="24"/>
        </w:rPr>
      </w:pPr>
      <w:r>
        <w:rPr>
          <w:rFonts w:hint="eastAsia" w:ascii="等线" w:hAnsi="等线" w:eastAsia="等线" w:cs="等线"/>
          <w:sz w:val="24"/>
        </w:rPr>
        <w:t>14.1 投标有效期为：投标文件自</w:t>
      </w:r>
      <w:r>
        <w:rPr>
          <w:rFonts w:hint="eastAsia" w:ascii="等线" w:hAnsi="等线" w:eastAsia="等线" w:cs="等线"/>
          <w:sz w:val="24"/>
          <w:szCs w:val="28"/>
        </w:rPr>
        <w:t>提交投标文件截止时间</w:t>
      </w:r>
      <w:r>
        <w:rPr>
          <w:rFonts w:hint="eastAsia" w:ascii="等线" w:hAnsi="等线" w:eastAsia="等线" w:cs="等线"/>
          <w:sz w:val="24"/>
        </w:rPr>
        <w:t>之日起90天内有效。投标人一旦获取了本招标文件并参加投标，即被认为接受了投标有效期的约定。</w:t>
      </w:r>
    </w:p>
    <w:p w14:paraId="3FFB8448">
      <w:pPr>
        <w:spacing w:line="360" w:lineRule="auto"/>
        <w:ind w:firstLine="480"/>
        <w:rPr>
          <w:rFonts w:ascii="等线" w:hAnsi="等线" w:eastAsia="等线" w:cs="等线"/>
          <w:sz w:val="24"/>
        </w:rPr>
      </w:pPr>
      <w:r>
        <w:rPr>
          <w:rFonts w:hint="eastAsia" w:ascii="等线" w:hAnsi="等线" w:eastAsia="等线" w:cs="等线"/>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0E43ED50">
      <w:pPr>
        <w:spacing w:line="360" w:lineRule="auto"/>
        <w:ind w:firstLine="444"/>
        <w:rPr>
          <w:rFonts w:ascii="等线" w:hAnsi="等线" w:eastAsia="等线" w:cs="等线"/>
          <w:b/>
          <w:sz w:val="30"/>
        </w:rPr>
      </w:pPr>
      <w:r>
        <w:rPr>
          <w:rFonts w:hint="eastAsia" w:ascii="等线" w:hAnsi="等线" w:eastAsia="等线" w:cs="等线"/>
          <w:b/>
          <w:sz w:val="30"/>
        </w:rPr>
        <w:t>15.投标文件的式样和签署</w:t>
      </w:r>
    </w:p>
    <w:p w14:paraId="72160032">
      <w:pPr>
        <w:spacing w:line="360" w:lineRule="auto"/>
        <w:ind w:firstLine="420"/>
        <w:rPr>
          <w:rFonts w:ascii="等线" w:hAnsi="等线" w:eastAsia="等线" w:cs="等线"/>
          <w:sz w:val="24"/>
        </w:rPr>
      </w:pPr>
      <w:r>
        <w:rPr>
          <w:rFonts w:hint="eastAsia" w:ascii="等线" w:hAnsi="等线" w:eastAsia="等线" w:cs="等线"/>
          <w:sz w:val="24"/>
        </w:rPr>
        <w:t>15.1 投标人应通过响应文件制作软件使用数字认证证书对投标文件进行合成、电子签章及加密打包。</w:t>
      </w:r>
    </w:p>
    <w:p w14:paraId="0CAEAEBB">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16．投标文件的提交</w:t>
      </w:r>
    </w:p>
    <w:p w14:paraId="47ADA531">
      <w:pPr>
        <w:spacing w:line="360" w:lineRule="auto"/>
        <w:ind w:left="1" w:firstLine="480"/>
        <w:rPr>
          <w:rFonts w:ascii="等线" w:hAnsi="等线" w:eastAsia="等线" w:cs="等线"/>
          <w:sz w:val="24"/>
        </w:rPr>
      </w:pPr>
      <w:r>
        <w:rPr>
          <w:rFonts w:hint="eastAsia" w:ascii="等线" w:hAnsi="等线" w:eastAsia="等线" w:cs="等线"/>
          <w:sz w:val="24"/>
        </w:rPr>
        <w:t>16.1 投标文件提交</w:t>
      </w:r>
    </w:p>
    <w:p w14:paraId="39C836EF">
      <w:pPr>
        <w:spacing w:line="360" w:lineRule="auto"/>
        <w:ind w:left="1" w:firstLine="480"/>
        <w:rPr>
          <w:rFonts w:ascii="等线" w:hAnsi="等线" w:eastAsia="等线" w:cs="等线"/>
          <w:b/>
          <w:sz w:val="24"/>
          <w:u w:val="single"/>
        </w:rPr>
      </w:pPr>
      <w:r>
        <w:rPr>
          <w:rFonts w:hint="eastAsia" w:ascii="等线" w:hAnsi="等线" w:eastAsia="等线" w:cs="等线"/>
          <w:sz w:val="24"/>
        </w:rPr>
        <w:t>16.1.1 投标人须在招标文件规定的截止时间前，通过响应文件编制软件或登录电子交易平台在规定时间内完成提交，提交成功后系统将发送投标回执。</w:t>
      </w:r>
      <w:r>
        <w:rPr>
          <w:rFonts w:hint="eastAsia" w:ascii="等线" w:hAnsi="等线" w:eastAsia="等线" w:cs="等线"/>
          <w:b/>
          <w:sz w:val="24"/>
          <w:u w:val="single"/>
        </w:rPr>
        <w:t>时间以电子交易平台时间为准。</w:t>
      </w:r>
    </w:p>
    <w:p w14:paraId="1327A5AB">
      <w:pPr>
        <w:spacing w:line="360" w:lineRule="auto"/>
        <w:ind w:left="1" w:firstLine="480"/>
        <w:rPr>
          <w:rFonts w:ascii="等线" w:hAnsi="等线" w:eastAsia="等线" w:cs="等线"/>
          <w:b/>
          <w:sz w:val="24"/>
          <w:u w:val="single"/>
        </w:rPr>
      </w:pPr>
      <w:r>
        <w:rPr>
          <w:rFonts w:hint="eastAsia" w:ascii="等线" w:hAnsi="等线" w:eastAsia="等线" w:cs="等线"/>
          <w:sz w:val="24"/>
        </w:rPr>
        <w:t xml:space="preserve">16.1.2 </w:t>
      </w:r>
      <w:r>
        <w:rPr>
          <w:rFonts w:hint="eastAsia" w:ascii="等线" w:hAnsi="等线" w:eastAsia="等线" w:cs="等线"/>
          <w:b/>
          <w:sz w:val="24"/>
          <w:u w:val="single"/>
        </w:rPr>
        <w:t>截止时间以后提交的投标文件，电子交易平台将拒绝接收。投标人应充分考虑网络环境、网络带宽等风险因素。</w:t>
      </w:r>
    </w:p>
    <w:p w14:paraId="4473B517">
      <w:pPr>
        <w:spacing w:line="360" w:lineRule="auto"/>
        <w:ind w:firstLine="480"/>
        <w:rPr>
          <w:rFonts w:ascii="等线" w:hAnsi="等线" w:eastAsia="等线" w:cs="等线"/>
          <w:b/>
          <w:sz w:val="24"/>
          <w:szCs w:val="20"/>
          <w:u w:val="single"/>
        </w:rPr>
      </w:pPr>
      <w:r>
        <w:rPr>
          <w:rFonts w:hint="eastAsia" w:ascii="等线" w:hAnsi="等线" w:eastAsia="等线" w:cs="等线"/>
          <w:sz w:val="24"/>
        </w:rPr>
        <w:t xml:space="preserve">16.1.3 </w:t>
      </w:r>
      <w:r>
        <w:rPr>
          <w:rFonts w:hint="eastAsia" w:ascii="等线" w:hAnsi="等线" w:eastAsia="等线" w:cs="等线"/>
          <w:b/>
          <w:sz w:val="24"/>
          <w:szCs w:val="20"/>
          <w:u w:val="single"/>
        </w:rPr>
        <w:t>提交投标文件时，投标人须使用制作该投标文件的同一数字认证证书进行提交操作。</w:t>
      </w:r>
    </w:p>
    <w:p w14:paraId="799149FF">
      <w:pPr>
        <w:spacing w:line="360" w:lineRule="auto"/>
        <w:ind w:firstLine="480"/>
        <w:rPr>
          <w:rFonts w:ascii="等线" w:hAnsi="等线" w:eastAsia="等线" w:cs="等线"/>
          <w:b/>
          <w:sz w:val="24"/>
          <w:u w:val="single"/>
        </w:rPr>
      </w:pPr>
      <w:r>
        <w:rPr>
          <w:rFonts w:hint="eastAsia" w:ascii="等线" w:hAnsi="等线" w:eastAsia="等线" w:cs="等线"/>
          <w:sz w:val="24"/>
        </w:rPr>
        <w:t>16.1.4</w:t>
      </w:r>
      <w:r>
        <w:rPr>
          <w:rFonts w:hint="eastAsia" w:ascii="等线" w:hAnsi="等线" w:eastAsia="等线" w:cs="等线"/>
          <w:b/>
          <w:sz w:val="24"/>
          <w:u w:val="single"/>
        </w:rPr>
        <w:t>提交完成后至解密前，</w:t>
      </w:r>
      <w:r>
        <w:rPr>
          <w:rFonts w:hint="eastAsia" w:ascii="等线" w:hAnsi="等线" w:eastAsia="等线" w:cs="等线"/>
          <w:b/>
          <w:sz w:val="24"/>
          <w:szCs w:val="20"/>
          <w:u w:val="single"/>
        </w:rPr>
        <w:t>投标人</w:t>
      </w:r>
      <w:r>
        <w:rPr>
          <w:rFonts w:hint="eastAsia" w:ascii="等线" w:hAnsi="等线" w:eastAsia="等线" w:cs="等线"/>
          <w:b/>
          <w:sz w:val="24"/>
          <w:u w:val="single"/>
        </w:rPr>
        <w:t>不能对加密投标文件时所使用的数字认证证书进行更新、续费，否则可能引起的投标文件解密失败等相关后果由投标人自行承担。</w:t>
      </w:r>
    </w:p>
    <w:p w14:paraId="27D081DB">
      <w:pPr>
        <w:spacing w:line="360" w:lineRule="auto"/>
        <w:ind w:firstLine="480"/>
        <w:rPr>
          <w:rFonts w:ascii="等线" w:hAnsi="等线" w:eastAsia="等线" w:cs="等线"/>
          <w:sz w:val="24"/>
        </w:rPr>
      </w:pPr>
      <w:r>
        <w:rPr>
          <w:rFonts w:hint="eastAsia" w:ascii="等线" w:hAnsi="等线" w:eastAsia="等线" w:cs="等线"/>
          <w:sz w:val="24"/>
        </w:rPr>
        <w:t>16.1.5因不可抗力事件造成的投标文件的损坏、丢失的，采购代理机构不承担责任。</w:t>
      </w:r>
    </w:p>
    <w:p w14:paraId="1E6A84E2">
      <w:pPr>
        <w:spacing w:line="360" w:lineRule="auto"/>
        <w:ind w:firstLine="480"/>
        <w:rPr>
          <w:rFonts w:ascii="等线" w:hAnsi="等线" w:eastAsia="等线" w:cs="等线"/>
          <w:sz w:val="24"/>
        </w:rPr>
      </w:pPr>
      <w:r>
        <w:rPr>
          <w:rFonts w:hint="eastAsia" w:ascii="等线" w:hAnsi="等线" w:eastAsia="等线" w:cs="等线"/>
          <w:sz w:val="24"/>
        </w:rPr>
        <w:t>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p>
    <w:p w14:paraId="073192CC">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17．投标文件的补充、修改或者撤回</w:t>
      </w:r>
    </w:p>
    <w:p w14:paraId="5B1C70A2">
      <w:pPr>
        <w:spacing w:line="360" w:lineRule="auto"/>
        <w:ind w:firstLine="480"/>
        <w:rPr>
          <w:rFonts w:ascii="等线" w:hAnsi="等线" w:eastAsia="等线" w:cs="等线"/>
          <w:sz w:val="24"/>
        </w:rPr>
      </w:pPr>
      <w:r>
        <w:rPr>
          <w:rFonts w:hint="eastAsia" w:ascii="等线" w:hAnsi="等线" w:eastAsia="等线" w:cs="等线"/>
          <w:sz w:val="24"/>
        </w:rPr>
        <w:t>17.1 在提交截止时间前，投标人可以对所提交的投标文件进行补充、修改或者撤回。</w:t>
      </w:r>
    </w:p>
    <w:p w14:paraId="1AD5726D">
      <w:pPr>
        <w:spacing w:line="360" w:lineRule="auto"/>
        <w:ind w:firstLine="480"/>
        <w:rPr>
          <w:rFonts w:ascii="等线" w:hAnsi="等线" w:eastAsia="等线" w:cs="等线"/>
          <w:sz w:val="24"/>
        </w:rPr>
      </w:pPr>
      <w:r>
        <w:rPr>
          <w:rFonts w:hint="eastAsia" w:ascii="等线" w:hAnsi="等线" w:eastAsia="等线" w:cs="等线"/>
          <w:sz w:val="24"/>
        </w:rPr>
        <w:t>17.2 投标人在提交截止时间前需要对投标文件进行补充、修改的，应当使用响应文件制作软件重新制作并提交。</w:t>
      </w:r>
    </w:p>
    <w:p w14:paraId="6335458B">
      <w:pPr>
        <w:spacing w:line="360" w:lineRule="auto"/>
        <w:ind w:firstLine="480"/>
        <w:rPr>
          <w:rFonts w:ascii="等线" w:hAnsi="等线" w:eastAsia="等线" w:cs="等线"/>
          <w:sz w:val="24"/>
        </w:rPr>
      </w:pPr>
      <w:r>
        <w:rPr>
          <w:rFonts w:hint="eastAsia" w:ascii="等线" w:hAnsi="等线" w:eastAsia="等线" w:cs="等线"/>
          <w:sz w:val="24"/>
        </w:rPr>
        <w:t>17.3 在提交截止时间之后，投标人不得对其投标文件作任何修改或撤回。</w:t>
      </w:r>
    </w:p>
    <w:p w14:paraId="23FAEDEB">
      <w:pPr>
        <w:pStyle w:val="2"/>
        <w:keepNext w:val="0"/>
        <w:keepLines w:val="0"/>
        <w:spacing w:before="0" w:after="0" w:line="360" w:lineRule="auto"/>
        <w:ind w:firstLine="480"/>
        <w:jc w:val="left"/>
        <w:rPr>
          <w:rFonts w:ascii="等线" w:hAnsi="等线" w:eastAsia="等线" w:cs="等线"/>
          <w:b w:val="0"/>
          <w:sz w:val="24"/>
          <w:szCs w:val="24"/>
        </w:rPr>
      </w:pPr>
      <w:r>
        <w:rPr>
          <w:rFonts w:hint="eastAsia" w:ascii="等线" w:hAnsi="等线" w:eastAsia="等线" w:cs="等线"/>
          <w:b w:val="0"/>
          <w:sz w:val="24"/>
          <w:szCs w:val="24"/>
        </w:rPr>
        <w:t>17.4 在提交截止时间至招标文件中规定的投标有效期满之间，投标人不得撤回其投标。</w:t>
      </w:r>
    </w:p>
    <w:p w14:paraId="4B652914">
      <w:pPr>
        <w:pStyle w:val="2"/>
        <w:keepNext w:val="0"/>
        <w:keepLines w:val="0"/>
        <w:spacing w:before="200" w:after="200" w:line="360" w:lineRule="auto"/>
        <w:ind w:firstLine="640"/>
        <w:jc w:val="center"/>
        <w:rPr>
          <w:rFonts w:ascii="等线" w:hAnsi="等线" w:eastAsia="等线" w:cs="等线"/>
          <w:szCs w:val="32"/>
        </w:rPr>
      </w:pPr>
      <w:r>
        <w:rPr>
          <w:rFonts w:hint="eastAsia" w:ascii="等线" w:hAnsi="等线" w:eastAsia="等线" w:cs="等线"/>
          <w:szCs w:val="32"/>
        </w:rPr>
        <w:t>五、开标及评标</w:t>
      </w:r>
    </w:p>
    <w:p w14:paraId="59820CBE">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18．开标</w:t>
      </w:r>
    </w:p>
    <w:p w14:paraId="79AC2AA0">
      <w:pPr>
        <w:spacing w:line="360" w:lineRule="auto"/>
        <w:ind w:left="1" w:firstLine="480"/>
        <w:rPr>
          <w:rFonts w:ascii="等线" w:hAnsi="等线" w:eastAsia="等线" w:cs="等线"/>
          <w:sz w:val="24"/>
        </w:rPr>
      </w:pPr>
      <w:r>
        <w:rPr>
          <w:rFonts w:hint="eastAsia" w:ascii="等线" w:hAnsi="等线" w:eastAsia="等线" w:cs="等线"/>
          <w:sz w:val="24"/>
        </w:rPr>
        <w:t>18.1 采购代理机构将按招标文件规定的时间、地点主持开标。</w:t>
      </w:r>
    </w:p>
    <w:p w14:paraId="0A64ECF7">
      <w:pPr>
        <w:spacing w:line="360" w:lineRule="auto"/>
        <w:ind w:left="1" w:firstLine="480"/>
        <w:rPr>
          <w:rFonts w:ascii="等线" w:hAnsi="等线" w:eastAsia="等线" w:cs="等线"/>
          <w:sz w:val="24"/>
        </w:rPr>
      </w:pPr>
      <w:r>
        <w:rPr>
          <w:rFonts w:hint="eastAsia" w:ascii="等线" w:hAnsi="等线" w:eastAsia="等线" w:cs="等线"/>
          <w:sz w:val="24"/>
        </w:rPr>
        <w:t>18.2 投标人应当在开标前做好充分准备，使用制作该投标文件的同一数字认证证书准时参加开标。</w:t>
      </w:r>
    </w:p>
    <w:p w14:paraId="113BD876">
      <w:pPr>
        <w:spacing w:line="360" w:lineRule="auto"/>
        <w:ind w:left="1" w:firstLine="480"/>
        <w:rPr>
          <w:rFonts w:ascii="等线" w:hAnsi="等线" w:eastAsia="等线" w:cs="等线"/>
          <w:b/>
          <w:sz w:val="24"/>
        </w:rPr>
      </w:pPr>
      <w:r>
        <w:rPr>
          <w:rFonts w:hint="eastAsia" w:ascii="等线" w:hAnsi="等线" w:eastAsia="等线" w:cs="等线"/>
          <w:b/>
          <w:sz w:val="24"/>
        </w:rPr>
        <w:t>18.3 投标人不足3家，不进入解密程序。</w:t>
      </w:r>
    </w:p>
    <w:p w14:paraId="57458FAD">
      <w:pPr>
        <w:spacing w:line="360" w:lineRule="auto"/>
        <w:ind w:left="1" w:firstLine="480"/>
        <w:rPr>
          <w:rFonts w:ascii="等线" w:hAnsi="等线" w:eastAsia="等线" w:cs="等线"/>
          <w:sz w:val="24"/>
        </w:rPr>
      </w:pPr>
      <w:r>
        <w:rPr>
          <w:rFonts w:hint="eastAsia" w:ascii="等线" w:hAnsi="等线" w:eastAsia="等线" w:cs="等线"/>
          <w:sz w:val="24"/>
        </w:rPr>
        <w:t>18.4 开标时，采购代理机构将在系统内发出解密的指令，投标人自行实施解密，限定在主持人发布解密指令后</w:t>
      </w:r>
      <w:r>
        <w:rPr>
          <w:rFonts w:hint="eastAsia" w:ascii="等线" w:hAnsi="等线" w:eastAsia="等线" w:cs="等线"/>
          <w:sz w:val="24"/>
          <w:u w:val="single"/>
        </w:rPr>
        <w:t>30（具体以实际系统操作为准）</w:t>
      </w:r>
      <w:r>
        <w:rPr>
          <w:rFonts w:hint="eastAsia" w:ascii="等线" w:hAnsi="等线" w:eastAsia="等线" w:cs="等线"/>
          <w:sz w:val="24"/>
        </w:rPr>
        <w:t>分钟内完成。解密时，投标人必须使用与制作投标文件时同一数字认证证书对投标文件进行解密，否则解密将会失败。</w:t>
      </w:r>
    </w:p>
    <w:p w14:paraId="748427BD">
      <w:pPr>
        <w:spacing w:line="360" w:lineRule="auto"/>
        <w:ind w:left="2" w:firstLine="480"/>
        <w:rPr>
          <w:rFonts w:ascii="等线" w:hAnsi="等线" w:eastAsia="等线" w:cs="等线"/>
          <w:sz w:val="24"/>
        </w:rPr>
      </w:pPr>
      <w:r>
        <w:rPr>
          <w:rFonts w:hint="eastAsia" w:ascii="等线" w:hAnsi="等线" w:eastAsia="等线" w:cs="等线"/>
          <w:sz w:val="24"/>
        </w:rPr>
        <w:t>18.5 因投标人原因造成投标文件规定时间未解密或解密失败或无法正常打开投标文件的，采购代理机构将拒绝其投标。部分投标人投标文件未解密或解密失败的，程序可以继续进行。</w:t>
      </w:r>
      <w:r>
        <w:rPr>
          <w:rFonts w:hint="eastAsia" w:ascii="等线" w:hAnsi="等线" w:eastAsia="等线" w:cs="等线"/>
          <w:b/>
          <w:sz w:val="24"/>
        </w:rPr>
        <w:t>若解密成功的投标人不足三家，不进入后续程序。</w:t>
      </w:r>
    </w:p>
    <w:p w14:paraId="4D7D4F05">
      <w:pPr>
        <w:spacing w:line="360" w:lineRule="auto"/>
        <w:ind w:left="1" w:firstLine="480"/>
        <w:rPr>
          <w:rFonts w:ascii="等线" w:hAnsi="等线" w:eastAsia="等线" w:cs="等线"/>
          <w:sz w:val="24"/>
        </w:rPr>
      </w:pPr>
      <w:r>
        <w:rPr>
          <w:rFonts w:hint="eastAsia" w:ascii="等线" w:hAnsi="等线" w:eastAsia="等线" w:cs="等线"/>
          <w:sz w:val="24"/>
        </w:rPr>
        <w:t>18.6本项目在限定的解密时间内，只要有任一家投标人解密成功，即视为电子交易平台运行无故障。</w:t>
      </w:r>
    </w:p>
    <w:p w14:paraId="35A6A15D">
      <w:pPr>
        <w:spacing w:line="360" w:lineRule="auto"/>
        <w:ind w:left="1" w:firstLine="480"/>
        <w:rPr>
          <w:rFonts w:ascii="等线" w:hAnsi="等线" w:eastAsia="等线" w:cs="等线"/>
          <w:sz w:val="24"/>
        </w:rPr>
      </w:pPr>
      <w:r>
        <w:rPr>
          <w:rFonts w:hint="eastAsia" w:ascii="等线" w:hAnsi="等线" w:eastAsia="等线" w:cs="等线"/>
          <w:sz w:val="24"/>
        </w:rPr>
        <w:t>18.7 电子投标文件解密全部完成后，向所有投标人宣布投标人名称、投标价格以及招标文件规定的其他内容。</w:t>
      </w:r>
    </w:p>
    <w:p w14:paraId="6D698B1F">
      <w:pPr>
        <w:spacing w:line="360" w:lineRule="auto"/>
        <w:ind w:left="1" w:firstLine="480"/>
        <w:rPr>
          <w:rFonts w:ascii="等线" w:hAnsi="等线" w:eastAsia="等线" w:cs="等线"/>
          <w:sz w:val="24"/>
        </w:rPr>
      </w:pPr>
      <w:r>
        <w:rPr>
          <w:rFonts w:hint="eastAsia" w:ascii="等线" w:hAnsi="等线" w:eastAsia="等线" w:cs="等线"/>
          <w:sz w:val="24"/>
        </w:rPr>
        <w:t>18.8 电子交易平台自动记录开标过程，由参加开标的各投标人代表和相关工作人员确认开标结果。</w:t>
      </w:r>
    </w:p>
    <w:p w14:paraId="3BEF96DF">
      <w:pPr>
        <w:spacing w:line="360" w:lineRule="auto"/>
        <w:ind w:left="1" w:firstLine="480"/>
        <w:rPr>
          <w:rFonts w:ascii="等线" w:hAnsi="等线" w:eastAsia="等线" w:cs="等线"/>
          <w:sz w:val="24"/>
        </w:rPr>
      </w:pPr>
      <w:r>
        <w:rPr>
          <w:rFonts w:hint="eastAsia" w:ascii="等线" w:hAnsi="等线" w:eastAsia="等线" w:cs="等线"/>
          <w:sz w:val="24"/>
        </w:rPr>
        <w:t>18.9 投标人代表如对开标过程和开标记录有疑义，以及认为采购人、采购代理机构相关工作人员有需要回避的情形的，应在主持人发布确认指令后3分钟内线上提出（具体以实际系统操作为准）询问或者回避申请。采购人、采购代理机构将及时处理投标人代表提出的询问或者回避申请。如在规定时间内未提出，视同认可开标结果。</w:t>
      </w:r>
    </w:p>
    <w:p w14:paraId="355954F6">
      <w:pPr>
        <w:spacing w:line="360" w:lineRule="auto"/>
        <w:ind w:left="1" w:firstLine="480"/>
        <w:rPr>
          <w:rFonts w:ascii="等线" w:hAnsi="等线" w:eastAsia="等线" w:cs="等线"/>
          <w:sz w:val="24"/>
        </w:rPr>
      </w:pPr>
      <w:r>
        <w:rPr>
          <w:rFonts w:hint="eastAsia" w:ascii="等线" w:hAnsi="等线" w:eastAsia="等线" w:cs="等线"/>
          <w:sz w:val="24"/>
        </w:rPr>
        <w:t>18.10 投标人须配合开标工作，否则一切后果由投标人自行承担。</w:t>
      </w:r>
    </w:p>
    <w:p w14:paraId="7654FA7A">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19.投标人资格审查</w:t>
      </w:r>
    </w:p>
    <w:p w14:paraId="28982826">
      <w:pPr>
        <w:pStyle w:val="7"/>
        <w:spacing w:line="360" w:lineRule="auto"/>
        <w:ind w:firstLine="480"/>
        <w:rPr>
          <w:rFonts w:ascii="等线" w:hAnsi="等线" w:eastAsia="等线" w:cs="等线"/>
          <w:b/>
          <w:sz w:val="24"/>
        </w:rPr>
      </w:pPr>
      <w:r>
        <w:rPr>
          <w:rFonts w:hint="eastAsia" w:ascii="等线" w:hAnsi="等线" w:eastAsia="等线" w:cs="等线"/>
          <w:sz w:val="24"/>
        </w:rPr>
        <w:t>19.1 开标结束后，采购人或者采购代理机构将依法对投标人的资格进行审查。</w:t>
      </w:r>
      <w:r>
        <w:rPr>
          <w:rFonts w:hint="eastAsia" w:ascii="等线" w:hAnsi="等线" w:eastAsia="等线" w:cs="等线"/>
          <w:b/>
          <w:sz w:val="24"/>
        </w:rPr>
        <w:t>合格投标人不足3家的，不进入后续程序。</w:t>
      </w:r>
    </w:p>
    <w:p w14:paraId="50AD9371">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20．评标委员会组成</w:t>
      </w:r>
    </w:p>
    <w:p w14:paraId="727E3685">
      <w:pPr>
        <w:spacing w:line="360" w:lineRule="auto"/>
        <w:ind w:firstLine="480"/>
        <w:rPr>
          <w:rFonts w:ascii="等线" w:hAnsi="等线" w:eastAsia="等线" w:cs="等线"/>
          <w:sz w:val="24"/>
        </w:rPr>
      </w:pPr>
      <w:r>
        <w:rPr>
          <w:rFonts w:hint="eastAsia" w:ascii="等线" w:hAnsi="等线" w:eastAsia="等线" w:cs="等线"/>
          <w:sz w:val="24"/>
        </w:rPr>
        <w:t>20.1 评标委员会由采购人代表和评审专家组成，成员人数应当为5人以上单数，其中评审专家不得少于成员总数的三分之二。</w:t>
      </w:r>
    </w:p>
    <w:p w14:paraId="7A7AF8A6">
      <w:pPr>
        <w:spacing w:line="360" w:lineRule="auto"/>
        <w:ind w:firstLine="480"/>
        <w:rPr>
          <w:rFonts w:ascii="等线" w:hAnsi="等线" w:eastAsia="等线" w:cs="等线"/>
          <w:sz w:val="24"/>
        </w:rPr>
      </w:pPr>
      <w:r>
        <w:rPr>
          <w:rFonts w:hint="eastAsia" w:ascii="等线" w:hAnsi="等线" w:eastAsia="等线" w:cs="等线"/>
          <w:sz w:val="24"/>
        </w:rPr>
        <w:t>采购项目符合下列情形之一的，评标委员会成员人数应当为7人以上单数：</w:t>
      </w:r>
    </w:p>
    <w:p w14:paraId="3568A42F">
      <w:pPr>
        <w:spacing w:line="360" w:lineRule="auto"/>
        <w:ind w:firstLine="480"/>
        <w:rPr>
          <w:rFonts w:ascii="等线" w:hAnsi="等线" w:eastAsia="等线" w:cs="等线"/>
          <w:sz w:val="24"/>
        </w:rPr>
      </w:pPr>
      <w:r>
        <w:rPr>
          <w:rFonts w:hint="eastAsia" w:ascii="等线" w:hAnsi="等线" w:eastAsia="等线" w:cs="等线"/>
          <w:sz w:val="24"/>
        </w:rPr>
        <w:t>（一）采购预算金额在1000万元以上；</w:t>
      </w:r>
    </w:p>
    <w:p w14:paraId="60544644">
      <w:pPr>
        <w:spacing w:line="360" w:lineRule="auto"/>
        <w:ind w:firstLine="480"/>
        <w:rPr>
          <w:rFonts w:ascii="等线" w:hAnsi="等线" w:eastAsia="等线" w:cs="等线"/>
          <w:sz w:val="24"/>
        </w:rPr>
      </w:pPr>
      <w:r>
        <w:rPr>
          <w:rFonts w:hint="eastAsia" w:ascii="等线" w:hAnsi="等线" w:eastAsia="等线" w:cs="等线"/>
          <w:sz w:val="24"/>
        </w:rPr>
        <w:t>（二）技术复杂；</w:t>
      </w:r>
    </w:p>
    <w:p w14:paraId="471C441F">
      <w:pPr>
        <w:spacing w:line="360" w:lineRule="auto"/>
        <w:ind w:firstLine="480"/>
        <w:rPr>
          <w:rFonts w:ascii="等线" w:hAnsi="等线" w:eastAsia="等线" w:cs="等线"/>
          <w:sz w:val="24"/>
        </w:rPr>
      </w:pPr>
      <w:r>
        <w:rPr>
          <w:rFonts w:hint="eastAsia" w:ascii="等线" w:hAnsi="等线" w:eastAsia="等线" w:cs="等线"/>
          <w:sz w:val="24"/>
        </w:rPr>
        <w:t>（三）社会影响较大。</w:t>
      </w:r>
    </w:p>
    <w:p w14:paraId="2E84BE1C">
      <w:pPr>
        <w:spacing w:line="360" w:lineRule="auto"/>
        <w:ind w:firstLine="480"/>
        <w:rPr>
          <w:rFonts w:ascii="等线" w:hAnsi="等线" w:eastAsia="等线" w:cs="等线"/>
          <w:sz w:val="24"/>
        </w:rPr>
      </w:pPr>
      <w:r>
        <w:rPr>
          <w:rFonts w:hint="eastAsia" w:ascii="等线" w:hAnsi="等线" w:eastAsia="等线" w:cs="等线"/>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79C85028">
      <w:pPr>
        <w:spacing w:line="360" w:lineRule="auto"/>
        <w:ind w:firstLine="480"/>
        <w:rPr>
          <w:rFonts w:ascii="等线" w:hAnsi="等线" w:eastAsia="等线" w:cs="等线"/>
          <w:sz w:val="24"/>
        </w:rPr>
      </w:pPr>
      <w:r>
        <w:rPr>
          <w:rFonts w:hint="eastAsia" w:ascii="等线" w:hAnsi="等线" w:eastAsia="等线" w:cs="等线"/>
          <w:sz w:val="24"/>
        </w:rPr>
        <w:t>评标委员会成员名单在评标结果公告前应当保密。</w:t>
      </w:r>
    </w:p>
    <w:p w14:paraId="3E70D4DF">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21.投标人符合性审查</w:t>
      </w:r>
    </w:p>
    <w:p w14:paraId="03D471FB">
      <w:pPr>
        <w:pStyle w:val="7"/>
        <w:spacing w:line="360" w:lineRule="auto"/>
        <w:ind w:firstLine="480"/>
        <w:rPr>
          <w:rFonts w:ascii="等线" w:hAnsi="等线" w:eastAsia="等线" w:cs="等线"/>
          <w:b/>
          <w:sz w:val="24"/>
        </w:rPr>
      </w:pPr>
      <w:r>
        <w:rPr>
          <w:rFonts w:hint="eastAsia" w:ascii="等线" w:hAnsi="等线" w:eastAsia="等线" w:cs="等线"/>
          <w:sz w:val="24"/>
        </w:rPr>
        <w:t>21.1 评标委员会将按照招标文件第四部分“评标办法和标准”第7项规定对通过资格审查的投标人的投标文件进行符合性审查，以确定是否满足招标文件的实质性要求。</w:t>
      </w:r>
      <w:r>
        <w:rPr>
          <w:rFonts w:hint="eastAsia" w:ascii="等线" w:hAnsi="等线" w:eastAsia="等线" w:cs="等线"/>
          <w:b/>
          <w:sz w:val="24"/>
        </w:rPr>
        <w:t>符合性审查合格投标人不足3家的，不进入详细评审环节。</w:t>
      </w:r>
    </w:p>
    <w:p w14:paraId="3B849BEF">
      <w:pPr>
        <w:pStyle w:val="2"/>
        <w:keepNext w:val="0"/>
        <w:keepLines w:val="0"/>
        <w:spacing w:before="0" w:after="0" w:line="360" w:lineRule="auto"/>
        <w:ind w:firstLine="480"/>
        <w:rPr>
          <w:rFonts w:ascii="等线" w:hAnsi="等线" w:eastAsia="等线" w:cs="等线"/>
          <w:b w:val="0"/>
          <w:sz w:val="24"/>
          <w:szCs w:val="24"/>
        </w:rPr>
      </w:pPr>
      <w:r>
        <w:rPr>
          <w:rFonts w:hint="eastAsia" w:ascii="等线" w:hAnsi="等线" w:eastAsia="等线" w:cs="等线"/>
          <w:b w:val="0"/>
          <w:sz w:val="24"/>
          <w:szCs w:val="24"/>
        </w:rPr>
        <w:t>21.2 投标文件澄清</w:t>
      </w:r>
    </w:p>
    <w:p w14:paraId="0E67B7E5">
      <w:pPr>
        <w:spacing w:line="360" w:lineRule="auto"/>
        <w:ind w:firstLine="480"/>
        <w:rPr>
          <w:rFonts w:ascii="等线" w:hAnsi="等线" w:eastAsia="等线" w:cs="等线"/>
          <w:sz w:val="24"/>
        </w:rPr>
      </w:pPr>
      <w:r>
        <w:rPr>
          <w:rFonts w:hint="eastAsia" w:ascii="等线" w:hAnsi="等线" w:eastAsia="等线" w:cs="等线"/>
          <w:sz w:val="24"/>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6E2AA76B">
      <w:pPr>
        <w:spacing w:line="360" w:lineRule="auto"/>
        <w:ind w:firstLine="480"/>
        <w:rPr>
          <w:rFonts w:ascii="等线" w:hAnsi="等线" w:eastAsia="等线" w:cs="等线"/>
          <w:sz w:val="24"/>
        </w:rPr>
      </w:pPr>
      <w:r>
        <w:rPr>
          <w:rFonts w:hint="eastAsia" w:ascii="等线" w:hAnsi="等线" w:eastAsia="等线" w:cs="等线"/>
          <w:sz w:val="24"/>
        </w:rPr>
        <w:t>21.2.2投标人的澄清应登录电子交易平台进入“澄清事项”模块进行。</w:t>
      </w:r>
    </w:p>
    <w:p w14:paraId="20BE32B6">
      <w:pPr>
        <w:spacing w:line="360" w:lineRule="auto"/>
        <w:ind w:firstLine="480"/>
        <w:rPr>
          <w:rFonts w:ascii="等线" w:hAnsi="等线" w:eastAsia="等线" w:cs="等线"/>
          <w:b/>
          <w:sz w:val="24"/>
        </w:rPr>
      </w:pPr>
      <w:r>
        <w:rPr>
          <w:rFonts w:hint="eastAsia" w:ascii="等线" w:hAnsi="等线" w:eastAsia="等线" w:cs="等线"/>
          <w:sz w:val="24"/>
        </w:rPr>
        <w:t>21.3 开标至评标结束期间，投标人应保持系统在线，如因</w:t>
      </w:r>
      <w:r>
        <w:rPr>
          <w:rFonts w:hint="eastAsia" w:ascii="等线" w:hAnsi="等线" w:eastAsia="等线" w:cs="等线"/>
          <w:b/>
          <w:bCs/>
          <w:sz w:val="24"/>
        </w:rPr>
        <w:t>投标人自身原因</w:t>
      </w:r>
      <w:r>
        <w:rPr>
          <w:rFonts w:hint="eastAsia" w:ascii="等线" w:hAnsi="等线" w:eastAsia="等线" w:cs="等线"/>
          <w:b/>
          <w:sz w:val="24"/>
        </w:rPr>
        <w:t>未在规定时间内按评标委员会要求进行澄清、说明或者补正的，一切后果由投标人自行承担。</w:t>
      </w:r>
    </w:p>
    <w:p w14:paraId="4DCE6327">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22．无效投标的情形</w:t>
      </w:r>
    </w:p>
    <w:p w14:paraId="11F8CF74">
      <w:pPr>
        <w:spacing w:line="360" w:lineRule="auto"/>
        <w:ind w:left="1" w:firstLine="480"/>
        <w:rPr>
          <w:rFonts w:ascii="等线" w:hAnsi="等线" w:eastAsia="等线" w:cs="等线"/>
          <w:sz w:val="24"/>
        </w:rPr>
      </w:pPr>
      <w:r>
        <w:rPr>
          <w:rFonts w:hint="eastAsia" w:ascii="等线" w:hAnsi="等线" w:eastAsia="等线" w:cs="等线"/>
          <w:sz w:val="24"/>
        </w:rPr>
        <w:t>22.1 投标人存在下列情况之一的，其投标无效：　</w:t>
      </w:r>
    </w:p>
    <w:p w14:paraId="2A78BA33">
      <w:pPr>
        <w:spacing w:line="360" w:lineRule="auto"/>
        <w:ind w:firstLine="480"/>
        <w:rPr>
          <w:rFonts w:ascii="等线" w:hAnsi="等线" w:eastAsia="等线" w:cs="等线"/>
          <w:b/>
          <w:sz w:val="24"/>
          <w:u w:val="single"/>
        </w:rPr>
      </w:pPr>
      <w:r>
        <w:rPr>
          <w:rFonts w:hint="eastAsia" w:ascii="等线" w:hAnsi="等线" w:eastAsia="等线" w:cs="等线"/>
          <w:b/>
          <w:sz w:val="24"/>
          <w:u w:val="single"/>
        </w:rPr>
        <w:t>（1）投标文件未按招标文件要求进行有效签章（含签字或者加盖印章）的；</w:t>
      </w:r>
    </w:p>
    <w:p w14:paraId="1DF08EA8">
      <w:pPr>
        <w:spacing w:line="360" w:lineRule="auto"/>
        <w:ind w:left="1" w:firstLine="480"/>
        <w:rPr>
          <w:rFonts w:ascii="等线" w:hAnsi="等线" w:eastAsia="等线" w:cs="等线"/>
          <w:b/>
          <w:sz w:val="24"/>
          <w:u w:val="single"/>
        </w:rPr>
      </w:pPr>
      <w:r>
        <w:rPr>
          <w:rFonts w:hint="eastAsia" w:ascii="等线" w:hAnsi="等线" w:eastAsia="等线" w:cs="等线"/>
          <w:b/>
          <w:sz w:val="24"/>
          <w:u w:val="single"/>
        </w:rPr>
        <w:t>（2）投标文件含有采购人不能接受的附加条件的;</w:t>
      </w:r>
    </w:p>
    <w:p w14:paraId="2F0606E6">
      <w:pPr>
        <w:spacing w:line="360" w:lineRule="auto"/>
        <w:ind w:left="1" w:firstLine="480"/>
        <w:rPr>
          <w:rFonts w:ascii="等线" w:hAnsi="等线" w:eastAsia="等线" w:cs="等线"/>
          <w:b/>
          <w:sz w:val="24"/>
          <w:u w:val="single"/>
        </w:rPr>
      </w:pPr>
      <w:r>
        <w:rPr>
          <w:rFonts w:hint="eastAsia" w:ascii="等线" w:hAnsi="等线" w:eastAsia="等线" w:cs="等线"/>
          <w:b/>
          <w:sz w:val="24"/>
          <w:u w:val="single"/>
        </w:rPr>
        <w:t>（3）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2B3EE17E">
      <w:pPr>
        <w:spacing w:line="360" w:lineRule="auto"/>
        <w:ind w:left="1" w:firstLine="480"/>
        <w:rPr>
          <w:rFonts w:ascii="等线" w:hAnsi="等线" w:eastAsia="等线" w:cs="等线"/>
          <w:b/>
          <w:sz w:val="24"/>
          <w:u w:val="single"/>
        </w:rPr>
      </w:pPr>
      <w:r>
        <w:rPr>
          <w:rFonts w:hint="eastAsia" w:ascii="等线" w:hAnsi="等线" w:eastAsia="等线" w:cs="等线"/>
          <w:b/>
          <w:sz w:val="24"/>
          <w:u w:val="single"/>
        </w:rPr>
        <w:t>（4）投标人对根据修正原则修正后的报价不确认的；</w:t>
      </w:r>
    </w:p>
    <w:p w14:paraId="5B771980">
      <w:pPr>
        <w:spacing w:line="360" w:lineRule="auto"/>
        <w:ind w:left="1" w:firstLine="480"/>
        <w:rPr>
          <w:rFonts w:ascii="等线" w:hAnsi="等线" w:eastAsia="等线" w:cs="等线"/>
          <w:b/>
          <w:sz w:val="24"/>
          <w:u w:val="single"/>
        </w:rPr>
      </w:pPr>
      <w:r>
        <w:rPr>
          <w:rFonts w:hint="eastAsia" w:ascii="等线" w:hAnsi="等线" w:eastAsia="等线" w:cs="等线"/>
          <w:b/>
          <w:sz w:val="24"/>
          <w:u w:val="single"/>
        </w:rPr>
        <w:t>（5）投标文件中提供了虚假或失实资料的；未按招标文件规定的格式填写、内容不全或实质性关键字迹模糊、无法辨认的；填写项目不齐全不正确的或者前后响应内容不一致；</w:t>
      </w:r>
    </w:p>
    <w:p w14:paraId="165AEA28">
      <w:pPr>
        <w:spacing w:line="360" w:lineRule="auto"/>
        <w:ind w:left="1" w:firstLine="480"/>
        <w:rPr>
          <w:rFonts w:ascii="等线" w:hAnsi="等线" w:eastAsia="等线" w:cs="等线"/>
          <w:b/>
          <w:bCs/>
          <w:sz w:val="24"/>
          <w:u w:val="single"/>
        </w:rPr>
      </w:pPr>
      <w:r>
        <w:rPr>
          <w:rFonts w:hint="eastAsia" w:ascii="等线" w:hAnsi="等线" w:eastAsia="等线" w:cs="等线"/>
          <w:b/>
          <w:bCs/>
          <w:sz w:val="24"/>
          <w:u w:val="single"/>
        </w:rPr>
        <w:t>（6）不同投标人的电子投标文件出自同一台电脑；</w:t>
      </w:r>
    </w:p>
    <w:p w14:paraId="3A16AABC">
      <w:pPr>
        <w:spacing w:line="360" w:lineRule="auto"/>
        <w:ind w:left="1" w:firstLine="480"/>
        <w:rPr>
          <w:rFonts w:ascii="等线" w:hAnsi="等线" w:eastAsia="等线" w:cs="等线"/>
          <w:b/>
          <w:sz w:val="24"/>
          <w:u w:val="single"/>
        </w:rPr>
      </w:pPr>
      <w:r>
        <w:rPr>
          <w:rFonts w:hint="eastAsia" w:ascii="等线" w:hAnsi="等线" w:eastAsia="等线" w:cs="等线"/>
          <w:b/>
          <w:sz w:val="24"/>
          <w:u w:val="single"/>
        </w:rPr>
        <w:t>（7）投标人存在串通投标情形的；</w:t>
      </w:r>
    </w:p>
    <w:p w14:paraId="0CF9E3F0">
      <w:pPr>
        <w:spacing w:line="360" w:lineRule="auto"/>
        <w:ind w:left="1" w:firstLine="480"/>
        <w:rPr>
          <w:rFonts w:ascii="等线" w:hAnsi="等线" w:eastAsia="等线" w:cs="等线"/>
          <w:b/>
          <w:sz w:val="24"/>
          <w:u w:val="single"/>
        </w:rPr>
      </w:pPr>
      <w:r>
        <w:rPr>
          <w:rFonts w:hint="eastAsia" w:ascii="等线" w:hAnsi="等线" w:eastAsia="等线" w:cs="等线"/>
          <w:b/>
          <w:sz w:val="24"/>
          <w:u w:val="single"/>
        </w:rPr>
        <w:t>（8）为本项目提供整体设计、规范编制或者项目管理、监理、检测等服务的；</w:t>
      </w:r>
    </w:p>
    <w:p w14:paraId="3510C9DB">
      <w:pPr>
        <w:spacing w:line="360" w:lineRule="auto"/>
        <w:ind w:left="1" w:firstLine="480"/>
        <w:rPr>
          <w:rFonts w:ascii="等线" w:hAnsi="等线" w:eastAsia="等线" w:cs="等线"/>
          <w:b/>
          <w:sz w:val="24"/>
          <w:u w:val="single"/>
        </w:rPr>
      </w:pPr>
      <w:r>
        <w:rPr>
          <w:rFonts w:hint="eastAsia" w:ascii="等线" w:hAnsi="等线" w:eastAsia="等线" w:cs="等线"/>
          <w:b/>
          <w:sz w:val="24"/>
          <w:u w:val="single"/>
        </w:rPr>
        <w:t>（9）不同投标人的法定代表人或单位负责人为同一个人或者存在直接控股、管理关系的；</w:t>
      </w:r>
    </w:p>
    <w:p w14:paraId="357AD2BB">
      <w:pPr>
        <w:spacing w:line="360" w:lineRule="auto"/>
        <w:ind w:left="1" w:firstLine="480"/>
        <w:rPr>
          <w:rFonts w:ascii="等线" w:hAnsi="等线" w:eastAsia="等线" w:cs="等线"/>
          <w:b/>
          <w:sz w:val="24"/>
          <w:u w:val="single"/>
        </w:rPr>
      </w:pPr>
      <w:r>
        <w:rPr>
          <w:rFonts w:hint="eastAsia" w:ascii="等线" w:hAnsi="等线" w:eastAsia="等线" w:cs="等线"/>
          <w:b/>
          <w:sz w:val="24"/>
          <w:u w:val="single"/>
        </w:rPr>
        <w:t>（10）投标文件不满足招标文件的其它实质性要求的；</w:t>
      </w:r>
    </w:p>
    <w:p w14:paraId="5D6D7715">
      <w:pPr>
        <w:spacing w:line="360" w:lineRule="auto"/>
        <w:ind w:left="1" w:firstLine="480"/>
        <w:rPr>
          <w:rFonts w:ascii="等线" w:hAnsi="等线" w:eastAsia="等线" w:cs="等线"/>
          <w:b/>
          <w:sz w:val="24"/>
          <w:u w:val="single"/>
        </w:rPr>
      </w:pPr>
      <w:r>
        <w:rPr>
          <w:rFonts w:hint="eastAsia" w:ascii="等线" w:hAnsi="等线" w:eastAsia="等线" w:cs="等线"/>
          <w:b/>
          <w:sz w:val="24"/>
          <w:u w:val="single"/>
        </w:rPr>
        <w:t>（11）投标人因违法经营受到刑事处罚或者责令停产停业、吊销许可证或者执照，或者对经营活动中的违法行为处以 200 万元及以上数额罚款的信用记录。处罚生效日至递交（响应）文件日未满三年的；</w:t>
      </w:r>
    </w:p>
    <w:p w14:paraId="085A6B3D">
      <w:pPr>
        <w:spacing w:line="360" w:lineRule="auto"/>
        <w:ind w:left="1" w:firstLine="480"/>
        <w:rPr>
          <w:rFonts w:ascii="等线" w:hAnsi="等线" w:eastAsia="等线" w:cs="等线"/>
          <w:b/>
          <w:sz w:val="24"/>
          <w:u w:val="single"/>
        </w:rPr>
      </w:pPr>
      <w:r>
        <w:rPr>
          <w:rFonts w:hint="eastAsia" w:ascii="等线" w:hAnsi="等线" w:eastAsia="等线" w:cs="等线"/>
          <w:b/>
          <w:sz w:val="24"/>
          <w:u w:val="single"/>
        </w:rPr>
        <w:t>（12）“信用中国”网站、中国政府采购网网站查询结果为失信被执行人名单、重大税收违法案件当事人名单、政府采购严重违法失信行为名单的；</w:t>
      </w:r>
    </w:p>
    <w:p w14:paraId="39A8F17C">
      <w:pPr>
        <w:spacing w:line="360" w:lineRule="auto"/>
        <w:ind w:left="1" w:firstLine="480"/>
        <w:rPr>
          <w:rFonts w:ascii="等线" w:hAnsi="等线" w:eastAsia="等线" w:cs="等线"/>
          <w:b/>
          <w:sz w:val="24"/>
          <w:u w:val="single"/>
        </w:rPr>
      </w:pPr>
      <w:r>
        <w:rPr>
          <w:rFonts w:hint="eastAsia" w:ascii="等线" w:hAnsi="等线" w:eastAsia="等线" w:cs="等线"/>
          <w:b/>
          <w:sz w:val="24"/>
          <w:u w:val="single"/>
        </w:rPr>
        <w:t>（13）如有委托代理人，未按招标文件要求提供供应商为其缴纳社保证明材料的；</w:t>
      </w:r>
    </w:p>
    <w:p w14:paraId="68190FAA">
      <w:pPr>
        <w:spacing w:line="360" w:lineRule="auto"/>
        <w:ind w:left="1" w:firstLine="480"/>
        <w:rPr>
          <w:rFonts w:ascii="等线" w:hAnsi="等线" w:eastAsia="等线" w:cs="等线"/>
          <w:b/>
          <w:sz w:val="24"/>
          <w:u w:val="single"/>
        </w:rPr>
      </w:pPr>
      <w:r>
        <w:rPr>
          <w:rFonts w:hint="eastAsia" w:ascii="等线" w:hAnsi="等线" w:eastAsia="等线" w:cs="等线"/>
          <w:b/>
          <w:sz w:val="24"/>
          <w:u w:val="single"/>
        </w:rPr>
        <w:t>（14）未按招标文件-投标文件（格式）要求提供材料的；</w:t>
      </w:r>
    </w:p>
    <w:p w14:paraId="3C68D52F">
      <w:pPr>
        <w:spacing w:line="360" w:lineRule="auto"/>
        <w:ind w:left="1" w:firstLine="480"/>
        <w:rPr>
          <w:rFonts w:ascii="等线" w:hAnsi="等线" w:eastAsia="等线" w:cs="等线"/>
          <w:b/>
          <w:sz w:val="24"/>
          <w:u w:val="single"/>
        </w:rPr>
      </w:pPr>
      <w:r>
        <w:rPr>
          <w:rFonts w:hint="eastAsia" w:ascii="等线" w:hAnsi="等线" w:eastAsia="等线" w:cs="等线"/>
          <w:b/>
          <w:sz w:val="24"/>
          <w:u w:val="single"/>
        </w:rPr>
        <w:t>（15）</w:t>
      </w:r>
      <w:r>
        <w:rPr>
          <w:rFonts w:hint="eastAsia" w:ascii="等线" w:hAnsi="等线" w:eastAsia="等线" w:cs="等线"/>
          <w:b/>
          <w:color w:val="0000FF"/>
          <w:sz w:val="24"/>
          <w:u w:val="single"/>
        </w:rPr>
        <w:t>提供的中小企业声明函未按要求格式提供的；提供的中小企业声明函修改了招标文件中规定的所属行业</w:t>
      </w:r>
      <w:r>
        <w:rPr>
          <w:rFonts w:hint="eastAsia" w:ascii="等线" w:hAnsi="等线" w:eastAsia="等线" w:cs="等线"/>
          <w:b/>
          <w:sz w:val="24"/>
          <w:u w:val="single"/>
        </w:rPr>
        <w:t>。</w:t>
      </w:r>
    </w:p>
    <w:p w14:paraId="33219DB6">
      <w:pPr>
        <w:spacing w:line="360" w:lineRule="auto"/>
        <w:ind w:left="1" w:firstLine="480"/>
        <w:rPr>
          <w:rFonts w:ascii="等线" w:hAnsi="等线" w:eastAsia="等线" w:cs="等线"/>
          <w:b/>
          <w:sz w:val="24"/>
          <w:u w:val="single"/>
        </w:rPr>
      </w:pPr>
      <w:r>
        <w:rPr>
          <w:rFonts w:hint="eastAsia" w:ascii="等线" w:hAnsi="等线" w:eastAsia="等线" w:cs="等线"/>
          <w:b/>
          <w:sz w:val="24"/>
          <w:u w:val="single"/>
        </w:rPr>
        <w:t>（16）法律、法规、规章（适用本市的）及省级以上规范性文件（适用本市的）规定的其他无效情形。</w:t>
      </w:r>
    </w:p>
    <w:p w14:paraId="30484AD5">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23. 串通投标的情形</w:t>
      </w:r>
    </w:p>
    <w:p w14:paraId="6F06340E">
      <w:pPr>
        <w:spacing w:line="360" w:lineRule="auto"/>
        <w:ind w:firstLine="480"/>
        <w:rPr>
          <w:rFonts w:ascii="等线" w:hAnsi="等线" w:eastAsia="等线" w:cs="等线"/>
          <w:sz w:val="24"/>
        </w:rPr>
      </w:pPr>
      <w:r>
        <w:rPr>
          <w:rFonts w:hint="eastAsia" w:ascii="等线" w:hAnsi="等线" w:eastAsia="等线" w:cs="等线"/>
          <w:sz w:val="24"/>
        </w:rPr>
        <w:t>23.1 有下列情形之一的，视为投标人串通投标，投标无效：</w:t>
      </w:r>
    </w:p>
    <w:p w14:paraId="1DCC06A7">
      <w:pPr>
        <w:spacing w:line="360" w:lineRule="auto"/>
        <w:ind w:firstLine="480"/>
        <w:rPr>
          <w:rFonts w:ascii="等线" w:hAnsi="等线" w:eastAsia="等线" w:cs="等线"/>
          <w:sz w:val="24"/>
        </w:rPr>
      </w:pPr>
      <w:r>
        <w:rPr>
          <w:rFonts w:hint="eastAsia" w:ascii="等线" w:hAnsi="等线" w:eastAsia="等线" w:cs="等线"/>
          <w:sz w:val="24"/>
        </w:rPr>
        <w:t xml:space="preserve">（1）不同投标人的投标文件由同一单位或者个人编制； </w:t>
      </w:r>
    </w:p>
    <w:p w14:paraId="0F3DE4C1">
      <w:pPr>
        <w:spacing w:line="360" w:lineRule="auto"/>
        <w:ind w:firstLine="480"/>
        <w:rPr>
          <w:rFonts w:ascii="等线" w:hAnsi="等线" w:eastAsia="等线" w:cs="等线"/>
          <w:sz w:val="24"/>
        </w:rPr>
      </w:pPr>
      <w:r>
        <w:rPr>
          <w:rFonts w:hint="eastAsia" w:ascii="等线" w:hAnsi="等线" w:eastAsia="等线" w:cs="等线"/>
          <w:sz w:val="24"/>
        </w:rPr>
        <w:t>（2）不同投标人委托同一单位或者个人办理投标事宜；</w:t>
      </w:r>
    </w:p>
    <w:p w14:paraId="730F2C79">
      <w:pPr>
        <w:spacing w:line="360" w:lineRule="auto"/>
        <w:ind w:firstLine="480"/>
        <w:rPr>
          <w:rFonts w:ascii="等线" w:hAnsi="等线" w:eastAsia="等线" w:cs="等线"/>
          <w:sz w:val="24"/>
        </w:rPr>
      </w:pPr>
      <w:r>
        <w:rPr>
          <w:rFonts w:hint="eastAsia" w:ascii="等线" w:hAnsi="等线" w:eastAsia="等线" w:cs="等线"/>
          <w:sz w:val="24"/>
        </w:rPr>
        <w:t>（3）不同投标人的投标文件载明的项目管理成员或者联系人员为同一人；</w:t>
      </w:r>
    </w:p>
    <w:p w14:paraId="40181D67">
      <w:pPr>
        <w:spacing w:line="360" w:lineRule="auto"/>
        <w:ind w:firstLine="480"/>
        <w:rPr>
          <w:rFonts w:ascii="等线" w:hAnsi="等线" w:eastAsia="等线" w:cs="等线"/>
          <w:sz w:val="24"/>
        </w:rPr>
      </w:pPr>
      <w:r>
        <w:rPr>
          <w:rFonts w:hint="eastAsia" w:ascii="等线" w:hAnsi="等线" w:eastAsia="等线" w:cs="等线"/>
          <w:sz w:val="24"/>
        </w:rPr>
        <w:t>（4）不同投标人的投标文件异常一致或者投标报价呈规律性差异；</w:t>
      </w:r>
    </w:p>
    <w:p w14:paraId="7329DBC3">
      <w:pPr>
        <w:spacing w:line="360" w:lineRule="auto"/>
        <w:ind w:firstLine="480"/>
        <w:rPr>
          <w:rFonts w:ascii="等线" w:hAnsi="等线" w:eastAsia="等线" w:cs="等线"/>
        </w:rPr>
      </w:pPr>
      <w:r>
        <w:rPr>
          <w:rFonts w:hint="eastAsia" w:ascii="等线" w:hAnsi="等线" w:eastAsia="等线" w:cs="等线"/>
          <w:sz w:val="24"/>
        </w:rPr>
        <w:t>（5）不同投标人的投标文件相互混装。</w:t>
      </w:r>
    </w:p>
    <w:p w14:paraId="3BD347D4">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24.投标文件详细评审</w:t>
      </w:r>
    </w:p>
    <w:p w14:paraId="423A51CC">
      <w:pPr>
        <w:pStyle w:val="7"/>
        <w:spacing w:line="360" w:lineRule="auto"/>
        <w:ind w:firstLine="480"/>
        <w:rPr>
          <w:rFonts w:ascii="等线" w:hAnsi="等线" w:eastAsia="等线" w:cs="等线"/>
        </w:rPr>
      </w:pPr>
      <w:r>
        <w:rPr>
          <w:rFonts w:hint="eastAsia" w:ascii="等线" w:hAnsi="等线" w:eastAsia="等线" w:cs="等线"/>
          <w:sz w:val="24"/>
        </w:rPr>
        <w:t>24.1 评标委员会将按照招标文件第五部分“评标办法和标准”第8项规定，对符合性审查合格的投标文件进行商务、技术和价格评估，综合比较与评价。</w:t>
      </w:r>
    </w:p>
    <w:p w14:paraId="657FCCF2">
      <w:pPr>
        <w:pStyle w:val="2"/>
        <w:keepNext w:val="0"/>
        <w:keepLines w:val="0"/>
        <w:spacing w:before="200" w:after="200" w:line="360" w:lineRule="auto"/>
        <w:ind w:firstLine="444"/>
        <w:rPr>
          <w:rFonts w:ascii="等线" w:hAnsi="等线" w:eastAsia="等线" w:cs="等线"/>
          <w:sz w:val="30"/>
          <w:szCs w:val="30"/>
        </w:rPr>
      </w:pPr>
      <w:r>
        <w:rPr>
          <w:rFonts w:hint="eastAsia" w:ascii="等线" w:hAnsi="等线" w:eastAsia="等线" w:cs="等线"/>
          <w:sz w:val="30"/>
          <w:szCs w:val="30"/>
        </w:rPr>
        <w:t>25.评标过程的保密</w:t>
      </w:r>
    </w:p>
    <w:p w14:paraId="6CE0389B">
      <w:pPr>
        <w:spacing w:line="360" w:lineRule="auto"/>
        <w:ind w:left="1" w:firstLine="480"/>
        <w:rPr>
          <w:rFonts w:ascii="等线" w:hAnsi="等线" w:eastAsia="等线" w:cs="等线"/>
          <w:sz w:val="24"/>
        </w:rPr>
      </w:pPr>
      <w:r>
        <w:rPr>
          <w:rFonts w:hint="eastAsia" w:ascii="等线" w:hAnsi="等线" w:eastAsia="等线" w:cs="等线"/>
          <w:sz w:val="24"/>
        </w:rPr>
        <w:t>25.1 在评标过程中，如果投标人试图在投标文件审查、澄清、比较及授标建议等方面向采购人、采购代理机构或参加评标的人员施加任何影响，都将会导致其投标无效。</w:t>
      </w:r>
    </w:p>
    <w:p w14:paraId="7DDA7614">
      <w:pPr>
        <w:spacing w:line="360" w:lineRule="auto"/>
        <w:ind w:left="1" w:firstLine="480"/>
        <w:rPr>
          <w:rFonts w:ascii="等线" w:hAnsi="等线" w:eastAsia="等线" w:cs="等线"/>
          <w:sz w:val="24"/>
          <w:u w:val="single"/>
        </w:rPr>
      </w:pPr>
      <w:r>
        <w:rPr>
          <w:rFonts w:hint="eastAsia" w:ascii="等线" w:hAnsi="等线" w:eastAsia="等线" w:cs="等线"/>
          <w:sz w:val="24"/>
        </w:rPr>
        <w:t xml:space="preserve">25.2 </w:t>
      </w:r>
      <w:r>
        <w:rPr>
          <w:rFonts w:hint="eastAsia" w:ascii="等线" w:hAnsi="等线" w:eastAsia="等线" w:cs="等线"/>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70FC2547">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26．废标的情形</w:t>
      </w:r>
    </w:p>
    <w:p w14:paraId="73564899">
      <w:pPr>
        <w:spacing w:line="360" w:lineRule="auto"/>
        <w:ind w:left="1" w:firstLine="480"/>
        <w:rPr>
          <w:rFonts w:ascii="等线" w:hAnsi="等线" w:eastAsia="等线" w:cs="等线"/>
          <w:sz w:val="24"/>
        </w:rPr>
      </w:pPr>
      <w:r>
        <w:rPr>
          <w:rFonts w:hint="eastAsia" w:ascii="等线" w:hAnsi="等线" w:eastAsia="等线" w:cs="等线"/>
          <w:sz w:val="24"/>
        </w:rPr>
        <w:t>26.1 出现下列情形之一的，将予废标：</w:t>
      </w:r>
    </w:p>
    <w:p w14:paraId="101CB602">
      <w:pPr>
        <w:spacing w:line="360" w:lineRule="auto"/>
        <w:ind w:left="1" w:firstLine="480"/>
        <w:rPr>
          <w:rFonts w:ascii="等线" w:hAnsi="等线" w:eastAsia="等线" w:cs="等线"/>
          <w:sz w:val="24"/>
        </w:rPr>
      </w:pPr>
      <w:r>
        <w:rPr>
          <w:rFonts w:hint="eastAsia" w:ascii="等线" w:hAnsi="等线" w:eastAsia="等线" w:cs="等线"/>
          <w:sz w:val="24"/>
        </w:rPr>
        <w:t xml:space="preserve">（1）符合专业条件的供应商或者对招标文件作实质响应的供应商不足三家的；  </w:t>
      </w:r>
    </w:p>
    <w:p w14:paraId="26392484">
      <w:pPr>
        <w:spacing w:line="360" w:lineRule="auto"/>
        <w:ind w:left="1" w:firstLine="480"/>
        <w:rPr>
          <w:rFonts w:ascii="等线" w:hAnsi="等线" w:eastAsia="等线" w:cs="等线"/>
          <w:sz w:val="24"/>
        </w:rPr>
      </w:pPr>
      <w:r>
        <w:rPr>
          <w:rFonts w:hint="eastAsia" w:ascii="等线" w:hAnsi="等线" w:eastAsia="等线" w:cs="等线"/>
          <w:sz w:val="24"/>
        </w:rPr>
        <w:t xml:space="preserve">（2）出现影响采购公正的违法、违规行为的；  </w:t>
      </w:r>
    </w:p>
    <w:p w14:paraId="409C1AD1">
      <w:pPr>
        <w:spacing w:line="360" w:lineRule="auto"/>
        <w:ind w:left="1" w:firstLine="480"/>
        <w:rPr>
          <w:rFonts w:ascii="等线" w:hAnsi="等线" w:eastAsia="等线" w:cs="等线"/>
          <w:sz w:val="24"/>
        </w:rPr>
      </w:pPr>
      <w:r>
        <w:rPr>
          <w:rFonts w:hint="eastAsia" w:ascii="等线" w:hAnsi="等线" w:eastAsia="等线" w:cs="等线"/>
          <w:sz w:val="24"/>
        </w:rPr>
        <w:t>（3）投标人的报价均超过了采购预算，采购人不能支付的；</w:t>
      </w:r>
    </w:p>
    <w:p w14:paraId="223DF6E8">
      <w:pPr>
        <w:spacing w:line="360" w:lineRule="auto"/>
        <w:ind w:left="1" w:firstLine="480"/>
        <w:rPr>
          <w:rFonts w:ascii="等线" w:hAnsi="等线" w:eastAsia="等线" w:cs="等线"/>
          <w:sz w:val="24"/>
        </w:rPr>
      </w:pPr>
      <w:r>
        <w:rPr>
          <w:rFonts w:hint="eastAsia" w:ascii="等线" w:hAnsi="等线" w:eastAsia="等线" w:cs="等线"/>
          <w:sz w:val="24"/>
        </w:rPr>
        <w:t xml:space="preserve">（4）因重大变故，采购任务取消的； </w:t>
      </w:r>
    </w:p>
    <w:p w14:paraId="26747A0E">
      <w:pPr>
        <w:spacing w:line="360" w:lineRule="auto"/>
        <w:ind w:firstLine="480"/>
        <w:rPr>
          <w:rFonts w:ascii="等线" w:hAnsi="等线" w:eastAsia="等线" w:cs="等线"/>
          <w:sz w:val="24"/>
        </w:rPr>
      </w:pPr>
      <w:r>
        <w:rPr>
          <w:rFonts w:hint="eastAsia" w:ascii="等线" w:hAnsi="等线" w:eastAsia="等线" w:cs="等线"/>
          <w:sz w:val="24"/>
        </w:rPr>
        <w:t>废标后，采购人应当将废标理由通知所有投标人。</w:t>
      </w:r>
    </w:p>
    <w:p w14:paraId="3C37BB01">
      <w:pPr>
        <w:pStyle w:val="2"/>
        <w:keepNext w:val="0"/>
        <w:keepLines w:val="0"/>
        <w:spacing w:before="200" w:after="200" w:line="360" w:lineRule="auto"/>
        <w:jc w:val="center"/>
        <w:rPr>
          <w:rFonts w:ascii="等线" w:hAnsi="等线" w:eastAsia="等线" w:cs="等线"/>
        </w:rPr>
      </w:pPr>
      <w:r>
        <w:rPr>
          <w:rFonts w:hint="eastAsia" w:ascii="等线" w:hAnsi="等线" w:eastAsia="等线" w:cs="等线"/>
        </w:rPr>
        <w:t>六、确定结果</w:t>
      </w:r>
    </w:p>
    <w:p w14:paraId="5F1225D2">
      <w:pPr>
        <w:spacing w:line="360" w:lineRule="auto"/>
        <w:ind w:firstLine="444"/>
        <w:rPr>
          <w:rFonts w:ascii="等线" w:hAnsi="等线" w:eastAsia="等线" w:cs="等线"/>
          <w:b/>
          <w:bCs/>
          <w:sz w:val="30"/>
          <w:szCs w:val="32"/>
        </w:rPr>
      </w:pPr>
      <w:r>
        <w:rPr>
          <w:rFonts w:hint="eastAsia" w:ascii="等线" w:hAnsi="等线" w:eastAsia="等线" w:cs="等线"/>
          <w:b/>
          <w:bCs/>
          <w:sz w:val="30"/>
          <w:szCs w:val="32"/>
        </w:rPr>
        <w:t>27.确定中标人</w:t>
      </w:r>
    </w:p>
    <w:p w14:paraId="31C054FE">
      <w:pPr>
        <w:spacing w:line="360" w:lineRule="auto"/>
        <w:ind w:firstLine="480"/>
        <w:rPr>
          <w:rFonts w:ascii="等线" w:hAnsi="等线" w:eastAsia="等线" w:cs="等线"/>
          <w:sz w:val="24"/>
        </w:rPr>
      </w:pPr>
      <w:r>
        <w:rPr>
          <w:rFonts w:hint="eastAsia" w:ascii="等线" w:hAnsi="等线" w:eastAsia="等线" w:cs="等线"/>
          <w:sz w:val="24"/>
        </w:rPr>
        <w:t>27.1采购代理机构在评标结束后2个工作日内将评标报告送采购人。</w:t>
      </w:r>
    </w:p>
    <w:p w14:paraId="60F94F48">
      <w:pPr>
        <w:spacing w:line="360" w:lineRule="auto"/>
        <w:ind w:firstLine="480"/>
        <w:rPr>
          <w:rFonts w:ascii="等线" w:hAnsi="等线" w:eastAsia="等线" w:cs="等线"/>
          <w:sz w:val="24"/>
        </w:rPr>
      </w:pPr>
      <w:bookmarkStart w:id="69" w:name="_Hlk132702541"/>
      <w:bookmarkStart w:id="70" w:name="_Hlk132702790"/>
      <w:r>
        <w:rPr>
          <w:rFonts w:hint="eastAsia" w:ascii="等线" w:hAnsi="等线" w:eastAsia="等线" w:cs="等线"/>
          <w:sz w:val="24"/>
        </w:rPr>
        <w:t>27.</w:t>
      </w:r>
      <w:bookmarkEnd w:id="69"/>
      <w:r>
        <w:rPr>
          <w:rFonts w:hint="eastAsia" w:ascii="等线" w:hAnsi="等线" w:eastAsia="等线" w:cs="等线"/>
          <w:sz w:val="24"/>
        </w:rPr>
        <w:t>2</w:t>
      </w:r>
      <w:bookmarkEnd w:id="70"/>
      <w:r>
        <w:rPr>
          <w:rFonts w:hint="eastAsia" w:ascii="等线" w:hAnsi="等线" w:eastAsia="等线" w:cs="等线"/>
          <w:sz w:val="24"/>
        </w:rPr>
        <w:t>采购人自收到评标报告之日起5个工作日内，在评标报告确定的中标候选人名单中按顺序确定中标人。采购人授权评标委员会直接确定中标人。</w:t>
      </w:r>
    </w:p>
    <w:p w14:paraId="76EE3A2F">
      <w:pPr>
        <w:spacing w:line="360" w:lineRule="auto"/>
        <w:ind w:firstLine="480"/>
        <w:rPr>
          <w:rFonts w:ascii="等线" w:hAnsi="等线" w:eastAsia="等线" w:cs="等线"/>
          <w:sz w:val="24"/>
        </w:rPr>
      </w:pPr>
    </w:p>
    <w:p w14:paraId="657500CF">
      <w:pPr>
        <w:pStyle w:val="2"/>
        <w:keepNext w:val="0"/>
        <w:keepLines w:val="0"/>
        <w:spacing w:before="200" w:after="200" w:line="360" w:lineRule="auto"/>
        <w:ind w:firstLine="640"/>
        <w:jc w:val="center"/>
        <w:rPr>
          <w:rFonts w:ascii="等线" w:hAnsi="等线" w:eastAsia="等线" w:cs="等线"/>
          <w:szCs w:val="32"/>
        </w:rPr>
      </w:pPr>
      <w:r>
        <w:rPr>
          <w:rFonts w:hint="eastAsia" w:ascii="等线" w:hAnsi="等线" w:eastAsia="等线" w:cs="等线"/>
          <w:szCs w:val="32"/>
        </w:rPr>
        <w:t>七、授予合同</w:t>
      </w:r>
    </w:p>
    <w:p w14:paraId="0C8BBEAC">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28．中标通知书</w:t>
      </w:r>
    </w:p>
    <w:p w14:paraId="3A838AA9">
      <w:pPr>
        <w:pStyle w:val="2"/>
        <w:keepNext w:val="0"/>
        <w:keepLines w:val="0"/>
        <w:spacing w:before="0" w:after="0" w:line="360" w:lineRule="auto"/>
        <w:ind w:firstLine="470"/>
        <w:rPr>
          <w:rFonts w:ascii="等线" w:hAnsi="等线" w:eastAsia="等线" w:cs="等线"/>
          <w:b w:val="0"/>
          <w:sz w:val="24"/>
        </w:rPr>
      </w:pPr>
      <w:r>
        <w:rPr>
          <w:rFonts w:hint="eastAsia" w:ascii="等线" w:hAnsi="等线" w:eastAsia="等线" w:cs="等线"/>
          <w:b w:val="0"/>
          <w:sz w:val="24"/>
        </w:rPr>
        <w:t>28.1 自中标人确定之日起2个工作日内，采购代理机构向中标人发出中标通知书，同时编制发布采购结果公告。</w:t>
      </w:r>
    </w:p>
    <w:p w14:paraId="6B903DA0">
      <w:pPr>
        <w:pStyle w:val="2"/>
        <w:keepNext w:val="0"/>
        <w:keepLines w:val="0"/>
        <w:spacing w:before="200" w:after="200" w:line="360" w:lineRule="auto"/>
        <w:ind w:firstLine="355"/>
        <w:rPr>
          <w:rFonts w:ascii="等线" w:hAnsi="等线" w:eastAsia="等线" w:cs="等线"/>
          <w:sz w:val="30"/>
          <w:szCs w:val="30"/>
        </w:rPr>
      </w:pPr>
      <w:r>
        <w:rPr>
          <w:rFonts w:hint="eastAsia" w:ascii="等线" w:hAnsi="等线" w:eastAsia="等线" w:cs="等线"/>
          <w:b w:val="0"/>
          <w:sz w:val="24"/>
        </w:rPr>
        <w:t>28.2中标通知书发出后，采购人不得违法改变中标结果，中标人无正当理由不得放弃中标。</w:t>
      </w:r>
    </w:p>
    <w:p w14:paraId="33E21C13">
      <w:pPr>
        <w:pStyle w:val="2"/>
        <w:keepNext w:val="0"/>
        <w:keepLines w:val="0"/>
        <w:spacing w:before="200" w:after="200" w:line="360" w:lineRule="auto"/>
        <w:ind w:firstLine="444"/>
        <w:rPr>
          <w:rFonts w:ascii="等线" w:hAnsi="等线" w:eastAsia="等线" w:cs="等线"/>
          <w:sz w:val="30"/>
          <w:szCs w:val="30"/>
        </w:rPr>
      </w:pPr>
      <w:r>
        <w:rPr>
          <w:rFonts w:hint="eastAsia" w:ascii="等线" w:hAnsi="等线" w:eastAsia="等线" w:cs="等线"/>
          <w:sz w:val="30"/>
          <w:szCs w:val="30"/>
        </w:rPr>
        <w:t>29.履约保证金</w:t>
      </w:r>
    </w:p>
    <w:p w14:paraId="4A8A63D1">
      <w:pPr>
        <w:pStyle w:val="7"/>
        <w:numPr>
          <w:ilvl w:val="1"/>
          <w:numId w:val="0"/>
        </w:numPr>
        <w:spacing w:line="360" w:lineRule="auto"/>
        <w:ind w:firstLine="480"/>
        <w:rPr>
          <w:rFonts w:ascii="宋体" w:hAnsi="宋体" w:cs="楷体"/>
          <w:color w:val="FF0000"/>
          <w:sz w:val="24"/>
        </w:rPr>
      </w:pPr>
      <w:r>
        <w:rPr>
          <w:rFonts w:ascii="宋体" w:hAnsi="宋体" w:cs="楷体"/>
          <w:color w:val="FF0000"/>
          <w:sz w:val="24"/>
        </w:rPr>
        <w:t>2</w:t>
      </w:r>
      <w:r>
        <w:rPr>
          <w:rFonts w:hint="eastAsia" w:ascii="宋体" w:hAnsi="宋体" w:cs="楷体"/>
          <w:color w:val="FF0000"/>
          <w:sz w:val="24"/>
          <w:lang w:val="en-US" w:eastAsia="zh-CN"/>
        </w:rPr>
        <w:t>9</w:t>
      </w:r>
      <w:r>
        <w:rPr>
          <w:rFonts w:ascii="宋体" w:hAnsi="宋体" w:cs="楷体"/>
          <w:color w:val="FF0000"/>
          <w:sz w:val="24"/>
        </w:rPr>
        <w:t>.1</w:t>
      </w:r>
      <w:r>
        <w:rPr>
          <w:rFonts w:hint="eastAsia" w:ascii="宋体" w:hAnsi="宋体" w:cs="宋体"/>
          <w:color w:val="FF0000"/>
          <w:sz w:val="24"/>
          <w:lang w:eastAsia="zh-CN"/>
        </w:rPr>
        <w:t>□</w:t>
      </w:r>
      <w:r>
        <w:rPr>
          <w:rFonts w:hint="eastAsia" w:ascii="宋体" w:hAnsi="宋体" w:cs="楷体"/>
          <w:color w:val="FF0000"/>
          <w:sz w:val="24"/>
        </w:rPr>
        <w:t>本项目不收取履约保证金</w:t>
      </w:r>
    </w:p>
    <w:p w14:paraId="7C235BC2">
      <w:pPr>
        <w:pStyle w:val="7"/>
        <w:spacing w:line="360" w:lineRule="auto"/>
        <w:ind w:firstLine="960"/>
        <w:rPr>
          <w:rFonts w:ascii="宋体" w:hAnsi="宋体" w:cs="楷体"/>
          <w:bCs/>
          <w:color w:val="FF0000"/>
          <w:sz w:val="24"/>
        </w:rPr>
      </w:pPr>
      <w:r>
        <w:rPr>
          <w:rFonts w:hint="eastAsia" w:ascii="宋体" w:hAnsi="宋体" w:cs="宋体"/>
          <w:color w:val="FF0000"/>
          <w:sz w:val="24"/>
          <w:lang w:eastAsia="zh-CN"/>
        </w:rPr>
        <w:t>☑</w:t>
      </w:r>
      <w:r>
        <w:rPr>
          <w:rFonts w:hint="eastAsia" w:ascii="宋体" w:hAnsi="宋体" w:cs="楷体"/>
          <w:bCs/>
          <w:color w:val="FF0000"/>
          <w:sz w:val="24"/>
        </w:rPr>
        <w:t>本项目中标供应商应提交合同金额</w:t>
      </w:r>
      <w:r>
        <w:rPr>
          <w:rFonts w:hint="eastAsia" w:ascii="宋体" w:hAnsi="宋体" w:cs="楷体"/>
          <w:bCs/>
          <w:color w:val="FF0000"/>
          <w:sz w:val="24"/>
          <w:lang w:val="en-US" w:eastAsia="zh-CN"/>
        </w:rPr>
        <w:t>10</w:t>
      </w:r>
      <w:r>
        <w:rPr>
          <w:rFonts w:ascii="宋体" w:hAnsi="宋体" w:cs="楷体"/>
          <w:bCs/>
          <w:color w:val="FF0000"/>
          <w:sz w:val="24"/>
        </w:rPr>
        <w:t>%</w:t>
      </w:r>
      <w:r>
        <w:rPr>
          <w:rFonts w:hint="eastAsia" w:ascii="宋体" w:hAnsi="宋体" w:cs="楷体"/>
          <w:bCs/>
          <w:color w:val="FF0000"/>
          <w:sz w:val="24"/>
        </w:rPr>
        <w:t>的履约保证金（不得超过政府采购合同金额的10%），履约保证金应以支票、汇票、本票、保函、保险保单等非现金形式缴纳或提交。</w:t>
      </w:r>
    </w:p>
    <w:p w14:paraId="1F2ADC93">
      <w:pPr>
        <w:pStyle w:val="7"/>
        <w:spacing w:line="360" w:lineRule="auto"/>
        <w:ind w:firstLine="960"/>
        <w:rPr>
          <w:rFonts w:ascii="宋体" w:hAnsi="宋体" w:cs="楷体"/>
          <w:bCs/>
          <w:color w:val="FF0000"/>
          <w:sz w:val="24"/>
        </w:rPr>
      </w:pPr>
      <w:r>
        <w:rPr>
          <w:rFonts w:hint="eastAsia" w:ascii="宋体" w:hAnsi="宋体" w:cs="楷体"/>
          <w:bCs/>
          <w:color w:val="FF0000"/>
          <w:sz w:val="24"/>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180EED1B">
      <w:pPr>
        <w:pStyle w:val="7"/>
        <w:spacing w:line="360" w:lineRule="auto"/>
        <w:ind w:firstLine="960"/>
        <w:rPr>
          <w:rFonts w:ascii="宋体" w:hAnsi="宋体" w:cs="楷体"/>
          <w:bCs/>
          <w:color w:val="FF0000"/>
          <w:sz w:val="24"/>
        </w:rPr>
      </w:pPr>
      <w:r>
        <w:rPr>
          <w:rFonts w:hint="eastAsia" w:ascii="宋体" w:hAnsi="宋体" w:cs="楷体"/>
          <w:bCs/>
          <w:color w:val="FF0000"/>
          <w:sz w:val="24"/>
        </w:rPr>
        <w:t xml:space="preserve">履约保证金退还的条件： </w:t>
      </w:r>
    </w:p>
    <w:p w14:paraId="317EC131">
      <w:pPr>
        <w:pStyle w:val="7"/>
        <w:spacing w:line="360" w:lineRule="auto"/>
        <w:ind w:firstLine="960"/>
        <w:rPr>
          <w:rFonts w:ascii="宋体" w:hAnsi="宋体" w:cs="楷体"/>
          <w:bCs/>
          <w:color w:val="FF0000"/>
          <w:sz w:val="24"/>
        </w:rPr>
      </w:pPr>
      <w:r>
        <w:rPr>
          <w:rFonts w:hint="eastAsia" w:ascii="宋体" w:hAnsi="宋体" w:cs="楷体"/>
          <w:bCs/>
          <w:color w:val="FF0000"/>
          <w:sz w:val="24"/>
        </w:rPr>
        <w:t>货物类项目，项目验收合格，出具验收报告及履约保证金收据申请退付；</w:t>
      </w:r>
    </w:p>
    <w:p w14:paraId="60D52210">
      <w:pPr>
        <w:pStyle w:val="7"/>
        <w:spacing w:line="360" w:lineRule="auto"/>
        <w:ind w:firstLine="960"/>
        <w:rPr>
          <w:rFonts w:ascii="宋体" w:hAnsi="宋体" w:cs="楷体"/>
          <w:bCs/>
          <w:color w:val="FF0000"/>
          <w:sz w:val="24"/>
        </w:rPr>
      </w:pPr>
      <w:r>
        <w:rPr>
          <w:rFonts w:hint="eastAsia" w:ascii="宋体" w:hAnsi="宋体" w:cs="楷体"/>
          <w:bCs/>
          <w:color w:val="FF0000"/>
          <w:sz w:val="24"/>
        </w:rPr>
        <w:t>履约保证金退还时间：采购单位收到投标人退付申请后5个工作日内退还；</w:t>
      </w:r>
    </w:p>
    <w:p w14:paraId="0C345534">
      <w:pPr>
        <w:pStyle w:val="7"/>
        <w:spacing w:line="360" w:lineRule="auto"/>
        <w:ind w:firstLine="960"/>
        <w:rPr>
          <w:rFonts w:ascii="宋体" w:hAnsi="宋体" w:cs="楷体"/>
          <w:bCs/>
          <w:color w:val="FF0000"/>
          <w:sz w:val="24"/>
        </w:rPr>
      </w:pPr>
      <w:r>
        <w:rPr>
          <w:rFonts w:hint="eastAsia" w:ascii="宋体" w:hAnsi="宋体" w:cs="楷体"/>
          <w:bCs/>
          <w:color w:val="FF0000"/>
          <w:sz w:val="24"/>
        </w:rPr>
        <w:t>履约保证金不予退还情形：除不可抗力外，投标人不履行与采购人订立的采购合同的，履约保证金不予退还，给采购人造成的损失超过履约保证金数额的，还应当对超过部分予以赔偿；</w:t>
      </w:r>
    </w:p>
    <w:p w14:paraId="7C5CF7D7">
      <w:pPr>
        <w:pStyle w:val="7"/>
        <w:spacing w:line="360" w:lineRule="auto"/>
        <w:ind w:firstLine="960"/>
        <w:rPr>
          <w:rFonts w:ascii="宋体" w:hAnsi="宋体" w:cs="楷体"/>
          <w:bCs/>
          <w:color w:val="FF0000"/>
          <w:sz w:val="24"/>
        </w:rPr>
      </w:pPr>
      <w:r>
        <w:rPr>
          <w:rFonts w:hint="eastAsia" w:ascii="宋体" w:hAnsi="宋体" w:cs="楷体"/>
          <w:bCs/>
          <w:color w:val="FF0000"/>
          <w:sz w:val="24"/>
        </w:rPr>
        <w:t>逾期退还履约保证金的违约责任：除应当退还履约保证金外，还应当按中国人民银行同期贷款基准利率上浮 20％后的利率支付超期资金占用费，但因投标人自身原因导致无法及时退还的除外。</w:t>
      </w:r>
    </w:p>
    <w:p w14:paraId="642DCE64">
      <w:pPr>
        <w:pStyle w:val="7"/>
        <w:spacing w:line="360" w:lineRule="auto"/>
        <w:ind w:firstLine="960"/>
        <w:rPr>
          <w:rFonts w:ascii="宋体" w:hAnsi="宋体" w:cs="楷体"/>
          <w:bCs/>
          <w:color w:val="FF0000"/>
          <w:sz w:val="24"/>
        </w:rPr>
      </w:pPr>
      <w:r>
        <w:rPr>
          <w:rFonts w:hint="eastAsia" w:ascii="宋体" w:hAnsi="宋体" w:cs="楷体"/>
          <w:bCs/>
          <w:color w:val="FF0000"/>
          <w:sz w:val="24"/>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77FC0D49">
      <w:pPr>
        <w:pStyle w:val="2"/>
        <w:keepNext w:val="0"/>
        <w:keepLines w:val="0"/>
        <w:spacing w:before="200" w:after="200" w:line="360" w:lineRule="auto"/>
        <w:ind w:firstLine="444"/>
        <w:rPr>
          <w:rFonts w:hint="eastAsia" w:ascii="等线" w:hAnsi="等线" w:eastAsia="等线" w:cs="等线"/>
          <w:sz w:val="30"/>
        </w:rPr>
      </w:pPr>
    </w:p>
    <w:p w14:paraId="34EF9653">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30．签订合同</w:t>
      </w:r>
    </w:p>
    <w:p w14:paraId="64FF1784">
      <w:pPr>
        <w:spacing w:line="360" w:lineRule="auto"/>
        <w:ind w:firstLine="480"/>
        <w:rPr>
          <w:rFonts w:ascii="等线" w:hAnsi="等线" w:eastAsia="等线" w:cs="等线"/>
          <w:sz w:val="24"/>
        </w:rPr>
      </w:pPr>
      <w:r>
        <w:rPr>
          <w:rFonts w:hint="eastAsia" w:ascii="等线" w:hAnsi="等线" w:eastAsia="等线" w:cs="等线"/>
          <w:sz w:val="24"/>
        </w:rPr>
        <w:t>30.1 采购人应当自中标通知书发出之日起</w:t>
      </w:r>
      <w:r>
        <w:rPr>
          <w:rFonts w:hint="eastAsia" w:ascii="等线" w:hAnsi="等线" w:eastAsia="等线" w:cs="等线"/>
          <w:sz w:val="24"/>
          <w:u w:val="single"/>
        </w:rPr>
        <w:t>15</w:t>
      </w:r>
      <w:r>
        <w:rPr>
          <w:rFonts w:hint="eastAsia" w:ascii="等线" w:hAnsi="等线" w:eastAsia="等线" w:cs="等线"/>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2181BAE6">
      <w:pPr>
        <w:spacing w:line="360" w:lineRule="auto"/>
        <w:ind w:firstLine="480"/>
        <w:rPr>
          <w:rFonts w:ascii="等线" w:hAnsi="等线" w:eastAsia="等线" w:cs="等线"/>
          <w:sz w:val="24"/>
        </w:rPr>
      </w:pPr>
      <w:r>
        <w:rPr>
          <w:rFonts w:hint="eastAsia" w:ascii="等线" w:hAnsi="等线" w:eastAsia="等线" w:cs="等线"/>
          <w:sz w:val="24"/>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6954919E">
      <w:pPr>
        <w:spacing w:line="360" w:lineRule="auto"/>
        <w:ind w:firstLine="480"/>
        <w:rPr>
          <w:rFonts w:ascii="等线" w:hAnsi="等线" w:eastAsia="等线" w:cs="等线"/>
          <w:sz w:val="24"/>
        </w:rPr>
      </w:pPr>
      <w:r>
        <w:rPr>
          <w:rFonts w:hint="eastAsia" w:ascii="等线" w:hAnsi="等线" w:eastAsia="等线" w:cs="等线"/>
          <w:sz w:val="24"/>
        </w:rPr>
        <w:t>30.3 政府采购合同应当包括采购人与中标人的名称和住所、标的、数量、质量、价款或者报酬、履行期限及地点和方式、验收要求、违约责任、解决争议的方法等内容。</w:t>
      </w:r>
    </w:p>
    <w:p w14:paraId="2A05AB5B">
      <w:pPr>
        <w:spacing w:line="360" w:lineRule="auto"/>
        <w:ind w:firstLine="480"/>
        <w:rPr>
          <w:rFonts w:ascii="等线" w:hAnsi="等线" w:eastAsia="等线" w:cs="等线"/>
          <w:sz w:val="24"/>
        </w:rPr>
      </w:pPr>
      <w:r>
        <w:rPr>
          <w:rFonts w:hint="eastAsia" w:ascii="等线" w:hAnsi="等线" w:eastAsia="等线" w:cs="等线"/>
          <w:sz w:val="24"/>
        </w:rPr>
        <w:t>30.4采购人应当自采购合同签订之日起2个工作日内，将政府采购合同在政府采购指定媒体予以公告。</w:t>
      </w:r>
    </w:p>
    <w:p w14:paraId="02E3E5FC">
      <w:pPr>
        <w:spacing w:line="360" w:lineRule="auto"/>
        <w:ind w:firstLine="480"/>
        <w:rPr>
          <w:rFonts w:ascii="等线" w:hAnsi="等线" w:eastAsia="等线" w:cs="等线"/>
          <w:sz w:val="24"/>
        </w:rPr>
      </w:pPr>
      <w:r>
        <w:rPr>
          <w:rFonts w:hint="eastAsia" w:ascii="等线" w:hAnsi="等线" w:eastAsia="等线" w:cs="等线"/>
          <w:sz w:val="24"/>
        </w:rPr>
        <w:t>30.5合同履行中，采购人需追加与合同标的相同的货物或者服务时，在不改变合同其他条款的前提下，可以与中标人协商签订补充合同，但所有补充合同的采购金额不得超过原合同采购金额的百分之十。</w:t>
      </w:r>
    </w:p>
    <w:p w14:paraId="5CCF69C7">
      <w:pPr>
        <w:spacing w:line="360" w:lineRule="auto"/>
        <w:ind w:firstLine="480"/>
        <w:rPr>
          <w:rFonts w:ascii="等线" w:hAnsi="等线" w:eastAsia="等线" w:cs="等线"/>
          <w:sz w:val="24"/>
        </w:rPr>
      </w:pPr>
      <w:r>
        <w:rPr>
          <w:rFonts w:hint="eastAsia" w:ascii="等线" w:hAnsi="等线" w:eastAsia="等线" w:cs="等线"/>
          <w:sz w:val="24"/>
        </w:rPr>
        <w:t>30.6采购人与中标人应当根据合同的约定依法履行合同义务。政府采购合同的履行、违约责任和解决争议的方法等适用《中华人民共和国民法典》。</w:t>
      </w:r>
    </w:p>
    <w:p w14:paraId="7A7AC66D">
      <w:pPr>
        <w:spacing w:line="360" w:lineRule="auto"/>
        <w:ind w:left="-424" w:firstLine="763"/>
        <w:jc w:val="center"/>
        <w:rPr>
          <w:rFonts w:ascii="等线" w:hAnsi="等线" w:eastAsia="等线" w:cs="等线"/>
          <w:sz w:val="24"/>
        </w:rPr>
      </w:pPr>
    </w:p>
    <w:p w14:paraId="1DD8D682">
      <w:pPr>
        <w:spacing w:line="360" w:lineRule="auto"/>
        <w:ind w:firstLine="640"/>
        <w:jc w:val="center"/>
        <w:rPr>
          <w:rFonts w:ascii="等线" w:hAnsi="等线" w:eastAsia="等线" w:cs="等线"/>
          <w:b/>
          <w:sz w:val="32"/>
          <w:szCs w:val="32"/>
          <w:shd w:val="clear" w:color="auto" w:fill="FFFFFF"/>
        </w:rPr>
      </w:pPr>
      <w:r>
        <w:rPr>
          <w:rFonts w:hint="eastAsia" w:ascii="等线" w:hAnsi="等线" w:eastAsia="等线" w:cs="等线"/>
          <w:b/>
          <w:sz w:val="32"/>
          <w:szCs w:val="32"/>
          <w:shd w:val="clear" w:color="auto" w:fill="FFFFFF"/>
        </w:rPr>
        <w:t>八、询问、质疑、投诉</w:t>
      </w:r>
    </w:p>
    <w:p w14:paraId="143FE2E1">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31．询问</w:t>
      </w:r>
    </w:p>
    <w:p w14:paraId="1E3B1C5A">
      <w:pPr>
        <w:spacing w:line="360" w:lineRule="auto"/>
        <w:ind w:firstLine="480"/>
        <w:rPr>
          <w:rFonts w:ascii="等线" w:hAnsi="等线" w:eastAsia="等线" w:cs="等线"/>
          <w:sz w:val="24"/>
        </w:rPr>
      </w:pPr>
      <w:r>
        <w:rPr>
          <w:rFonts w:hint="eastAsia" w:ascii="等线" w:hAnsi="等线" w:eastAsia="等线" w:cs="等线"/>
          <w:sz w:val="24"/>
        </w:rPr>
        <w:t>31.1供应商对招标活动事项有疑问的，可以向采购人或采购代理机构提出询问，采购人或采购代理机构将在3个工作日内对供应商依法提出的询问作出答复，但答复的内容不得涉及商业秘密。</w:t>
      </w:r>
    </w:p>
    <w:p w14:paraId="5D06D180">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32．质疑</w:t>
      </w:r>
    </w:p>
    <w:p w14:paraId="0DE26C54">
      <w:pPr>
        <w:spacing w:line="360" w:lineRule="auto"/>
        <w:ind w:firstLine="480"/>
        <w:rPr>
          <w:rFonts w:ascii="等线" w:hAnsi="等线" w:eastAsia="等线" w:cs="等线"/>
          <w:sz w:val="24"/>
        </w:rPr>
      </w:pPr>
      <w:r>
        <w:rPr>
          <w:rFonts w:hint="eastAsia" w:ascii="等线" w:hAnsi="等线" w:eastAsia="等线" w:cs="等线"/>
          <w:sz w:val="24"/>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p>
    <w:p w14:paraId="3BADE143">
      <w:pPr>
        <w:spacing w:line="360" w:lineRule="auto"/>
        <w:ind w:firstLine="480"/>
        <w:rPr>
          <w:rFonts w:ascii="等线" w:hAnsi="等线" w:eastAsia="等线" w:cs="等线"/>
          <w:sz w:val="24"/>
        </w:rPr>
      </w:pPr>
      <w:r>
        <w:rPr>
          <w:rFonts w:hint="eastAsia" w:ascii="等线" w:hAnsi="等线" w:eastAsia="等线" w:cs="等线"/>
          <w:sz w:val="24"/>
        </w:rPr>
        <w:t>以上规定的供应商应知其权益受到损害之日，是指：</w:t>
      </w:r>
    </w:p>
    <w:p w14:paraId="4C805DE6">
      <w:pPr>
        <w:spacing w:line="360" w:lineRule="auto"/>
        <w:ind w:firstLine="360"/>
        <w:rPr>
          <w:rFonts w:ascii="等线" w:hAnsi="等线" w:eastAsia="等线" w:cs="等线"/>
          <w:sz w:val="24"/>
        </w:rPr>
      </w:pPr>
      <w:r>
        <w:rPr>
          <w:rFonts w:hint="eastAsia" w:ascii="等线" w:hAnsi="等线" w:eastAsia="等线" w:cs="等线"/>
          <w:sz w:val="24"/>
        </w:rPr>
        <w:t>（1）对可以质疑的采购文件提出质疑的，为收到采购文件之日或者采购文件公告期限届满之日；</w:t>
      </w:r>
    </w:p>
    <w:p w14:paraId="37983402">
      <w:pPr>
        <w:spacing w:line="360" w:lineRule="auto"/>
        <w:ind w:firstLine="360"/>
        <w:rPr>
          <w:rFonts w:ascii="等线" w:hAnsi="等线" w:eastAsia="等线" w:cs="等线"/>
          <w:sz w:val="24"/>
        </w:rPr>
      </w:pPr>
      <w:r>
        <w:rPr>
          <w:rFonts w:hint="eastAsia" w:ascii="等线" w:hAnsi="等线" w:eastAsia="等线" w:cs="等线"/>
          <w:sz w:val="24"/>
        </w:rPr>
        <w:t>（2）对采购过程提出质疑的，为各采购程序环节结束之日；</w:t>
      </w:r>
    </w:p>
    <w:p w14:paraId="3FBEA19D">
      <w:pPr>
        <w:spacing w:line="360" w:lineRule="auto"/>
        <w:ind w:firstLine="360"/>
        <w:rPr>
          <w:rFonts w:ascii="等线" w:hAnsi="等线" w:eastAsia="等线" w:cs="等线"/>
          <w:sz w:val="24"/>
        </w:rPr>
      </w:pPr>
      <w:r>
        <w:rPr>
          <w:rFonts w:hint="eastAsia" w:ascii="等线" w:hAnsi="等线" w:eastAsia="等线" w:cs="等线"/>
          <w:sz w:val="24"/>
        </w:rPr>
        <w:t>（3）对中标结果提出质疑的，为中标结果公告期限届满之日。</w:t>
      </w:r>
    </w:p>
    <w:p w14:paraId="560362FB">
      <w:pPr>
        <w:spacing w:line="360" w:lineRule="auto"/>
        <w:ind w:firstLine="480"/>
        <w:rPr>
          <w:rFonts w:ascii="等线" w:hAnsi="等线" w:eastAsia="等线" w:cs="等线"/>
          <w:sz w:val="24"/>
        </w:rPr>
      </w:pPr>
      <w:r>
        <w:rPr>
          <w:rFonts w:hint="eastAsia" w:ascii="等线" w:hAnsi="等线" w:eastAsia="等线" w:cs="等线"/>
          <w:sz w:val="24"/>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1" w:name="_Hlk132706924"/>
      <w:r>
        <w:rPr>
          <w:rFonts w:hint="eastAsia" w:ascii="等线" w:hAnsi="等线" w:eastAsia="等线" w:cs="等线"/>
          <w:sz w:val="24"/>
        </w:rPr>
        <w:t>政府采购监管部门</w:t>
      </w:r>
      <w:bookmarkEnd w:id="71"/>
      <w:r>
        <w:rPr>
          <w:rFonts w:hint="eastAsia" w:ascii="等线" w:hAnsi="等线" w:eastAsia="等线" w:cs="等线"/>
          <w:sz w:val="24"/>
        </w:rPr>
        <w:t>将其列入不良行为记录名单，并依法予以处罚。</w:t>
      </w:r>
    </w:p>
    <w:p w14:paraId="6CC0C5EB">
      <w:pPr>
        <w:spacing w:line="360" w:lineRule="auto"/>
        <w:ind w:firstLine="480"/>
        <w:rPr>
          <w:rFonts w:ascii="等线" w:hAnsi="等线" w:eastAsia="等线" w:cs="等线"/>
          <w:b/>
          <w:sz w:val="24"/>
        </w:rPr>
      </w:pPr>
      <w:r>
        <w:rPr>
          <w:rFonts w:hint="eastAsia" w:ascii="等线" w:hAnsi="等线" w:eastAsia="等线" w:cs="等线"/>
          <w:sz w:val="24"/>
        </w:rPr>
        <w:t>32.3 供应商应当在法定质疑期内一次性提出针对同一采购程序环节的质疑。</w:t>
      </w:r>
      <w:r>
        <w:rPr>
          <w:rFonts w:hint="eastAsia" w:ascii="等线" w:hAnsi="等线" w:eastAsia="等线" w:cs="等线"/>
          <w:color w:val="0000FF"/>
          <w:sz w:val="24"/>
        </w:rPr>
        <w:t>供应商如在法定期限内对同一采购程序环节提出多次质疑的，将只对供应商第一次质疑作出答复。</w:t>
      </w:r>
      <w:r>
        <w:rPr>
          <w:rFonts w:hint="eastAsia" w:ascii="等线" w:hAnsi="等线" w:eastAsia="等线" w:cs="等线"/>
          <w:b/>
          <w:sz w:val="24"/>
        </w:rPr>
        <w:t>供应商如对采购需求提出质疑，采购人负责处理和答复涉及采购需求的质疑内容。</w:t>
      </w:r>
    </w:p>
    <w:p w14:paraId="21BA9919">
      <w:pPr>
        <w:spacing w:line="360" w:lineRule="auto"/>
        <w:ind w:firstLine="480"/>
        <w:rPr>
          <w:rFonts w:ascii="等线" w:hAnsi="等线" w:eastAsia="等线" w:cs="等线"/>
          <w:color w:val="0000FF"/>
          <w:sz w:val="24"/>
        </w:rPr>
      </w:pPr>
      <w:r>
        <w:rPr>
          <w:rFonts w:hint="eastAsia" w:ascii="等线" w:hAnsi="等线" w:eastAsia="等线" w:cs="等线"/>
          <w:sz w:val="24"/>
        </w:rPr>
        <w:t>32.4 分散采购接受质疑函联系部门、联系电话和通讯地址</w:t>
      </w:r>
      <w:r>
        <w:rPr>
          <w:rFonts w:hint="eastAsia" w:ascii="等线" w:hAnsi="等线" w:eastAsia="等线" w:cs="等线"/>
          <w:sz w:val="24"/>
          <w:u w:val="single"/>
        </w:rPr>
        <w:t>详见 第一部分  投标邀请</w:t>
      </w:r>
      <w:r>
        <w:rPr>
          <w:rFonts w:hint="eastAsia" w:ascii="等线" w:hAnsi="等线" w:eastAsia="等线" w:cs="等线"/>
          <w:sz w:val="24"/>
        </w:rPr>
        <w:t>。</w:t>
      </w:r>
    </w:p>
    <w:p w14:paraId="1A7F36E0">
      <w:pPr>
        <w:spacing w:line="360" w:lineRule="auto"/>
        <w:ind w:firstLine="480"/>
        <w:rPr>
          <w:rFonts w:ascii="等线" w:hAnsi="等线" w:eastAsia="等线" w:cs="等线"/>
          <w:sz w:val="24"/>
        </w:rPr>
      </w:pPr>
    </w:p>
    <w:p w14:paraId="5211D832">
      <w:pPr>
        <w:spacing w:line="360" w:lineRule="auto"/>
        <w:ind w:firstLine="480"/>
        <w:rPr>
          <w:rFonts w:ascii="等线" w:hAnsi="等线" w:eastAsia="等线" w:cs="等线"/>
          <w:sz w:val="24"/>
          <w:u w:val="single"/>
        </w:rPr>
      </w:pPr>
      <w:r>
        <w:rPr>
          <w:rFonts w:hint="eastAsia" w:ascii="等线" w:hAnsi="等线" w:eastAsia="等线" w:cs="等线"/>
          <w:sz w:val="24"/>
          <w:u w:val="single"/>
        </w:rPr>
        <w:t>供应商提出质疑应当提交质疑函和必要的证明材料。质疑函应当包括下列内容，否则，采购代理机构或招标人不予受理：</w:t>
      </w:r>
    </w:p>
    <w:p w14:paraId="56B127D4">
      <w:pPr>
        <w:spacing w:line="360" w:lineRule="auto"/>
        <w:ind w:firstLine="480"/>
        <w:rPr>
          <w:rFonts w:ascii="等线" w:hAnsi="等线" w:eastAsia="等线" w:cs="等线"/>
          <w:sz w:val="24"/>
          <w:u w:val="single"/>
        </w:rPr>
      </w:pPr>
      <w:r>
        <w:rPr>
          <w:rFonts w:hint="eastAsia" w:ascii="等线" w:hAnsi="等线" w:eastAsia="等线" w:cs="等线"/>
          <w:sz w:val="24"/>
          <w:u w:val="single"/>
        </w:rPr>
        <w:t>（1）供应商的姓名或者名称、地址、邮编、联系人及联系电话；</w:t>
      </w:r>
    </w:p>
    <w:p w14:paraId="1210E6FC">
      <w:pPr>
        <w:spacing w:line="360" w:lineRule="auto"/>
        <w:ind w:firstLine="480"/>
        <w:rPr>
          <w:rFonts w:ascii="等线" w:hAnsi="等线" w:eastAsia="等线" w:cs="等线"/>
          <w:sz w:val="24"/>
          <w:u w:val="single"/>
        </w:rPr>
      </w:pPr>
      <w:r>
        <w:rPr>
          <w:rFonts w:hint="eastAsia" w:ascii="等线" w:hAnsi="等线" w:eastAsia="等线" w:cs="等线"/>
          <w:sz w:val="24"/>
          <w:u w:val="single"/>
        </w:rPr>
        <w:t>（2）质疑项目名称、编号；</w:t>
      </w:r>
    </w:p>
    <w:p w14:paraId="5FE75D3D">
      <w:pPr>
        <w:spacing w:line="360" w:lineRule="auto"/>
        <w:ind w:firstLine="480"/>
        <w:rPr>
          <w:rFonts w:ascii="等线" w:hAnsi="等线" w:eastAsia="等线" w:cs="等线"/>
          <w:sz w:val="24"/>
          <w:u w:val="single"/>
        </w:rPr>
      </w:pPr>
      <w:r>
        <w:rPr>
          <w:rFonts w:hint="eastAsia" w:ascii="等线" w:hAnsi="等线" w:eastAsia="等线" w:cs="等线"/>
          <w:sz w:val="24"/>
          <w:u w:val="single"/>
        </w:rPr>
        <w:t>（3）具体、明确的质疑事项和与质疑事项相关的请求；</w:t>
      </w:r>
    </w:p>
    <w:p w14:paraId="090657CE">
      <w:pPr>
        <w:spacing w:line="360" w:lineRule="auto"/>
        <w:ind w:firstLine="480"/>
        <w:rPr>
          <w:rFonts w:ascii="等线" w:hAnsi="等线" w:eastAsia="等线" w:cs="等线"/>
          <w:sz w:val="24"/>
          <w:u w:val="single"/>
        </w:rPr>
      </w:pPr>
      <w:r>
        <w:rPr>
          <w:rFonts w:hint="eastAsia" w:ascii="等线" w:hAnsi="等线" w:eastAsia="等线" w:cs="等线"/>
          <w:sz w:val="24"/>
          <w:u w:val="single"/>
        </w:rPr>
        <w:t>（4）事实依据；</w:t>
      </w:r>
    </w:p>
    <w:p w14:paraId="358CA9A1">
      <w:pPr>
        <w:spacing w:line="360" w:lineRule="auto"/>
        <w:ind w:firstLine="480"/>
        <w:rPr>
          <w:rFonts w:ascii="等线" w:hAnsi="等线" w:eastAsia="等线" w:cs="等线"/>
          <w:sz w:val="24"/>
          <w:u w:val="single"/>
        </w:rPr>
      </w:pPr>
      <w:r>
        <w:rPr>
          <w:rFonts w:hint="eastAsia" w:ascii="等线" w:hAnsi="等线" w:eastAsia="等线" w:cs="等线"/>
          <w:sz w:val="24"/>
          <w:u w:val="single"/>
        </w:rPr>
        <w:t>（5）必要的法律依据；</w:t>
      </w:r>
    </w:p>
    <w:p w14:paraId="35CBE566">
      <w:pPr>
        <w:spacing w:line="360" w:lineRule="auto"/>
        <w:ind w:firstLine="480"/>
        <w:rPr>
          <w:rFonts w:ascii="等线" w:hAnsi="等线" w:eastAsia="等线" w:cs="等线"/>
          <w:sz w:val="24"/>
          <w:u w:val="single"/>
        </w:rPr>
      </w:pPr>
      <w:r>
        <w:rPr>
          <w:rFonts w:hint="eastAsia" w:ascii="等线" w:hAnsi="等线" w:eastAsia="等线" w:cs="等线"/>
          <w:sz w:val="24"/>
          <w:u w:val="single"/>
        </w:rPr>
        <w:t>（6）提出质疑的日期。</w:t>
      </w:r>
    </w:p>
    <w:p w14:paraId="3408E517">
      <w:pPr>
        <w:spacing w:line="360" w:lineRule="auto"/>
        <w:ind w:firstLine="480"/>
        <w:rPr>
          <w:rFonts w:ascii="等线" w:hAnsi="等线" w:eastAsia="等线" w:cs="等线"/>
          <w:sz w:val="24"/>
          <w:u w:val="single"/>
        </w:rPr>
      </w:pPr>
      <w:r>
        <w:rPr>
          <w:rFonts w:hint="eastAsia" w:ascii="等线" w:hAnsi="等线" w:eastAsia="等线" w:cs="等线"/>
          <w:sz w:val="24"/>
          <w:u w:val="single"/>
        </w:rPr>
        <w:t>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p>
    <w:p w14:paraId="4D2D7F8D">
      <w:pPr>
        <w:spacing w:line="360" w:lineRule="auto"/>
        <w:ind w:firstLine="480"/>
        <w:rPr>
          <w:rFonts w:ascii="等线" w:hAnsi="等线" w:eastAsia="等线" w:cs="等线"/>
          <w:sz w:val="24"/>
        </w:rPr>
      </w:pPr>
      <w:r>
        <w:rPr>
          <w:rFonts w:hint="eastAsia" w:ascii="等线" w:hAnsi="等线" w:eastAsia="等线" w:cs="等线"/>
          <w:sz w:val="24"/>
        </w:rPr>
        <w:t>32.5采购人、采购代理机构不得拒收质疑供应商在法定质疑期内发出的质疑函，应当在收到质疑函后7个工作日内作出答复，并以书面形式通知质疑供应商和其他有关供应商。</w:t>
      </w:r>
    </w:p>
    <w:p w14:paraId="2C6F45E7">
      <w:pPr>
        <w:spacing w:line="360" w:lineRule="auto"/>
        <w:ind w:firstLine="480"/>
        <w:rPr>
          <w:rFonts w:ascii="等线" w:hAnsi="等线" w:eastAsia="等线" w:cs="等线"/>
          <w:sz w:val="24"/>
        </w:rPr>
      </w:pPr>
      <w:r>
        <w:rPr>
          <w:rFonts w:hint="eastAsia" w:ascii="等线" w:hAnsi="等线" w:eastAsia="等线" w:cs="等线"/>
          <w:sz w:val="24"/>
        </w:rPr>
        <w:t>32.6</w:t>
      </w:r>
      <w:r>
        <w:rPr>
          <w:rFonts w:hint="eastAsia" w:ascii="等线" w:hAnsi="等线" w:eastAsia="等线" w:cs="等线"/>
          <w:color w:val="0000FF"/>
          <w:sz w:val="24"/>
        </w:rPr>
        <w:t>本项目只接收以纸质原件形式送达的质疑。（不接受未填写快递运单的快件），</w:t>
      </w:r>
      <w:r>
        <w:rPr>
          <w:rFonts w:hint="eastAsia" w:ascii="等线" w:hAnsi="等线" w:eastAsia="等线" w:cs="等线"/>
          <w:sz w:val="24"/>
        </w:rPr>
        <w:t>以下情形的质疑不予受理：</w:t>
      </w:r>
    </w:p>
    <w:p w14:paraId="0B06F1B0">
      <w:pPr>
        <w:spacing w:line="360" w:lineRule="auto"/>
        <w:ind w:firstLine="480"/>
        <w:rPr>
          <w:rFonts w:ascii="等线" w:hAnsi="等线" w:eastAsia="等线" w:cs="等线"/>
          <w:sz w:val="24"/>
        </w:rPr>
      </w:pPr>
      <w:r>
        <w:rPr>
          <w:rFonts w:hint="eastAsia" w:ascii="等线" w:hAnsi="等线" w:eastAsia="等线" w:cs="等线"/>
          <w:sz w:val="24"/>
        </w:rPr>
        <w:t>（1）内容不符合《政府采购质疑和投诉办法》第十二条规定的质疑。</w:t>
      </w:r>
    </w:p>
    <w:p w14:paraId="5C57C46E">
      <w:pPr>
        <w:spacing w:line="360" w:lineRule="auto"/>
        <w:ind w:firstLine="480"/>
        <w:rPr>
          <w:rFonts w:ascii="等线" w:hAnsi="等线" w:eastAsia="等线" w:cs="等线"/>
          <w:sz w:val="24"/>
        </w:rPr>
      </w:pPr>
      <w:r>
        <w:rPr>
          <w:rFonts w:hint="eastAsia" w:ascii="等线" w:hAnsi="等线" w:eastAsia="等线" w:cs="等线"/>
          <w:sz w:val="24"/>
        </w:rPr>
        <w:t>（2）超出政府采购法定期限的质疑。</w:t>
      </w:r>
    </w:p>
    <w:p w14:paraId="55804572">
      <w:pPr>
        <w:spacing w:line="360" w:lineRule="auto"/>
        <w:ind w:firstLine="480"/>
        <w:rPr>
          <w:rFonts w:ascii="等线" w:hAnsi="等线" w:eastAsia="等线" w:cs="等线"/>
          <w:sz w:val="24"/>
        </w:rPr>
      </w:pPr>
      <w:r>
        <w:rPr>
          <w:rFonts w:hint="eastAsia" w:ascii="等线" w:hAnsi="等线" w:eastAsia="等线" w:cs="等线"/>
          <w:sz w:val="24"/>
        </w:rPr>
        <w:t>（3）以传真、电子邮件等方式递交的非原件形式的质疑。</w:t>
      </w:r>
    </w:p>
    <w:p w14:paraId="034ECA11">
      <w:pPr>
        <w:spacing w:line="360" w:lineRule="auto"/>
        <w:ind w:firstLine="480"/>
        <w:rPr>
          <w:rFonts w:ascii="等线" w:hAnsi="等线" w:eastAsia="等线" w:cs="等线"/>
          <w:sz w:val="24"/>
        </w:rPr>
      </w:pPr>
      <w:r>
        <w:rPr>
          <w:rFonts w:hint="eastAsia" w:ascii="等线" w:hAnsi="等线" w:eastAsia="等线" w:cs="等线"/>
          <w:sz w:val="24"/>
        </w:rPr>
        <w:t>（4）未参加投标活动的供应商或在投标活动中自身权益未受到损害的供应商所提出的质疑。</w:t>
      </w:r>
    </w:p>
    <w:p w14:paraId="0F11A286">
      <w:pPr>
        <w:spacing w:line="360" w:lineRule="auto"/>
        <w:ind w:firstLine="480"/>
        <w:rPr>
          <w:rFonts w:ascii="等线" w:hAnsi="等线" w:eastAsia="等线" w:cs="等线"/>
          <w:sz w:val="24"/>
        </w:rPr>
      </w:pPr>
      <w:r>
        <w:rPr>
          <w:rFonts w:hint="eastAsia" w:ascii="等线" w:hAnsi="等线" w:eastAsia="等线" w:cs="等线"/>
          <w:sz w:val="24"/>
        </w:rPr>
        <w:t>（5）供应商组成联合体参加投标，联合体中任何一方或多方未按要求签字、盖章、加盖公章的质疑。</w:t>
      </w:r>
    </w:p>
    <w:p w14:paraId="40F5FF50">
      <w:pPr>
        <w:spacing w:line="360" w:lineRule="auto"/>
        <w:ind w:firstLine="480"/>
        <w:rPr>
          <w:rFonts w:ascii="等线" w:hAnsi="等线" w:eastAsia="等线" w:cs="等线"/>
          <w:sz w:val="24"/>
        </w:rPr>
      </w:pPr>
    </w:p>
    <w:p w14:paraId="78F49714">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33．投诉</w:t>
      </w:r>
    </w:p>
    <w:p w14:paraId="20388816">
      <w:pPr>
        <w:spacing w:line="360" w:lineRule="auto"/>
        <w:ind w:firstLine="480"/>
        <w:jc w:val="left"/>
        <w:rPr>
          <w:rFonts w:ascii="等线" w:hAnsi="等线" w:eastAsia="等线" w:cs="等线"/>
          <w:sz w:val="24"/>
        </w:rPr>
      </w:pPr>
      <w:r>
        <w:rPr>
          <w:rFonts w:hint="eastAsia" w:ascii="等线" w:hAnsi="等线" w:eastAsia="等线" w:cs="等线"/>
          <w:sz w:val="24"/>
        </w:rPr>
        <w:t>33.1质疑供应商对采购人、采购代理机构的答复不满意，或者采购人、采购代理机构未在规定的时间内作出答复的，可以在答复期满后十五个工作日内向采购人所属预算级次本级政府采购监管部门投诉。</w:t>
      </w:r>
    </w:p>
    <w:p w14:paraId="0A05AA57">
      <w:pPr>
        <w:spacing w:line="360" w:lineRule="auto"/>
        <w:ind w:firstLine="480"/>
        <w:jc w:val="left"/>
        <w:rPr>
          <w:rFonts w:ascii="等线" w:hAnsi="等线" w:eastAsia="等线" w:cs="等线"/>
          <w:sz w:val="24"/>
        </w:rPr>
      </w:pPr>
      <w:r>
        <w:rPr>
          <w:rFonts w:hint="eastAsia" w:ascii="等线" w:hAnsi="等线" w:eastAsia="等线" w:cs="等线"/>
          <w:sz w:val="24"/>
        </w:rPr>
        <w:t>33.2以联合体形式参加政府采购活动的，其投诉应当由组成联合体的所有供应商共同提出。</w:t>
      </w:r>
    </w:p>
    <w:p w14:paraId="193D5CF9">
      <w:pPr>
        <w:spacing w:line="440" w:lineRule="exact"/>
        <w:jc w:val="center"/>
        <w:rPr>
          <w:rFonts w:ascii="等线" w:hAnsi="等线" w:eastAsia="等线" w:cs="等线"/>
          <w:sz w:val="32"/>
          <w:szCs w:val="32"/>
        </w:rPr>
      </w:pPr>
      <w:r>
        <w:rPr>
          <w:rFonts w:hint="eastAsia" w:ascii="等线" w:hAnsi="等线" w:eastAsia="等线" w:cs="等线"/>
          <w:b/>
          <w:sz w:val="32"/>
          <w:szCs w:val="32"/>
          <w:shd w:val="clear" w:color="auto" w:fill="FFFFFF"/>
        </w:rPr>
        <w:t>九、诚实信用和解释权</w:t>
      </w:r>
    </w:p>
    <w:p w14:paraId="3F18351E">
      <w:pPr>
        <w:pStyle w:val="2"/>
        <w:keepNext w:val="0"/>
        <w:keepLines w:val="0"/>
        <w:spacing w:before="200" w:after="200" w:line="440" w:lineRule="exact"/>
        <w:ind w:firstLine="444"/>
        <w:rPr>
          <w:rFonts w:ascii="等线" w:hAnsi="等线" w:eastAsia="等线" w:cs="等线"/>
          <w:sz w:val="30"/>
        </w:rPr>
      </w:pPr>
      <w:r>
        <w:rPr>
          <w:rFonts w:hint="eastAsia" w:ascii="等线" w:hAnsi="等线" w:eastAsia="等线" w:cs="等线"/>
          <w:sz w:val="30"/>
        </w:rPr>
        <w:t>34．诚实信用</w:t>
      </w:r>
    </w:p>
    <w:p w14:paraId="0841B75D">
      <w:pPr>
        <w:spacing w:line="440" w:lineRule="exact"/>
        <w:ind w:firstLine="480"/>
        <w:rPr>
          <w:rFonts w:ascii="等线" w:hAnsi="等线" w:eastAsia="等线" w:cs="等线"/>
          <w:sz w:val="24"/>
        </w:rPr>
      </w:pPr>
      <w:r>
        <w:rPr>
          <w:rFonts w:hint="eastAsia" w:ascii="等线" w:hAnsi="等线" w:eastAsia="等线" w:cs="等线"/>
          <w:sz w:val="24"/>
        </w:rPr>
        <w:t>34.1投标人应当遵循公平竞争的原则，不得恶意串通，不得妨碍其他投标人的竞争行为，不得损害采购人或者其他投标人的合法权益。</w:t>
      </w:r>
    </w:p>
    <w:p w14:paraId="284D60DF">
      <w:pPr>
        <w:spacing w:line="440" w:lineRule="exact"/>
        <w:ind w:firstLine="480"/>
        <w:rPr>
          <w:rFonts w:ascii="等线" w:hAnsi="等线" w:eastAsia="等线" w:cs="等线"/>
          <w:sz w:val="24"/>
        </w:rPr>
      </w:pPr>
      <w:r>
        <w:rPr>
          <w:rFonts w:hint="eastAsia" w:ascii="等线" w:hAnsi="等线" w:eastAsia="等线" w:cs="等线"/>
          <w:sz w:val="24"/>
        </w:rPr>
        <w:t>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p>
    <w:p w14:paraId="2ABF3463">
      <w:pPr>
        <w:spacing w:line="440" w:lineRule="exact"/>
        <w:ind w:firstLine="480"/>
        <w:rPr>
          <w:rFonts w:ascii="等线" w:hAnsi="等线" w:eastAsia="等线" w:cs="等线"/>
          <w:sz w:val="24"/>
        </w:rPr>
      </w:pPr>
      <w:r>
        <w:rPr>
          <w:rFonts w:hint="eastAsia" w:ascii="等线" w:hAnsi="等线" w:eastAsia="等线" w:cs="等线"/>
          <w:sz w:val="24"/>
        </w:rPr>
        <w:t>34.3 供应商不得虚假承诺，否则，按照提供虚假材料谋取中标处理。</w:t>
      </w:r>
    </w:p>
    <w:p w14:paraId="22DA92CE">
      <w:pPr>
        <w:spacing w:line="440" w:lineRule="exact"/>
        <w:ind w:left="2" w:firstLine="480"/>
        <w:rPr>
          <w:rFonts w:ascii="等线" w:hAnsi="等线" w:eastAsia="等线" w:cs="等线"/>
          <w:sz w:val="24"/>
        </w:rPr>
      </w:pPr>
      <w:r>
        <w:rPr>
          <w:rFonts w:hint="eastAsia" w:ascii="等线" w:hAnsi="等线" w:eastAsia="等线" w:cs="等线"/>
          <w:sz w:val="24"/>
        </w:rPr>
        <w:t>34.4 供应商应自觉遵守开标、评标纪律，扰乱开标评标现场秩序的，属于失信行为，根据《江苏省政府采购供应商监督管理暂行办法》，失信行为将被记入供应商诚信档案。</w:t>
      </w:r>
    </w:p>
    <w:p w14:paraId="42062462">
      <w:pPr>
        <w:spacing w:line="440" w:lineRule="exact"/>
        <w:ind w:left="2" w:firstLine="480"/>
        <w:rPr>
          <w:rFonts w:ascii="等线" w:hAnsi="等线" w:eastAsia="等线" w:cs="等线"/>
          <w:sz w:val="24"/>
        </w:rPr>
      </w:pPr>
      <w:r>
        <w:rPr>
          <w:rFonts w:hint="eastAsia" w:ascii="等线" w:hAnsi="等线" w:eastAsia="等线" w:cs="等线"/>
          <w:sz w:val="24"/>
        </w:rPr>
        <w:t>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7EFF8BA8">
      <w:pPr>
        <w:pStyle w:val="2"/>
        <w:keepNext w:val="0"/>
        <w:keepLines w:val="0"/>
        <w:spacing w:before="200" w:after="200" w:line="440" w:lineRule="exact"/>
        <w:ind w:firstLine="444"/>
        <w:rPr>
          <w:rFonts w:ascii="等线" w:hAnsi="等线" w:eastAsia="等线" w:cs="等线"/>
          <w:sz w:val="30"/>
        </w:rPr>
      </w:pPr>
      <w:r>
        <w:rPr>
          <w:rFonts w:hint="eastAsia" w:ascii="等线" w:hAnsi="等线" w:eastAsia="等线" w:cs="等线"/>
          <w:sz w:val="30"/>
        </w:rPr>
        <w:t>36.适用法律及约束力</w:t>
      </w:r>
    </w:p>
    <w:p w14:paraId="4CA8E042">
      <w:pPr>
        <w:spacing w:line="440" w:lineRule="exact"/>
        <w:ind w:firstLine="480"/>
        <w:rPr>
          <w:rFonts w:ascii="等线" w:hAnsi="等线" w:eastAsia="等线" w:cs="等线"/>
          <w:sz w:val="24"/>
        </w:rPr>
      </w:pPr>
      <w:r>
        <w:rPr>
          <w:rFonts w:hint="eastAsia" w:ascii="等线" w:hAnsi="等线" w:eastAsia="等线" w:cs="等线"/>
          <w:sz w:val="24"/>
        </w:rPr>
        <w:t xml:space="preserve">36.1 </w:t>
      </w:r>
      <w:r>
        <w:rPr>
          <w:rFonts w:hint="eastAsia" w:ascii="等线" w:hAnsi="等线" w:eastAsia="等线" w:cs="等线"/>
          <w:b/>
          <w:sz w:val="24"/>
        </w:rPr>
        <w:t>投标人一旦获取了本招标文件并参加投标，即被认为接受了本招标文件的规定和约束。</w:t>
      </w:r>
    </w:p>
    <w:p w14:paraId="14F3FC3D">
      <w:pPr>
        <w:spacing w:line="440" w:lineRule="exact"/>
        <w:ind w:firstLine="480"/>
        <w:rPr>
          <w:rFonts w:ascii="等线" w:hAnsi="等线" w:eastAsia="等线" w:cs="等线"/>
          <w:sz w:val="24"/>
        </w:rPr>
      </w:pPr>
      <w:r>
        <w:rPr>
          <w:rFonts w:hint="eastAsia" w:ascii="等线" w:hAnsi="等线" w:eastAsia="等线" w:cs="等线"/>
          <w:sz w:val="24"/>
        </w:rPr>
        <w:t>36.2 本次招标及由本次招标产生的合同受中华人民共和国法律制约和保护。</w:t>
      </w:r>
    </w:p>
    <w:p w14:paraId="5D232A5F">
      <w:pPr>
        <w:pStyle w:val="2"/>
        <w:keepNext w:val="0"/>
        <w:keepLines w:val="0"/>
        <w:spacing w:before="200" w:after="200" w:line="440" w:lineRule="exact"/>
        <w:ind w:firstLine="444"/>
        <w:rPr>
          <w:rFonts w:ascii="等线" w:hAnsi="等线" w:eastAsia="等线" w:cs="等线"/>
          <w:sz w:val="30"/>
        </w:rPr>
      </w:pPr>
      <w:r>
        <w:rPr>
          <w:rFonts w:hint="eastAsia" w:ascii="等线" w:hAnsi="等线" w:eastAsia="等线" w:cs="等线"/>
          <w:sz w:val="30"/>
        </w:rPr>
        <w:t>37.解释权</w:t>
      </w:r>
    </w:p>
    <w:p w14:paraId="14589644">
      <w:pPr>
        <w:pStyle w:val="28"/>
        <w:spacing w:line="440" w:lineRule="exact"/>
        <w:ind w:firstLine="480"/>
        <w:rPr>
          <w:rFonts w:ascii="等线" w:hAnsi="等线" w:eastAsia="等线" w:cs="等线"/>
          <w:sz w:val="24"/>
        </w:rPr>
      </w:pPr>
      <w:r>
        <w:rPr>
          <w:rFonts w:hint="eastAsia" w:ascii="等线" w:hAnsi="等线" w:eastAsia="等线" w:cs="等线"/>
          <w:sz w:val="24"/>
        </w:rPr>
        <w:t>除相关法律、法规规定外，本招标文件的解释权归采购代理机构所有。</w:t>
      </w:r>
    </w:p>
    <w:p w14:paraId="621DD350">
      <w:pPr>
        <w:spacing w:line="440" w:lineRule="exact"/>
        <w:rPr>
          <w:rFonts w:ascii="等线" w:hAnsi="等线" w:eastAsia="等线" w:cs="等线"/>
        </w:rPr>
      </w:pPr>
      <w:r>
        <w:rPr>
          <w:rFonts w:hint="eastAsia" w:ascii="等线" w:hAnsi="等线" w:eastAsia="等线" w:cs="等线"/>
        </w:rPr>
        <w:br w:type="page" w:clear="all"/>
      </w:r>
    </w:p>
    <w:p w14:paraId="3DBEF77C">
      <w:pPr>
        <w:widowControl/>
        <w:spacing w:line="360" w:lineRule="auto"/>
        <w:jc w:val="center"/>
        <w:rPr>
          <w:rFonts w:ascii="等线" w:hAnsi="等线" w:eastAsia="等线" w:cs="等线"/>
          <w:b/>
          <w:sz w:val="30"/>
        </w:rPr>
      </w:pPr>
      <w:r>
        <w:rPr>
          <w:rFonts w:hint="eastAsia" w:ascii="等线" w:hAnsi="等线" w:eastAsia="等线" w:cs="等线"/>
          <w:b/>
          <w:sz w:val="30"/>
        </w:rPr>
        <w:t>第三部分  拟签订的合同文本</w:t>
      </w:r>
    </w:p>
    <w:p w14:paraId="1C609AE7">
      <w:pPr>
        <w:pStyle w:val="27"/>
        <w:jc w:val="center"/>
        <w:rPr>
          <w:rFonts w:ascii="等线" w:hAnsi="等线" w:eastAsia="等线" w:cs="等线"/>
          <w:b/>
          <w:bCs/>
          <w:spacing w:val="-20"/>
          <w:sz w:val="48"/>
          <w:szCs w:val="48"/>
        </w:rPr>
      </w:pPr>
      <w:bookmarkStart w:id="72" w:name="_Toc22000633"/>
    </w:p>
    <w:p w14:paraId="47CB6722">
      <w:pPr>
        <w:pStyle w:val="27"/>
        <w:jc w:val="center"/>
        <w:rPr>
          <w:rFonts w:ascii="等线" w:hAnsi="等线" w:eastAsia="等线" w:cs="等线"/>
          <w:b/>
          <w:bCs/>
          <w:spacing w:val="-20"/>
          <w:sz w:val="48"/>
          <w:szCs w:val="48"/>
        </w:rPr>
      </w:pPr>
    </w:p>
    <w:p w14:paraId="2DF26EBB">
      <w:pPr>
        <w:pStyle w:val="27"/>
        <w:jc w:val="center"/>
        <w:rPr>
          <w:rFonts w:ascii="等线" w:hAnsi="等线" w:eastAsia="等线" w:cs="等线"/>
          <w:b/>
          <w:bCs/>
          <w:spacing w:val="-20"/>
          <w:sz w:val="48"/>
          <w:szCs w:val="48"/>
        </w:rPr>
      </w:pPr>
    </w:p>
    <w:p w14:paraId="75D58B28">
      <w:pPr>
        <w:pStyle w:val="27"/>
        <w:jc w:val="center"/>
        <w:rPr>
          <w:rFonts w:ascii="等线" w:hAnsi="等线" w:eastAsia="等线" w:cs="等线"/>
          <w:b/>
          <w:bCs/>
          <w:spacing w:val="-20"/>
          <w:sz w:val="48"/>
          <w:szCs w:val="48"/>
        </w:rPr>
      </w:pPr>
      <w:r>
        <w:rPr>
          <w:rFonts w:hint="eastAsia" w:ascii="等线" w:hAnsi="等线" w:eastAsia="等线" w:cs="等线"/>
          <w:b/>
          <w:bCs/>
          <w:spacing w:val="-20"/>
          <w:sz w:val="48"/>
          <w:szCs w:val="48"/>
        </w:rPr>
        <w:t>政府采购货物买卖合同</w:t>
      </w:r>
    </w:p>
    <w:p w14:paraId="25F54111">
      <w:pPr>
        <w:pStyle w:val="27"/>
        <w:jc w:val="center"/>
        <w:rPr>
          <w:rFonts w:ascii="等线" w:hAnsi="等线" w:eastAsia="等线" w:cs="等线"/>
          <w:b/>
          <w:bCs/>
          <w:spacing w:val="-20"/>
          <w:sz w:val="48"/>
          <w:szCs w:val="48"/>
        </w:rPr>
      </w:pPr>
      <w:r>
        <w:rPr>
          <w:rFonts w:hint="eastAsia" w:ascii="等线" w:hAnsi="等线" w:eastAsia="等线" w:cs="等线"/>
          <w:b/>
          <w:bCs/>
          <w:spacing w:val="-20"/>
          <w:sz w:val="48"/>
          <w:szCs w:val="48"/>
        </w:rPr>
        <w:t>（试行）</w:t>
      </w:r>
    </w:p>
    <w:p w14:paraId="7AB037B3">
      <w:pPr>
        <w:rPr>
          <w:rFonts w:ascii="等线" w:hAnsi="等线" w:eastAsia="等线" w:cs="等线"/>
          <w:b/>
          <w:bCs/>
          <w:spacing w:val="-20"/>
          <w:sz w:val="40"/>
          <w:szCs w:val="40"/>
        </w:rPr>
      </w:pPr>
    </w:p>
    <w:p w14:paraId="0D94C015">
      <w:pPr>
        <w:rPr>
          <w:rFonts w:ascii="等线" w:hAnsi="等线" w:eastAsia="等线" w:cs="等线"/>
          <w:b/>
          <w:bCs/>
          <w:spacing w:val="-20"/>
          <w:sz w:val="40"/>
          <w:szCs w:val="40"/>
        </w:rPr>
      </w:pPr>
    </w:p>
    <w:p w14:paraId="4CE5BF93">
      <w:pPr>
        <w:rPr>
          <w:rFonts w:ascii="等线" w:hAnsi="等线" w:eastAsia="等线" w:cs="等线"/>
          <w:b/>
          <w:bCs/>
          <w:spacing w:val="-20"/>
          <w:sz w:val="40"/>
          <w:szCs w:val="40"/>
        </w:rPr>
      </w:pPr>
    </w:p>
    <w:p w14:paraId="5298ED29">
      <w:pPr>
        <w:spacing w:line="360" w:lineRule="auto"/>
        <w:ind w:left="420"/>
        <w:rPr>
          <w:rFonts w:ascii="等线" w:hAnsi="等线" w:eastAsia="等线" w:cs="等线"/>
          <w:sz w:val="32"/>
          <w:szCs w:val="32"/>
        </w:rPr>
      </w:pPr>
      <w:r>
        <w:rPr>
          <w:rFonts w:hint="eastAsia" w:ascii="等线" w:hAnsi="等线" w:eastAsia="等线" w:cs="等线"/>
          <w:sz w:val="32"/>
          <w:szCs w:val="32"/>
        </w:rPr>
        <w:t>项目名称：</w:t>
      </w:r>
    </w:p>
    <w:p w14:paraId="2280C6C0">
      <w:pPr>
        <w:spacing w:line="360" w:lineRule="auto"/>
        <w:ind w:left="420"/>
        <w:rPr>
          <w:rFonts w:ascii="等线" w:hAnsi="等线" w:eastAsia="等线" w:cs="等线"/>
          <w:sz w:val="32"/>
          <w:szCs w:val="32"/>
          <w:u w:val="single"/>
        </w:rPr>
      </w:pPr>
      <w:r>
        <w:rPr>
          <w:rFonts w:hint="eastAsia" w:ascii="等线" w:hAnsi="等线" w:eastAsia="等线" w:cs="等线"/>
          <w:sz w:val="32"/>
          <w:szCs w:val="32"/>
        </w:rPr>
        <w:t>合同编号：</w:t>
      </w:r>
    </w:p>
    <w:p w14:paraId="76805300">
      <w:pPr>
        <w:spacing w:line="360" w:lineRule="auto"/>
        <w:ind w:left="420"/>
        <w:rPr>
          <w:rFonts w:ascii="等线" w:hAnsi="等线" w:eastAsia="等线" w:cs="等线"/>
          <w:sz w:val="32"/>
          <w:szCs w:val="32"/>
        </w:rPr>
      </w:pPr>
      <w:r>
        <w:rPr>
          <w:rFonts w:hint="eastAsia" w:ascii="等线" w:hAnsi="等线" w:eastAsia="等线" w:cs="等线"/>
          <w:sz w:val="32"/>
          <w:szCs w:val="32"/>
        </w:rPr>
        <w:t>甲    方：</w:t>
      </w:r>
    </w:p>
    <w:p w14:paraId="6F4B5FED">
      <w:pPr>
        <w:spacing w:line="360" w:lineRule="auto"/>
        <w:ind w:left="420"/>
        <w:rPr>
          <w:rFonts w:ascii="等线" w:hAnsi="等线" w:eastAsia="等线" w:cs="等线"/>
          <w:sz w:val="32"/>
          <w:szCs w:val="32"/>
          <w:u w:val="single"/>
        </w:rPr>
      </w:pPr>
      <w:r>
        <w:rPr>
          <w:rFonts w:hint="eastAsia" w:ascii="等线" w:hAnsi="等线" w:eastAsia="等线" w:cs="等线"/>
          <w:sz w:val="32"/>
          <w:szCs w:val="32"/>
        </w:rPr>
        <w:t>乙    方：</w:t>
      </w:r>
    </w:p>
    <w:p w14:paraId="6275F403">
      <w:pPr>
        <w:spacing w:line="360" w:lineRule="auto"/>
        <w:ind w:left="420"/>
        <w:rPr>
          <w:rFonts w:ascii="等线" w:hAnsi="等线" w:eastAsia="等线" w:cs="等线"/>
          <w:sz w:val="32"/>
          <w:szCs w:val="32"/>
        </w:rPr>
      </w:pPr>
      <w:r>
        <w:rPr>
          <w:rFonts w:hint="eastAsia" w:ascii="等线" w:hAnsi="等线" w:eastAsia="等线" w:cs="等线"/>
          <w:sz w:val="32"/>
          <w:szCs w:val="32"/>
        </w:rPr>
        <w:t>签订时间：</w:t>
      </w:r>
      <w:r>
        <w:rPr>
          <w:rFonts w:hint="eastAsia" w:ascii="等线" w:hAnsi="等线" w:eastAsia="等线" w:cs="等线"/>
          <w:sz w:val="32"/>
          <w:szCs w:val="32"/>
          <w:u w:val="single"/>
        </w:rPr>
        <w:t xml:space="preserve">2025年      月      日      </w:t>
      </w:r>
    </w:p>
    <w:p w14:paraId="0E77E15B">
      <w:pPr>
        <w:rPr>
          <w:rFonts w:ascii="等线" w:hAnsi="等线" w:eastAsia="等线" w:cs="等线"/>
        </w:rPr>
      </w:pPr>
    </w:p>
    <w:p w14:paraId="2A6DE532">
      <w:pPr>
        <w:rPr>
          <w:rFonts w:ascii="等线" w:hAnsi="等线" w:eastAsia="等线" w:cs="等线"/>
          <w:sz w:val="44"/>
          <w:szCs w:val="44"/>
        </w:rPr>
      </w:pPr>
      <w:r>
        <w:rPr>
          <w:rFonts w:hint="eastAsia" w:ascii="等线" w:hAnsi="等线" w:eastAsia="等线" w:cs="等线"/>
          <w:sz w:val="44"/>
          <w:szCs w:val="44"/>
        </w:rPr>
        <w:br w:type="page" w:clear="all"/>
      </w:r>
    </w:p>
    <w:p w14:paraId="0CD975DF">
      <w:pPr>
        <w:pStyle w:val="4"/>
        <w:spacing w:line="400" w:lineRule="exact"/>
        <w:jc w:val="both"/>
        <w:rPr>
          <w:rFonts w:ascii="等线" w:hAnsi="等线" w:eastAsia="等线" w:cs="等线"/>
          <w:sz w:val="28"/>
          <w:szCs w:val="28"/>
        </w:rPr>
      </w:pPr>
      <w:bookmarkStart w:id="73" w:name="_Toc22209"/>
    </w:p>
    <w:p w14:paraId="0D71B2A3">
      <w:pPr>
        <w:pStyle w:val="4"/>
        <w:spacing w:line="400" w:lineRule="exact"/>
        <w:rPr>
          <w:rFonts w:ascii="等线" w:hAnsi="等线" w:eastAsia="等线" w:cs="等线"/>
          <w:b w:val="0"/>
          <w:sz w:val="28"/>
          <w:szCs w:val="28"/>
        </w:rPr>
      </w:pPr>
      <w:r>
        <w:rPr>
          <w:rFonts w:hint="eastAsia" w:ascii="等线" w:hAnsi="等线" w:eastAsia="等线" w:cs="等线"/>
          <w:b w:val="0"/>
          <w:sz w:val="28"/>
          <w:szCs w:val="28"/>
        </w:rPr>
        <w:t>第一节 政府采购合同协议书</w:t>
      </w:r>
      <w:bookmarkEnd w:id="73"/>
    </w:p>
    <w:p w14:paraId="006674AC">
      <w:pPr>
        <w:pStyle w:val="4"/>
        <w:spacing w:line="400" w:lineRule="exact"/>
        <w:rPr>
          <w:rFonts w:ascii="等线" w:hAnsi="等线" w:eastAsia="等线" w:cs="等线"/>
          <w:b w:val="0"/>
          <w:sz w:val="28"/>
          <w:szCs w:val="28"/>
        </w:rPr>
      </w:pPr>
    </w:p>
    <w:p w14:paraId="0C5346AD">
      <w:pPr>
        <w:spacing w:line="400" w:lineRule="exact"/>
        <w:rPr>
          <w:rFonts w:ascii="等线" w:hAnsi="等线" w:eastAsia="等线" w:cs="等线"/>
          <w:sz w:val="24"/>
        </w:rPr>
      </w:pPr>
      <w:r>
        <w:rPr>
          <w:rFonts w:hint="eastAsia" w:ascii="等线" w:hAnsi="等线" w:eastAsia="等线" w:cs="等线"/>
          <w:sz w:val="24"/>
        </w:rPr>
        <w:t>甲方（全称）：（采购人）</w:t>
      </w:r>
    </w:p>
    <w:p w14:paraId="7343387D">
      <w:pPr>
        <w:spacing w:line="400" w:lineRule="exact"/>
        <w:rPr>
          <w:rFonts w:ascii="等线" w:hAnsi="等线" w:eastAsia="等线" w:cs="等线"/>
          <w:sz w:val="24"/>
        </w:rPr>
      </w:pPr>
      <w:r>
        <w:rPr>
          <w:rFonts w:hint="eastAsia" w:ascii="等线" w:hAnsi="等线" w:eastAsia="等线" w:cs="等线"/>
          <w:sz w:val="24"/>
        </w:rPr>
        <w:t>乙方（全称）：（供应商）</w:t>
      </w:r>
    </w:p>
    <w:p w14:paraId="1C2B4D52">
      <w:pPr>
        <w:pStyle w:val="28"/>
        <w:spacing w:line="400" w:lineRule="exact"/>
        <w:ind w:firstLine="480"/>
        <w:rPr>
          <w:rFonts w:ascii="等线" w:hAnsi="等线" w:eastAsia="等线" w:cs="等线"/>
          <w:sz w:val="24"/>
          <w:szCs w:val="24"/>
        </w:rPr>
      </w:pPr>
      <w:r>
        <w:rPr>
          <w:rFonts w:hint="eastAsia" w:ascii="等线" w:hAnsi="等线" w:eastAsia="等线" w:cs="等线"/>
          <w:sz w:val="24"/>
          <w:szCs w:val="24"/>
        </w:rPr>
        <w:t xml:space="preserve">依据《中华人民共和国民法典》、《中华人民共和国政府采购法》等有关的法律法规，以及本采购项目的采购文件、乙方的《投标（响应）文件》及《中标（成交）通知书》，甲乙双方同意签订本合同。具体情况及要求如下：     </w:t>
      </w:r>
    </w:p>
    <w:p w14:paraId="4E048C18">
      <w:pPr>
        <w:numPr>
          <w:ilvl w:val="0"/>
          <w:numId w:val="2"/>
        </w:numPr>
        <w:spacing w:line="400" w:lineRule="exact"/>
        <w:ind w:firstLine="480"/>
        <w:rPr>
          <w:rFonts w:ascii="等线" w:hAnsi="等线" w:eastAsia="等线" w:cs="等线"/>
          <w:b/>
          <w:sz w:val="24"/>
        </w:rPr>
      </w:pPr>
      <w:r>
        <w:rPr>
          <w:rFonts w:hint="eastAsia" w:ascii="等线" w:hAnsi="等线" w:eastAsia="等线" w:cs="等线"/>
          <w:b/>
          <w:sz w:val="24"/>
        </w:rPr>
        <w:t>项目信息</w:t>
      </w:r>
    </w:p>
    <w:p w14:paraId="0108B09D">
      <w:pPr>
        <w:pStyle w:val="28"/>
        <w:numPr>
          <w:ilvl w:val="0"/>
          <w:numId w:val="3"/>
        </w:numPr>
        <w:spacing w:line="400" w:lineRule="exact"/>
        <w:ind w:firstLine="480"/>
        <w:rPr>
          <w:rFonts w:ascii="等线" w:hAnsi="等线" w:eastAsia="等线" w:cs="等线"/>
          <w:sz w:val="24"/>
          <w:szCs w:val="24"/>
          <w:u w:val="single"/>
        </w:rPr>
      </w:pPr>
      <w:r>
        <w:rPr>
          <w:rFonts w:hint="eastAsia" w:ascii="等线" w:hAnsi="等线" w:eastAsia="等线" w:cs="等线"/>
          <w:sz w:val="24"/>
          <w:szCs w:val="24"/>
        </w:rPr>
        <w:t>采购项目名称：</w:t>
      </w:r>
    </w:p>
    <w:p w14:paraId="3F813771">
      <w:pPr>
        <w:pStyle w:val="28"/>
        <w:numPr>
          <w:ilvl w:val="255"/>
          <w:numId w:val="0"/>
        </w:numPr>
        <w:tabs>
          <w:tab w:val="left" w:pos="999"/>
        </w:tabs>
        <w:spacing w:line="400" w:lineRule="exact"/>
        <w:rPr>
          <w:rFonts w:ascii="等线" w:hAnsi="等线" w:eastAsia="等线" w:cs="等线"/>
          <w:sz w:val="24"/>
          <w:szCs w:val="24"/>
        </w:rPr>
      </w:pPr>
      <w:r>
        <w:rPr>
          <w:rFonts w:hint="eastAsia" w:ascii="等线" w:hAnsi="等线" w:eastAsia="等线" w:cs="等线"/>
          <w:sz w:val="24"/>
          <w:szCs w:val="24"/>
        </w:rPr>
        <w:t xml:space="preserve">         采购项目编号：</w:t>
      </w:r>
    </w:p>
    <w:p w14:paraId="511651F5">
      <w:pPr>
        <w:pStyle w:val="28"/>
        <w:spacing w:line="400" w:lineRule="exact"/>
        <w:ind w:firstLine="480"/>
        <w:rPr>
          <w:rFonts w:ascii="等线" w:hAnsi="等线" w:eastAsia="等线" w:cs="等线"/>
          <w:sz w:val="24"/>
          <w:szCs w:val="24"/>
        </w:rPr>
      </w:pPr>
      <w:r>
        <w:rPr>
          <w:rFonts w:hint="eastAsia" w:ascii="等线" w:hAnsi="等线" w:eastAsia="等线" w:cs="等线"/>
          <w:sz w:val="24"/>
          <w:szCs w:val="24"/>
        </w:rPr>
        <w:t>（2）采购计划编号：</w:t>
      </w:r>
    </w:p>
    <w:p w14:paraId="331841F4">
      <w:pPr>
        <w:spacing w:line="400" w:lineRule="exact"/>
        <w:ind w:firstLine="480"/>
        <w:rPr>
          <w:rFonts w:ascii="等线" w:hAnsi="等线" w:eastAsia="等线" w:cs="等线"/>
          <w:sz w:val="24"/>
        </w:rPr>
      </w:pPr>
      <w:r>
        <w:rPr>
          <w:rFonts w:hint="eastAsia" w:ascii="等线" w:hAnsi="等线" w:eastAsia="等线" w:cs="等线"/>
          <w:sz w:val="24"/>
        </w:rPr>
        <w:t>（3）项目内容：</w:t>
      </w:r>
    </w:p>
    <w:p w14:paraId="0B3F557A">
      <w:pPr>
        <w:spacing w:line="400" w:lineRule="exact"/>
        <w:ind w:firstLine="480"/>
        <w:rPr>
          <w:rFonts w:ascii="等线" w:hAnsi="等线" w:eastAsia="等线" w:cs="等线"/>
          <w:sz w:val="24"/>
        </w:rPr>
      </w:pPr>
      <w:r>
        <w:rPr>
          <w:rFonts w:hint="eastAsia" w:ascii="等线" w:hAnsi="等线" w:eastAsia="等线" w:cs="等线"/>
          <w:sz w:val="24"/>
        </w:rPr>
        <w:t>采购标的及数量（台/套/个/架/组等）：</w:t>
      </w:r>
    </w:p>
    <w:p w14:paraId="587F5319">
      <w:pPr>
        <w:numPr>
          <w:ilvl w:val="255"/>
          <w:numId w:val="0"/>
        </w:numPr>
        <w:spacing w:line="400" w:lineRule="exact"/>
        <w:ind w:firstLine="480"/>
        <w:rPr>
          <w:rFonts w:ascii="等线" w:hAnsi="等线" w:eastAsia="等线" w:cs="等线"/>
          <w:sz w:val="24"/>
        </w:rPr>
      </w:pPr>
      <w:r>
        <w:rPr>
          <w:rFonts w:hint="eastAsia" w:ascii="等线" w:hAnsi="等线" w:eastAsia="等线" w:cs="等线"/>
          <w:sz w:val="24"/>
        </w:rPr>
        <w:t>品牌：规格型号：</w:t>
      </w:r>
    </w:p>
    <w:p w14:paraId="5D210988">
      <w:pPr>
        <w:spacing w:line="400" w:lineRule="exact"/>
        <w:ind w:firstLine="1080"/>
        <w:rPr>
          <w:rFonts w:ascii="等线" w:hAnsi="等线" w:eastAsia="等线" w:cs="等线"/>
          <w:sz w:val="24"/>
          <w:u w:val="single"/>
        </w:rPr>
      </w:pPr>
      <w:r>
        <w:rPr>
          <w:rFonts w:hint="eastAsia" w:ascii="等线" w:hAnsi="等线" w:eastAsia="等线" w:cs="等线"/>
          <w:sz w:val="24"/>
        </w:rPr>
        <w:t>采购标的的技术要求、商务要求具体见附件。</w:t>
      </w:r>
    </w:p>
    <w:p w14:paraId="081E76B4">
      <w:pPr>
        <w:numPr>
          <w:ilvl w:val="255"/>
          <w:numId w:val="0"/>
        </w:numPr>
        <w:spacing w:line="400" w:lineRule="exact"/>
        <w:ind w:firstLine="1080"/>
        <w:rPr>
          <w:rFonts w:ascii="等线" w:hAnsi="等线" w:eastAsia="等线" w:cs="等线"/>
          <w:sz w:val="24"/>
        </w:rPr>
      </w:pPr>
      <w:r>
        <w:rPr>
          <w:rFonts w:hint="eastAsia" w:ascii="等线" w:hAnsi="等线" w:eastAsia="等线" w:cs="等线"/>
          <w:sz w:val="24"/>
        </w:rPr>
        <w:t>①涉及信息类产品，请填写该产品关键部件的品牌、型号：</w:t>
      </w:r>
    </w:p>
    <w:p w14:paraId="599D5334">
      <w:pPr>
        <w:numPr>
          <w:ilvl w:val="255"/>
          <w:numId w:val="0"/>
        </w:numPr>
        <w:spacing w:line="400" w:lineRule="exact"/>
        <w:ind w:firstLine="480"/>
        <w:rPr>
          <w:rFonts w:ascii="等线" w:hAnsi="等线" w:eastAsia="等线" w:cs="等线"/>
          <w:sz w:val="24"/>
          <w:u w:val="single"/>
        </w:rPr>
      </w:pPr>
      <w:r>
        <w:rPr>
          <w:rFonts w:hint="eastAsia" w:ascii="等线" w:hAnsi="等线" w:eastAsia="等线" w:cs="等线"/>
          <w:sz w:val="24"/>
        </w:rPr>
        <w:t xml:space="preserve">     标的名称：</w:t>
      </w:r>
      <w:r>
        <w:rPr>
          <w:rFonts w:hint="eastAsia" w:ascii="等线" w:hAnsi="等线" w:eastAsia="等线" w:cs="等线"/>
          <w:sz w:val="24"/>
          <w:u w:val="single"/>
        </w:rPr>
        <w:t xml:space="preserve">    /  </w:t>
      </w:r>
    </w:p>
    <w:p w14:paraId="78E69B8A">
      <w:pPr>
        <w:numPr>
          <w:ilvl w:val="255"/>
          <w:numId w:val="0"/>
        </w:numPr>
        <w:spacing w:line="400" w:lineRule="exact"/>
        <w:ind w:firstLine="480"/>
        <w:rPr>
          <w:rFonts w:ascii="等线" w:hAnsi="等线" w:eastAsia="等线" w:cs="等线"/>
          <w:sz w:val="24"/>
        </w:rPr>
      </w:pPr>
      <w:r>
        <w:rPr>
          <w:rFonts w:hint="eastAsia" w:ascii="等线" w:hAnsi="等线" w:eastAsia="等线" w:cs="等线"/>
          <w:sz w:val="24"/>
        </w:rPr>
        <w:t xml:space="preserve">     关键部件：</w:t>
      </w:r>
      <w:r>
        <w:rPr>
          <w:rFonts w:hint="eastAsia" w:ascii="等线" w:hAnsi="等线" w:eastAsia="等线" w:cs="等线"/>
          <w:sz w:val="24"/>
          <w:u w:val="single"/>
        </w:rPr>
        <w:t xml:space="preserve">   /       </w:t>
      </w:r>
      <w:r>
        <w:rPr>
          <w:rFonts w:hint="eastAsia" w:ascii="等线" w:hAnsi="等线" w:eastAsia="等线" w:cs="等线"/>
          <w:sz w:val="24"/>
        </w:rPr>
        <w:t>品牌：</w:t>
      </w:r>
      <w:r>
        <w:rPr>
          <w:rFonts w:hint="eastAsia" w:ascii="等线" w:hAnsi="等线" w:eastAsia="等线" w:cs="等线"/>
          <w:sz w:val="24"/>
          <w:u w:val="single"/>
        </w:rPr>
        <w:t xml:space="preserve">   /     </w:t>
      </w:r>
      <w:r>
        <w:rPr>
          <w:rFonts w:hint="eastAsia" w:ascii="等线" w:hAnsi="等线" w:eastAsia="等线" w:cs="等线"/>
          <w:sz w:val="24"/>
        </w:rPr>
        <w:t>型号：</w:t>
      </w:r>
      <w:r>
        <w:rPr>
          <w:rFonts w:hint="eastAsia" w:ascii="等线" w:hAnsi="等线" w:eastAsia="等线" w:cs="等线"/>
          <w:sz w:val="24"/>
          <w:u w:val="single"/>
        </w:rPr>
        <w:t xml:space="preserve">    /   </w:t>
      </w:r>
    </w:p>
    <w:p w14:paraId="774AC1B6">
      <w:pPr>
        <w:pStyle w:val="1555"/>
        <w:ind w:firstLine="480"/>
        <w:rPr>
          <w:rFonts w:ascii="等线" w:hAnsi="等线" w:eastAsia="等线" w:cs="等线"/>
          <w:sz w:val="24"/>
          <w:szCs w:val="24"/>
        </w:rPr>
      </w:pPr>
      <w:r>
        <w:rPr>
          <w:rFonts w:hint="eastAsia" w:ascii="等线" w:hAnsi="等线" w:eastAsia="等线" w:cs="等线"/>
          <w:sz w:val="24"/>
          <w:szCs w:val="24"/>
        </w:rPr>
        <w:t>关键部件：</w:t>
      </w:r>
      <w:r>
        <w:rPr>
          <w:rFonts w:hint="eastAsia" w:ascii="等线" w:hAnsi="等线" w:eastAsia="等线" w:cs="等线"/>
          <w:sz w:val="24"/>
          <w:szCs w:val="24"/>
          <w:u w:val="single"/>
        </w:rPr>
        <w:t xml:space="preserve">   /       </w:t>
      </w:r>
      <w:r>
        <w:rPr>
          <w:rFonts w:hint="eastAsia" w:ascii="等线" w:hAnsi="等线" w:eastAsia="等线" w:cs="等线"/>
          <w:sz w:val="24"/>
          <w:szCs w:val="24"/>
        </w:rPr>
        <w:t>品牌：</w:t>
      </w:r>
      <w:r>
        <w:rPr>
          <w:rFonts w:hint="eastAsia" w:ascii="等线" w:hAnsi="等线" w:eastAsia="等线" w:cs="等线"/>
          <w:sz w:val="24"/>
          <w:szCs w:val="24"/>
          <w:u w:val="single"/>
        </w:rPr>
        <w:t xml:space="preserve">   /     </w:t>
      </w:r>
      <w:r>
        <w:rPr>
          <w:rFonts w:hint="eastAsia" w:ascii="等线" w:hAnsi="等线" w:eastAsia="等线" w:cs="等线"/>
          <w:sz w:val="24"/>
          <w:szCs w:val="24"/>
        </w:rPr>
        <w:t>型号：</w:t>
      </w:r>
      <w:r>
        <w:rPr>
          <w:rFonts w:hint="eastAsia" w:ascii="等线" w:hAnsi="等线" w:eastAsia="等线" w:cs="等线"/>
          <w:sz w:val="24"/>
          <w:szCs w:val="24"/>
          <w:u w:val="single"/>
        </w:rPr>
        <w:t xml:space="preserve">    /   </w:t>
      </w:r>
    </w:p>
    <w:p w14:paraId="323AE21A">
      <w:pPr>
        <w:pStyle w:val="1555"/>
        <w:ind w:firstLine="480"/>
        <w:rPr>
          <w:rFonts w:ascii="等线" w:hAnsi="等线" w:eastAsia="等线" w:cs="等线"/>
          <w:sz w:val="24"/>
          <w:szCs w:val="24"/>
        </w:rPr>
      </w:pPr>
      <w:r>
        <w:rPr>
          <w:rFonts w:hint="eastAsia" w:ascii="等线" w:hAnsi="等线" w:eastAsia="等线" w:cs="等线"/>
          <w:sz w:val="24"/>
          <w:szCs w:val="24"/>
        </w:rPr>
        <w:t xml:space="preserve">     关键部件：</w:t>
      </w:r>
      <w:r>
        <w:rPr>
          <w:rFonts w:hint="eastAsia" w:ascii="等线" w:hAnsi="等线" w:eastAsia="等线" w:cs="等线"/>
          <w:sz w:val="24"/>
          <w:szCs w:val="24"/>
          <w:u w:val="single"/>
        </w:rPr>
        <w:t xml:space="preserve">   /       </w:t>
      </w:r>
      <w:r>
        <w:rPr>
          <w:rFonts w:hint="eastAsia" w:ascii="等线" w:hAnsi="等线" w:eastAsia="等线" w:cs="等线"/>
          <w:sz w:val="24"/>
          <w:szCs w:val="24"/>
        </w:rPr>
        <w:t>品牌：</w:t>
      </w:r>
      <w:r>
        <w:rPr>
          <w:rFonts w:hint="eastAsia" w:ascii="等线" w:hAnsi="等线" w:eastAsia="等线" w:cs="等线"/>
          <w:sz w:val="24"/>
          <w:szCs w:val="24"/>
          <w:u w:val="single"/>
        </w:rPr>
        <w:t xml:space="preserve">   /     </w:t>
      </w:r>
      <w:r>
        <w:rPr>
          <w:rFonts w:hint="eastAsia" w:ascii="等线" w:hAnsi="等线" w:eastAsia="等线" w:cs="等线"/>
          <w:sz w:val="24"/>
          <w:szCs w:val="24"/>
        </w:rPr>
        <w:t>型号：</w:t>
      </w:r>
      <w:r>
        <w:rPr>
          <w:rFonts w:hint="eastAsia" w:ascii="等线" w:hAnsi="等线" w:eastAsia="等线" w:cs="等线"/>
          <w:sz w:val="24"/>
          <w:szCs w:val="24"/>
          <w:u w:val="single"/>
        </w:rPr>
        <w:t xml:space="preserve">    /   </w:t>
      </w:r>
    </w:p>
    <w:p w14:paraId="6CE8EC8B">
      <w:pPr>
        <w:pStyle w:val="1555"/>
        <w:numPr>
          <w:ilvl w:val="255"/>
          <w:numId w:val="0"/>
        </w:numPr>
        <w:rPr>
          <w:rFonts w:ascii="等线" w:hAnsi="等线" w:eastAsia="等线" w:cs="等线"/>
          <w:sz w:val="24"/>
          <w:szCs w:val="24"/>
        </w:rPr>
      </w:pPr>
      <w:r>
        <w:rPr>
          <w:rFonts w:hint="eastAsia" w:ascii="等线" w:hAnsi="等线" w:eastAsia="等线" w:cs="等线"/>
          <w:sz w:val="24"/>
          <w:szCs w:val="24"/>
        </w:rPr>
        <w:t xml:space="preserve">   （注：关键部件是指财政部会同有关部门发布的政府采购需求标准规定的需要通过国家有关部门指定的测评机构开展的安全可靠测评的软硬件，如CPU芯片、操作系统、数据库等。）</w:t>
      </w:r>
    </w:p>
    <w:p w14:paraId="0ABE7949">
      <w:pPr>
        <w:pStyle w:val="1555"/>
        <w:numPr>
          <w:ilvl w:val="255"/>
          <w:numId w:val="0"/>
        </w:numPr>
        <w:rPr>
          <w:rFonts w:ascii="等线" w:hAnsi="等线" w:eastAsia="等线" w:cs="等线"/>
          <w:sz w:val="24"/>
          <w:szCs w:val="24"/>
        </w:rPr>
      </w:pPr>
      <w:r>
        <w:rPr>
          <w:rFonts w:hint="eastAsia" w:ascii="等线" w:hAnsi="等线" w:eastAsia="等线" w:cs="等线"/>
          <w:sz w:val="24"/>
          <w:szCs w:val="24"/>
        </w:rPr>
        <w:t xml:space="preserve">         ②涉及车辆采购，请填写是否属于新能源汽车：</w:t>
      </w:r>
    </w:p>
    <w:p w14:paraId="3E823BF0">
      <w:pPr>
        <w:pStyle w:val="1555"/>
        <w:numPr>
          <w:ilvl w:val="255"/>
          <w:numId w:val="0"/>
        </w:numPr>
        <w:rPr>
          <w:rFonts w:ascii="等线" w:hAnsi="等线" w:eastAsia="等线" w:cs="等线"/>
          <w:sz w:val="24"/>
          <w:szCs w:val="24"/>
        </w:rPr>
      </w:pPr>
      <w:r>
        <w:rPr>
          <w:rFonts w:ascii="Wingdings" w:hAnsi="Wingdings" w:eastAsia="Wingdings" w:cs="Wingdings"/>
          <w:sz w:val="24"/>
          <w:szCs w:val="24"/>
        </w:rPr>
        <w:t>¨</w:t>
      </w:r>
      <w:r>
        <w:rPr>
          <w:rFonts w:hint="eastAsia" w:ascii="等线" w:hAnsi="等线" w:eastAsia="等线" w:cs="等线"/>
          <w:sz w:val="24"/>
          <w:szCs w:val="24"/>
        </w:rPr>
        <w:t>是，《政府采购品目分类目录》底级品目名称： 数量： 金额：</w:t>
      </w:r>
    </w:p>
    <w:p w14:paraId="4656EC16">
      <w:pPr>
        <w:pStyle w:val="1555"/>
        <w:numPr>
          <w:ilvl w:val="255"/>
          <w:numId w:val="0"/>
        </w:numPr>
        <w:rPr>
          <w:rFonts w:ascii="等线" w:hAnsi="等线" w:eastAsia="等线" w:cs="等线"/>
          <w:sz w:val="24"/>
          <w:szCs w:val="24"/>
        </w:rPr>
      </w:pPr>
      <w:r>
        <w:rPr>
          <w:rFonts w:ascii="Wingdings" w:hAnsi="Wingdings" w:eastAsia="Wingdings" w:cs="Wingdings"/>
          <w:sz w:val="24"/>
          <w:szCs w:val="24"/>
        </w:rPr>
        <w:t>þ</w:t>
      </w:r>
      <w:r>
        <w:rPr>
          <w:rFonts w:hint="eastAsia" w:ascii="等线" w:hAnsi="等线" w:eastAsia="等线" w:cs="等线"/>
          <w:sz w:val="24"/>
          <w:szCs w:val="24"/>
        </w:rPr>
        <w:t>否</w:t>
      </w:r>
    </w:p>
    <w:p w14:paraId="7C23EC1D">
      <w:pPr>
        <w:pStyle w:val="1555"/>
        <w:numPr>
          <w:ilvl w:val="255"/>
          <w:numId w:val="0"/>
        </w:numPr>
        <w:rPr>
          <w:rFonts w:ascii="等线" w:hAnsi="等线" w:eastAsia="等线" w:cs="等线"/>
          <w:sz w:val="24"/>
          <w:szCs w:val="24"/>
        </w:rPr>
      </w:pPr>
      <w:r>
        <w:rPr>
          <w:rFonts w:hint="eastAsia" w:ascii="等线" w:hAnsi="等线" w:eastAsia="等线" w:cs="等线"/>
          <w:sz w:val="24"/>
          <w:szCs w:val="24"/>
        </w:rPr>
        <w:t xml:space="preserve">    （4）政府采购组织形式：</w:t>
      </w:r>
      <w:r>
        <w:rPr>
          <w:rFonts w:ascii="Wingdings" w:hAnsi="Wingdings" w:eastAsia="Wingdings" w:cs="Wingdings"/>
          <w:sz w:val="24"/>
          <w:szCs w:val="24"/>
        </w:rPr>
        <w:t>¨</w:t>
      </w:r>
      <w:r>
        <w:rPr>
          <w:rFonts w:hint="eastAsia" w:ascii="等线" w:hAnsi="等线" w:eastAsia="等线" w:cs="等线"/>
          <w:sz w:val="24"/>
          <w:szCs w:val="24"/>
        </w:rPr>
        <w:t>政府集中采购</w:t>
      </w:r>
      <w:r>
        <w:rPr>
          <w:rFonts w:ascii="Wingdings" w:hAnsi="Wingdings" w:eastAsia="Wingdings" w:cs="Wingdings"/>
          <w:sz w:val="24"/>
          <w:szCs w:val="24"/>
        </w:rPr>
        <w:t>¨</w:t>
      </w:r>
      <w:r>
        <w:rPr>
          <w:rFonts w:hint="eastAsia" w:ascii="等线" w:hAnsi="等线" w:eastAsia="等线" w:cs="等线"/>
          <w:sz w:val="24"/>
          <w:szCs w:val="24"/>
        </w:rPr>
        <w:t xml:space="preserve">部门集中采购  </w:t>
      </w:r>
      <w:r>
        <w:rPr>
          <w:rFonts w:ascii="Wingdings" w:hAnsi="Wingdings" w:eastAsia="Wingdings" w:cs="Wingdings"/>
          <w:sz w:val="24"/>
          <w:szCs w:val="24"/>
        </w:rPr>
        <w:t>þ</w:t>
      </w:r>
      <w:r>
        <w:rPr>
          <w:rFonts w:hint="eastAsia" w:ascii="等线" w:hAnsi="等线" w:eastAsia="等线" w:cs="等线"/>
          <w:sz w:val="24"/>
          <w:szCs w:val="24"/>
        </w:rPr>
        <w:t>分散采购</w:t>
      </w:r>
    </w:p>
    <w:p w14:paraId="48E7C935">
      <w:pPr>
        <w:pStyle w:val="1555"/>
        <w:numPr>
          <w:ilvl w:val="255"/>
          <w:numId w:val="0"/>
        </w:numPr>
        <w:ind w:firstLine="420"/>
        <w:rPr>
          <w:rFonts w:ascii="等线" w:hAnsi="等线" w:eastAsia="等线" w:cs="等线"/>
          <w:sz w:val="24"/>
          <w:szCs w:val="24"/>
        </w:rPr>
      </w:pPr>
      <w:r>
        <w:rPr>
          <w:rFonts w:hint="eastAsia" w:ascii="等线" w:hAnsi="等线" w:eastAsia="等线" w:cs="等线"/>
          <w:sz w:val="24"/>
          <w:szCs w:val="24"/>
        </w:rPr>
        <w:t>（5）政府采购方式：</w:t>
      </w:r>
      <w:r>
        <w:rPr>
          <w:rFonts w:ascii="Wingdings" w:hAnsi="Wingdings" w:eastAsia="Wingdings" w:cs="Wingdings"/>
          <w:sz w:val="24"/>
          <w:szCs w:val="24"/>
        </w:rPr>
        <w:t>þ</w:t>
      </w:r>
      <w:r>
        <w:rPr>
          <w:rFonts w:hint="eastAsia" w:ascii="等线" w:hAnsi="等线" w:eastAsia="等线" w:cs="等线"/>
          <w:sz w:val="24"/>
          <w:szCs w:val="24"/>
        </w:rPr>
        <w:t>公开招标</w:t>
      </w:r>
      <w:r>
        <w:rPr>
          <w:rFonts w:ascii="Wingdings" w:hAnsi="Wingdings" w:eastAsia="Wingdings" w:cs="Wingdings"/>
          <w:sz w:val="24"/>
          <w:szCs w:val="24"/>
        </w:rPr>
        <w:t>¨</w:t>
      </w:r>
      <w:r>
        <w:rPr>
          <w:rFonts w:hint="eastAsia" w:ascii="等线" w:hAnsi="等线" w:eastAsia="等线" w:cs="等线"/>
          <w:sz w:val="24"/>
          <w:szCs w:val="24"/>
        </w:rPr>
        <w:t>邀请招标</w:t>
      </w:r>
      <w:r>
        <w:rPr>
          <w:rFonts w:ascii="Wingdings" w:hAnsi="Wingdings" w:eastAsia="Wingdings" w:cs="Wingdings"/>
          <w:sz w:val="24"/>
          <w:szCs w:val="24"/>
        </w:rPr>
        <w:t>¨</w:t>
      </w:r>
      <w:r>
        <w:rPr>
          <w:rFonts w:hint="eastAsia" w:ascii="等线" w:hAnsi="等线" w:eastAsia="等线" w:cs="等线"/>
          <w:sz w:val="24"/>
          <w:szCs w:val="24"/>
        </w:rPr>
        <w:t>竞争性谈判</w:t>
      </w:r>
      <w:r>
        <w:rPr>
          <w:rFonts w:ascii="Wingdings" w:hAnsi="Wingdings" w:eastAsia="Wingdings" w:cs="Wingdings"/>
          <w:sz w:val="24"/>
          <w:szCs w:val="24"/>
        </w:rPr>
        <w:t>¨</w:t>
      </w:r>
      <w:r>
        <w:rPr>
          <w:rFonts w:hint="eastAsia" w:ascii="等线" w:hAnsi="等线" w:eastAsia="等线" w:cs="等线"/>
          <w:sz w:val="24"/>
          <w:szCs w:val="24"/>
        </w:rPr>
        <w:t>竞争性磋商</w:t>
      </w:r>
    </w:p>
    <w:p w14:paraId="6DA70328">
      <w:pPr>
        <w:pStyle w:val="1555"/>
        <w:numPr>
          <w:ilvl w:val="255"/>
          <w:numId w:val="0"/>
        </w:numPr>
        <w:ind w:firstLine="420"/>
        <w:rPr>
          <w:rFonts w:ascii="等线" w:hAnsi="等线" w:eastAsia="等线" w:cs="等线"/>
          <w:sz w:val="24"/>
          <w:szCs w:val="24"/>
          <w:u w:val="single"/>
        </w:rPr>
      </w:pPr>
      <w:r>
        <w:rPr>
          <w:rFonts w:ascii="Wingdings" w:hAnsi="Wingdings" w:eastAsia="Wingdings" w:cs="Wingdings"/>
          <w:sz w:val="24"/>
          <w:szCs w:val="24"/>
        </w:rPr>
        <w:t>¨</w:t>
      </w:r>
      <w:r>
        <w:rPr>
          <w:rFonts w:hint="eastAsia" w:ascii="等线" w:hAnsi="等线" w:eastAsia="等线" w:cs="等线"/>
          <w:sz w:val="24"/>
          <w:szCs w:val="24"/>
        </w:rPr>
        <w:t>询价</w:t>
      </w:r>
      <w:r>
        <w:rPr>
          <w:rFonts w:ascii="Wingdings" w:hAnsi="Wingdings" w:eastAsia="Wingdings" w:cs="Wingdings"/>
          <w:sz w:val="24"/>
          <w:szCs w:val="24"/>
        </w:rPr>
        <w:t>¨</w:t>
      </w:r>
      <w:r>
        <w:rPr>
          <w:rFonts w:hint="eastAsia" w:ascii="等线" w:hAnsi="等线" w:eastAsia="等线" w:cs="等线"/>
          <w:sz w:val="24"/>
          <w:szCs w:val="24"/>
        </w:rPr>
        <w:t>单一来源</w:t>
      </w:r>
      <w:r>
        <w:rPr>
          <w:rFonts w:ascii="Wingdings" w:hAnsi="Wingdings" w:eastAsia="Wingdings" w:cs="Wingdings"/>
          <w:sz w:val="24"/>
          <w:szCs w:val="24"/>
        </w:rPr>
        <w:t>¨</w:t>
      </w:r>
      <w:r>
        <w:rPr>
          <w:rFonts w:hint="eastAsia" w:ascii="等线" w:hAnsi="等线" w:eastAsia="等线" w:cs="等线"/>
          <w:sz w:val="24"/>
          <w:szCs w:val="24"/>
        </w:rPr>
        <w:t>框架协议</w:t>
      </w:r>
      <w:r>
        <w:rPr>
          <w:rFonts w:ascii="Wingdings" w:hAnsi="Wingdings" w:eastAsia="Wingdings" w:cs="Wingdings"/>
          <w:sz w:val="24"/>
          <w:szCs w:val="24"/>
        </w:rPr>
        <w:t>¨</w:t>
      </w:r>
      <w:r>
        <w:rPr>
          <w:rFonts w:hint="eastAsia" w:ascii="等线" w:hAnsi="等线" w:eastAsia="等线" w:cs="等线"/>
          <w:sz w:val="24"/>
          <w:szCs w:val="24"/>
        </w:rPr>
        <w:t>其他：</w:t>
      </w:r>
    </w:p>
    <w:p w14:paraId="77AFBD73">
      <w:pPr>
        <w:pStyle w:val="1555"/>
        <w:numPr>
          <w:ilvl w:val="255"/>
          <w:numId w:val="0"/>
        </w:numPr>
        <w:ind w:firstLine="420"/>
        <w:rPr>
          <w:rFonts w:ascii="等线" w:hAnsi="等线" w:eastAsia="等线" w:cs="等线"/>
          <w:sz w:val="24"/>
          <w:szCs w:val="24"/>
        </w:rPr>
      </w:pPr>
      <w:r>
        <w:rPr>
          <w:rFonts w:hint="eastAsia" w:ascii="等线" w:hAnsi="等线" w:eastAsia="等线" w:cs="等线"/>
          <w:sz w:val="24"/>
          <w:szCs w:val="24"/>
        </w:rPr>
        <w:t>（注：在框架协议采购的第二阶段，可选择使用该合同文本）</w:t>
      </w:r>
    </w:p>
    <w:p w14:paraId="1ED8B514">
      <w:pPr>
        <w:pStyle w:val="1555"/>
        <w:numPr>
          <w:ilvl w:val="255"/>
          <w:numId w:val="0"/>
        </w:numPr>
        <w:ind w:firstLine="240"/>
        <w:rPr>
          <w:rFonts w:ascii="等线" w:hAnsi="等线" w:eastAsia="等线" w:cs="等线"/>
          <w:sz w:val="24"/>
          <w:szCs w:val="24"/>
        </w:rPr>
      </w:pPr>
      <w:r>
        <w:rPr>
          <w:rFonts w:hint="eastAsia" w:ascii="等线" w:hAnsi="等线" w:eastAsia="等线" w:cs="等线"/>
          <w:sz w:val="24"/>
          <w:szCs w:val="24"/>
        </w:rPr>
        <w:t xml:space="preserve"> （6）中标（成交）采购标的制造商是否为中小企业：</w:t>
      </w:r>
      <w:r>
        <w:rPr>
          <w:rFonts w:ascii="Wingdings" w:hAnsi="Wingdings" w:eastAsia="Wingdings" w:cs="Wingdings"/>
          <w:sz w:val="24"/>
          <w:szCs w:val="24"/>
        </w:rPr>
        <w:t>þ</w:t>
      </w:r>
      <w:r>
        <w:rPr>
          <w:rFonts w:hint="eastAsia" w:ascii="等线" w:hAnsi="等线" w:eastAsia="等线" w:cs="等线"/>
          <w:sz w:val="24"/>
          <w:szCs w:val="24"/>
        </w:rPr>
        <w:t xml:space="preserve">是      </w:t>
      </w:r>
      <w:r>
        <w:rPr>
          <w:rFonts w:ascii="Wingdings" w:hAnsi="Wingdings" w:eastAsia="Wingdings" w:cs="Wingdings"/>
          <w:sz w:val="24"/>
          <w:szCs w:val="24"/>
        </w:rPr>
        <w:t>¨</w:t>
      </w:r>
      <w:r>
        <w:rPr>
          <w:rFonts w:hint="eastAsia" w:ascii="等线" w:hAnsi="等线" w:eastAsia="等线" w:cs="等线"/>
          <w:sz w:val="24"/>
          <w:szCs w:val="24"/>
        </w:rPr>
        <w:t>否</w:t>
      </w:r>
    </w:p>
    <w:p w14:paraId="3C12E7AA">
      <w:pPr>
        <w:numPr>
          <w:ilvl w:val="255"/>
          <w:numId w:val="0"/>
        </w:numPr>
        <w:spacing w:line="400" w:lineRule="exact"/>
        <w:rPr>
          <w:rFonts w:ascii="等线" w:hAnsi="等线" w:eastAsia="等线" w:cs="等线"/>
          <w:iCs/>
          <w:sz w:val="24"/>
        </w:rPr>
      </w:pPr>
      <w:r>
        <w:rPr>
          <w:rFonts w:hint="eastAsia" w:ascii="等线" w:hAnsi="等线" w:eastAsia="等线" w:cs="等线"/>
          <w:sz w:val="24"/>
        </w:rPr>
        <w:t xml:space="preserve">        本合同是否为专门面向中小企业的采购合同（中小企业预留合同）：</w:t>
      </w:r>
      <w:r>
        <w:rPr>
          <w:rFonts w:ascii="Wingdings" w:hAnsi="Wingdings" w:eastAsia="Wingdings" w:cs="Wingdings"/>
          <w:iCs/>
          <w:sz w:val="24"/>
        </w:rPr>
        <w:t>þ</w:t>
      </w:r>
      <w:r>
        <w:rPr>
          <w:rFonts w:hint="eastAsia" w:ascii="等线" w:hAnsi="等线" w:eastAsia="等线" w:cs="等线"/>
          <w:iCs/>
          <w:sz w:val="24"/>
        </w:rPr>
        <w:t xml:space="preserve">是 </w:t>
      </w:r>
      <w:r>
        <w:rPr>
          <w:rFonts w:ascii="Wingdings" w:hAnsi="Wingdings" w:eastAsia="Wingdings" w:cs="Wingdings"/>
          <w:iCs/>
          <w:sz w:val="24"/>
        </w:rPr>
        <w:t>¨</w:t>
      </w:r>
      <w:r>
        <w:rPr>
          <w:rFonts w:hint="eastAsia" w:ascii="等线" w:hAnsi="等线" w:eastAsia="等线" w:cs="等线"/>
          <w:iCs/>
          <w:sz w:val="24"/>
        </w:rPr>
        <w:t>否</w:t>
      </w:r>
    </w:p>
    <w:p w14:paraId="5A804DAC">
      <w:pPr>
        <w:numPr>
          <w:ilvl w:val="255"/>
          <w:numId w:val="0"/>
        </w:numPr>
        <w:spacing w:line="400" w:lineRule="exact"/>
        <w:rPr>
          <w:rFonts w:ascii="等线" w:hAnsi="等线" w:eastAsia="等线" w:cs="等线"/>
          <w:iCs/>
          <w:sz w:val="24"/>
        </w:rPr>
      </w:pPr>
      <w:r>
        <w:rPr>
          <w:rFonts w:hint="eastAsia" w:ascii="等线" w:hAnsi="等线" w:eastAsia="等线" w:cs="等线"/>
          <w:sz w:val="24"/>
        </w:rPr>
        <w:t xml:space="preserve">         若本项目不专门面向中小企业采购，是否给予小微企业评审优惠：</w:t>
      </w:r>
      <w:r>
        <w:rPr>
          <w:rFonts w:ascii="Wingdings" w:hAnsi="Wingdings" w:eastAsia="Wingdings" w:cs="Wingdings"/>
          <w:iCs/>
          <w:sz w:val="24"/>
        </w:rPr>
        <w:t>þ</w:t>
      </w:r>
      <w:r>
        <w:rPr>
          <w:rFonts w:hint="eastAsia" w:ascii="等线" w:hAnsi="等线" w:eastAsia="等线" w:cs="等线"/>
          <w:iCs/>
          <w:sz w:val="24"/>
        </w:rPr>
        <w:t xml:space="preserve">是   </w:t>
      </w:r>
      <w:r>
        <w:rPr>
          <w:rFonts w:ascii="Wingdings" w:hAnsi="Wingdings" w:eastAsia="Wingdings" w:cs="Wingdings"/>
          <w:iCs/>
          <w:sz w:val="24"/>
        </w:rPr>
        <w:t>¨</w:t>
      </w:r>
      <w:r>
        <w:rPr>
          <w:rFonts w:hint="eastAsia" w:ascii="等线" w:hAnsi="等线" w:eastAsia="等线" w:cs="等线"/>
          <w:iCs/>
          <w:sz w:val="24"/>
        </w:rPr>
        <w:t>否</w:t>
      </w:r>
    </w:p>
    <w:p w14:paraId="7967F721">
      <w:pPr>
        <w:numPr>
          <w:ilvl w:val="255"/>
          <w:numId w:val="0"/>
        </w:numPr>
        <w:spacing w:line="400" w:lineRule="exact"/>
        <w:rPr>
          <w:rFonts w:ascii="等线" w:hAnsi="等线" w:eastAsia="等线" w:cs="等线"/>
          <w:iCs/>
          <w:sz w:val="24"/>
        </w:rPr>
      </w:pPr>
      <w:r>
        <w:rPr>
          <w:rFonts w:hint="eastAsia" w:ascii="等线" w:hAnsi="等线" w:eastAsia="等线" w:cs="等线"/>
          <w:sz w:val="24"/>
        </w:rPr>
        <w:t xml:space="preserve">         中标（成交）采购标的制造商是否为残疾人福利性单位：</w:t>
      </w:r>
      <w:r>
        <w:rPr>
          <w:rFonts w:ascii="Wingdings" w:hAnsi="Wingdings" w:eastAsia="Wingdings" w:cs="Wingdings"/>
          <w:iCs/>
          <w:sz w:val="24"/>
        </w:rPr>
        <w:t>¨</w:t>
      </w:r>
      <w:r>
        <w:rPr>
          <w:rFonts w:hint="eastAsia" w:ascii="等线" w:hAnsi="等线" w:eastAsia="等线" w:cs="等线"/>
          <w:iCs/>
          <w:sz w:val="24"/>
        </w:rPr>
        <w:t xml:space="preserve">是   </w:t>
      </w:r>
      <w:r>
        <w:rPr>
          <w:rFonts w:ascii="Wingdings" w:hAnsi="Wingdings" w:eastAsia="Wingdings" w:cs="Wingdings"/>
          <w:iCs/>
          <w:sz w:val="24"/>
        </w:rPr>
        <w:t>¨</w:t>
      </w:r>
      <w:r>
        <w:rPr>
          <w:rFonts w:hint="eastAsia" w:ascii="等线" w:hAnsi="等线" w:eastAsia="等线" w:cs="等线"/>
          <w:iCs/>
          <w:sz w:val="24"/>
        </w:rPr>
        <w:t>否</w:t>
      </w:r>
    </w:p>
    <w:p w14:paraId="58D0CF60">
      <w:pPr>
        <w:spacing w:line="400" w:lineRule="exact"/>
        <w:rPr>
          <w:rFonts w:ascii="等线" w:hAnsi="等线" w:eastAsia="等线" w:cs="等线"/>
          <w:sz w:val="24"/>
        </w:rPr>
      </w:pPr>
      <w:r>
        <w:rPr>
          <w:rFonts w:hint="eastAsia" w:ascii="等线" w:hAnsi="等线" w:eastAsia="等线" w:cs="等线"/>
          <w:sz w:val="24"/>
        </w:rPr>
        <w:t xml:space="preserve">         中标（成交）采购标的制造商是否为监狱企业：</w:t>
      </w:r>
      <w:r>
        <w:rPr>
          <w:rFonts w:ascii="Wingdings" w:hAnsi="Wingdings" w:eastAsia="Wingdings" w:cs="Wingdings"/>
          <w:iCs/>
          <w:sz w:val="24"/>
        </w:rPr>
        <w:t>¨</w:t>
      </w:r>
      <w:r>
        <w:rPr>
          <w:rFonts w:hint="eastAsia" w:ascii="等线" w:hAnsi="等线" w:eastAsia="等线" w:cs="等线"/>
          <w:iCs/>
          <w:sz w:val="24"/>
        </w:rPr>
        <w:t xml:space="preserve">是       </w:t>
      </w:r>
      <w:r>
        <w:rPr>
          <w:rFonts w:ascii="Wingdings" w:hAnsi="Wingdings" w:eastAsia="Wingdings" w:cs="Wingdings"/>
          <w:iCs/>
          <w:sz w:val="24"/>
        </w:rPr>
        <w:t>¨</w:t>
      </w:r>
      <w:r>
        <w:rPr>
          <w:rFonts w:hint="eastAsia" w:ascii="等线" w:hAnsi="等线" w:eastAsia="等线" w:cs="等线"/>
          <w:iCs/>
          <w:sz w:val="24"/>
        </w:rPr>
        <w:t>否</w:t>
      </w:r>
    </w:p>
    <w:p w14:paraId="7350A0C7">
      <w:pPr>
        <w:spacing w:line="400" w:lineRule="exact"/>
        <w:ind w:firstLine="480"/>
        <w:rPr>
          <w:rFonts w:ascii="等线" w:hAnsi="等线" w:eastAsia="等线" w:cs="等线"/>
          <w:sz w:val="24"/>
        </w:rPr>
      </w:pPr>
      <w:r>
        <w:rPr>
          <w:rFonts w:hint="eastAsia" w:ascii="等线" w:hAnsi="等线" w:eastAsia="等线" w:cs="等线"/>
          <w:sz w:val="24"/>
        </w:rPr>
        <w:t>（7）合同是否分包：</w:t>
      </w:r>
      <w:r>
        <w:rPr>
          <w:rFonts w:ascii="Wingdings" w:hAnsi="Wingdings" w:eastAsia="Wingdings" w:cs="Wingdings"/>
          <w:iCs/>
          <w:sz w:val="24"/>
        </w:rPr>
        <w:t>¨</w:t>
      </w:r>
      <w:r>
        <w:rPr>
          <w:rFonts w:hint="eastAsia" w:ascii="等线" w:hAnsi="等线" w:eastAsia="等线" w:cs="等线"/>
          <w:iCs/>
          <w:sz w:val="24"/>
        </w:rPr>
        <w:t xml:space="preserve">是       </w:t>
      </w:r>
      <w:r>
        <w:rPr>
          <w:rFonts w:ascii="Wingdings" w:hAnsi="Wingdings" w:eastAsia="Wingdings" w:cs="Wingdings"/>
          <w:iCs/>
          <w:sz w:val="24"/>
        </w:rPr>
        <w:t>þ</w:t>
      </w:r>
      <w:r>
        <w:rPr>
          <w:rFonts w:hint="eastAsia" w:ascii="等线" w:hAnsi="等线" w:eastAsia="等线" w:cs="等线"/>
          <w:iCs/>
          <w:sz w:val="24"/>
        </w:rPr>
        <w:t>否</w:t>
      </w:r>
    </w:p>
    <w:p w14:paraId="5DA682E9">
      <w:pPr>
        <w:spacing w:line="400" w:lineRule="exact"/>
        <w:ind w:firstLine="960"/>
        <w:rPr>
          <w:rFonts w:ascii="等线" w:hAnsi="等线" w:eastAsia="等线" w:cs="等线"/>
          <w:sz w:val="24"/>
          <w:u w:val="single"/>
        </w:rPr>
      </w:pPr>
      <w:r>
        <w:rPr>
          <w:rFonts w:hint="eastAsia" w:ascii="等线" w:hAnsi="等线" w:eastAsia="等线" w:cs="等线"/>
          <w:sz w:val="24"/>
        </w:rPr>
        <w:t>分包主要内容：</w:t>
      </w:r>
      <w:r>
        <w:rPr>
          <w:rFonts w:hint="eastAsia" w:ascii="等线" w:hAnsi="等线" w:eastAsia="等线" w:cs="等线"/>
          <w:sz w:val="24"/>
          <w:u w:val="single"/>
        </w:rPr>
        <w:t>/</w:t>
      </w:r>
    </w:p>
    <w:p w14:paraId="0031B17B">
      <w:pPr>
        <w:spacing w:line="400" w:lineRule="exact"/>
        <w:ind w:firstLine="960"/>
        <w:rPr>
          <w:rFonts w:ascii="等线" w:hAnsi="等线" w:eastAsia="等线" w:cs="等线"/>
          <w:sz w:val="24"/>
        </w:rPr>
      </w:pPr>
      <w:r>
        <w:rPr>
          <w:rFonts w:hint="eastAsia" w:ascii="等线" w:hAnsi="等线" w:eastAsia="等线" w:cs="等线"/>
          <w:sz w:val="24"/>
        </w:rPr>
        <w:t>分包供应商/制造商名称（如供应商和制造商不同，请分别填写）：</w:t>
      </w:r>
    </w:p>
    <w:p w14:paraId="2677AAD0">
      <w:pPr>
        <w:spacing w:line="400" w:lineRule="exact"/>
        <w:ind w:firstLine="960"/>
        <w:rPr>
          <w:rFonts w:ascii="等线" w:hAnsi="等线" w:eastAsia="等线" w:cs="等线"/>
          <w:sz w:val="24"/>
          <w:u w:val="single"/>
        </w:rPr>
      </w:pPr>
      <w:r>
        <w:rPr>
          <w:rFonts w:hint="eastAsia" w:ascii="等线" w:hAnsi="等线" w:eastAsia="等线" w:cs="等线"/>
          <w:sz w:val="24"/>
          <w:u w:val="single"/>
        </w:rPr>
        <w:t>/</w:t>
      </w:r>
    </w:p>
    <w:p w14:paraId="4CDCD695">
      <w:pPr>
        <w:spacing w:line="400" w:lineRule="exact"/>
        <w:ind w:firstLine="960"/>
        <w:rPr>
          <w:rFonts w:ascii="等线" w:hAnsi="等线" w:eastAsia="等线" w:cs="等线"/>
          <w:sz w:val="24"/>
        </w:rPr>
      </w:pPr>
      <w:r>
        <w:rPr>
          <w:rFonts w:hint="eastAsia" w:ascii="等线" w:hAnsi="等线" w:eastAsia="等线" w:cs="等线"/>
          <w:sz w:val="24"/>
        </w:rPr>
        <w:t>分包供应商/制造商类型（如果供应商和制造商不同，只填写制造商类型）：</w:t>
      </w:r>
    </w:p>
    <w:p w14:paraId="2A0747D9">
      <w:pPr>
        <w:spacing w:line="400" w:lineRule="exact"/>
        <w:ind w:firstLine="960"/>
        <w:rPr>
          <w:rFonts w:ascii="等线" w:hAnsi="等线" w:eastAsia="等线" w:cs="等线"/>
          <w:iCs/>
          <w:sz w:val="24"/>
        </w:rPr>
      </w:pPr>
      <w:r>
        <w:rPr>
          <w:rFonts w:ascii="Wingdings" w:hAnsi="Wingdings" w:eastAsia="Wingdings" w:cs="Wingdings"/>
          <w:iCs/>
          <w:sz w:val="24"/>
        </w:rPr>
        <w:t>¨</w:t>
      </w:r>
      <w:r>
        <w:rPr>
          <w:rFonts w:hint="eastAsia" w:ascii="等线" w:hAnsi="等线" w:eastAsia="等线" w:cs="等线"/>
          <w:iCs/>
          <w:sz w:val="24"/>
        </w:rPr>
        <w:t xml:space="preserve">大型企业  </w:t>
      </w:r>
      <w:r>
        <w:rPr>
          <w:rFonts w:ascii="Wingdings" w:hAnsi="Wingdings" w:eastAsia="Wingdings" w:cs="Wingdings"/>
          <w:iCs/>
          <w:sz w:val="24"/>
        </w:rPr>
        <w:t>¨</w:t>
      </w:r>
      <w:r>
        <w:rPr>
          <w:rFonts w:hint="eastAsia" w:ascii="等线" w:hAnsi="等线" w:eastAsia="等线" w:cs="等线"/>
          <w:iCs/>
          <w:sz w:val="24"/>
        </w:rPr>
        <w:t xml:space="preserve">中型企业  </w:t>
      </w:r>
      <w:r>
        <w:rPr>
          <w:rFonts w:ascii="Wingdings" w:hAnsi="Wingdings" w:eastAsia="Wingdings" w:cs="Wingdings"/>
          <w:iCs/>
          <w:sz w:val="24"/>
        </w:rPr>
        <w:t>¨</w:t>
      </w:r>
      <w:r>
        <w:rPr>
          <w:rFonts w:hint="eastAsia" w:ascii="等线" w:hAnsi="等线" w:eastAsia="等线" w:cs="等线"/>
          <w:iCs/>
          <w:sz w:val="24"/>
        </w:rPr>
        <w:t>小微型企业</w:t>
      </w:r>
    </w:p>
    <w:p w14:paraId="75E3BCE5">
      <w:pPr>
        <w:spacing w:line="400" w:lineRule="exact"/>
        <w:ind w:firstLine="960"/>
        <w:rPr>
          <w:rFonts w:ascii="等线" w:hAnsi="等线" w:eastAsia="等线" w:cs="等线"/>
          <w:sz w:val="24"/>
        </w:rPr>
      </w:pPr>
      <w:r>
        <w:rPr>
          <w:rFonts w:ascii="Wingdings" w:hAnsi="Wingdings" w:eastAsia="Wingdings" w:cs="Wingdings"/>
          <w:iCs/>
          <w:sz w:val="24"/>
        </w:rPr>
        <w:t>¨</w:t>
      </w:r>
      <w:r>
        <w:rPr>
          <w:rFonts w:hint="eastAsia" w:ascii="等线" w:hAnsi="等线" w:eastAsia="等线" w:cs="等线"/>
          <w:iCs/>
          <w:sz w:val="24"/>
        </w:rPr>
        <w:t>残疾人福利性单位</w:t>
      </w:r>
      <w:r>
        <w:rPr>
          <w:rFonts w:ascii="Wingdings" w:hAnsi="Wingdings" w:eastAsia="Wingdings" w:cs="Wingdings"/>
          <w:iCs/>
          <w:sz w:val="24"/>
        </w:rPr>
        <w:t>¨</w:t>
      </w:r>
      <w:r>
        <w:rPr>
          <w:rFonts w:hint="eastAsia" w:ascii="等线" w:hAnsi="等线" w:eastAsia="等线" w:cs="等线"/>
          <w:iCs/>
          <w:sz w:val="24"/>
        </w:rPr>
        <w:t>监狱企业</w:t>
      </w:r>
      <w:r>
        <w:rPr>
          <w:rFonts w:ascii="Wingdings" w:hAnsi="Wingdings" w:eastAsia="Wingdings" w:cs="Wingdings"/>
          <w:iCs/>
          <w:sz w:val="24"/>
        </w:rPr>
        <w:t>¨</w:t>
      </w:r>
      <w:r>
        <w:rPr>
          <w:rFonts w:hint="eastAsia" w:ascii="等线" w:hAnsi="等线" w:eastAsia="等线" w:cs="等线"/>
          <w:iCs/>
          <w:sz w:val="24"/>
        </w:rPr>
        <w:t>其他</w:t>
      </w:r>
    </w:p>
    <w:p w14:paraId="6C74E4D6">
      <w:pPr>
        <w:numPr>
          <w:ilvl w:val="255"/>
          <w:numId w:val="0"/>
        </w:numPr>
        <w:spacing w:line="400" w:lineRule="exact"/>
        <w:rPr>
          <w:rFonts w:ascii="等线" w:hAnsi="等线" w:eastAsia="等线" w:cs="等线"/>
          <w:iCs/>
          <w:sz w:val="24"/>
        </w:rPr>
      </w:pPr>
      <w:r>
        <w:rPr>
          <w:rFonts w:hint="eastAsia" w:ascii="等线" w:hAnsi="等线" w:eastAsia="等线" w:cs="等线"/>
          <w:sz w:val="24"/>
        </w:rPr>
        <w:t xml:space="preserve">    （8）中标（成交）供应商是否为外商投资企业：</w:t>
      </w:r>
      <w:r>
        <w:rPr>
          <w:rFonts w:ascii="Wingdings" w:hAnsi="Wingdings" w:eastAsia="Wingdings" w:cs="Wingdings"/>
          <w:iCs/>
          <w:sz w:val="24"/>
        </w:rPr>
        <w:t>¨</w:t>
      </w:r>
      <w:r>
        <w:rPr>
          <w:rFonts w:hint="eastAsia" w:ascii="等线" w:hAnsi="等线" w:eastAsia="等线" w:cs="等线"/>
          <w:iCs/>
          <w:sz w:val="24"/>
        </w:rPr>
        <w:t xml:space="preserve">是       </w:t>
      </w:r>
      <w:r>
        <w:rPr>
          <w:rFonts w:ascii="Wingdings" w:hAnsi="Wingdings" w:eastAsia="Wingdings" w:cs="Wingdings"/>
          <w:iCs/>
          <w:sz w:val="24"/>
        </w:rPr>
        <w:t>¨</w:t>
      </w:r>
      <w:r>
        <w:rPr>
          <w:rFonts w:hint="eastAsia" w:ascii="等线" w:hAnsi="等线" w:eastAsia="等线" w:cs="等线"/>
          <w:iCs/>
          <w:sz w:val="24"/>
        </w:rPr>
        <w:t>否</w:t>
      </w:r>
    </w:p>
    <w:p w14:paraId="17C0C654">
      <w:pPr>
        <w:pStyle w:val="1555"/>
        <w:tabs>
          <w:tab w:val="left" w:pos="1340"/>
        </w:tabs>
        <w:ind w:firstLine="480"/>
        <w:rPr>
          <w:rFonts w:ascii="等线" w:hAnsi="等线" w:eastAsia="等线" w:cs="等线"/>
          <w:sz w:val="24"/>
          <w:szCs w:val="24"/>
          <w:u w:val="single"/>
        </w:rPr>
      </w:pPr>
      <w:r>
        <w:rPr>
          <w:rFonts w:hint="eastAsia" w:ascii="等线" w:hAnsi="等线" w:eastAsia="等线" w:cs="等线"/>
          <w:sz w:val="24"/>
          <w:szCs w:val="24"/>
        </w:rPr>
        <w:t xml:space="preserve">     外商投资企业类型：</w:t>
      </w:r>
      <w:r>
        <w:rPr>
          <w:rFonts w:ascii="Wingdings" w:hAnsi="Wingdings" w:eastAsia="Wingdings" w:cs="Wingdings"/>
          <w:iCs/>
          <w:sz w:val="24"/>
          <w:szCs w:val="24"/>
        </w:rPr>
        <w:t>¨</w:t>
      </w:r>
      <w:r>
        <w:rPr>
          <w:rFonts w:hint="eastAsia" w:ascii="等线" w:hAnsi="等线" w:eastAsia="等线" w:cs="等线"/>
          <w:sz w:val="24"/>
          <w:szCs w:val="24"/>
        </w:rPr>
        <w:t xml:space="preserve">全部由外国投资者投资  </w:t>
      </w:r>
      <w:r>
        <w:rPr>
          <w:rFonts w:ascii="Wingdings" w:hAnsi="Wingdings" w:eastAsia="Wingdings" w:cs="Wingdings"/>
          <w:iCs/>
          <w:sz w:val="24"/>
          <w:szCs w:val="24"/>
        </w:rPr>
        <w:t>¨</w:t>
      </w:r>
      <w:r>
        <w:rPr>
          <w:rFonts w:hint="eastAsia" w:ascii="等线" w:hAnsi="等线" w:eastAsia="等线" w:cs="等线"/>
          <w:iCs/>
          <w:sz w:val="24"/>
          <w:szCs w:val="24"/>
        </w:rPr>
        <w:t>部分由外国投资者投资</w:t>
      </w:r>
    </w:p>
    <w:p w14:paraId="391264D3">
      <w:pPr>
        <w:numPr>
          <w:ilvl w:val="255"/>
          <w:numId w:val="0"/>
        </w:numPr>
        <w:spacing w:line="400" w:lineRule="exact"/>
        <w:ind w:firstLine="480"/>
        <w:rPr>
          <w:rFonts w:ascii="等线" w:hAnsi="等线" w:eastAsia="等线" w:cs="等线"/>
          <w:sz w:val="24"/>
        </w:rPr>
      </w:pPr>
      <w:r>
        <w:rPr>
          <w:rFonts w:hint="eastAsia" w:ascii="等线" w:hAnsi="等线" w:eastAsia="等线" w:cs="等线"/>
          <w:sz w:val="24"/>
        </w:rPr>
        <w:t>（9）是否涉及进口产品：</w:t>
      </w:r>
    </w:p>
    <w:p w14:paraId="2CAF13F1">
      <w:pPr>
        <w:numPr>
          <w:ilvl w:val="255"/>
          <w:numId w:val="0"/>
        </w:numPr>
        <w:spacing w:line="400" w:lineRule="exact"/>
        <w:ind w:firstLine="960"/>
        <w:rPr>
          <w:rFonts w:ascii="等线" w:hAnsi="等线" w:eastAsia="等线" w:cs="等线"/>
          <w:sz w:val="24"/>
          <w:u w:val="single"/>
        </w:rPr>
      </w:pPr>
      <w:r>
        <w:rPr>
          <w:rFonts w:ascii="Wingdings" w:hAnsi="Wingdings" w:eastAsia="Wingdings" w:cs="Wingdings"/>
          <w:sz w:val="24"/>
        </w:rPr>
        <w:t>¨</w:t>
      </w:r>
      <w:r>
        <w:rPr>
          <w:rFonts w:hint="eastAsia" w:ascii="等线" w:hAnsi="等线" w:eastAsia="等线" w:cs="等线"/>
          <w:sz w:val="24"/>
        </w:rPr>
        <w:t>是，《政府采购品目分类目录》底级品目名称： 金额：</w:t>
      </w:r>
    </w:p>
    <w:p w14:paraId="2A018A16">
      <w:pPr>
        <w:numPr>
          <w:ilvl w:val="255"/>
          <w:numId w:val="0"/>
        </w:numPr>
        <w:spacing w:line="400" w:lineRule="exact"/>
        <w:ind w:firstLine="960"/>
        <w:rPr>
          <w:rFonts w:ascii="等线" w:hAnsi="等线" w:eastAsia="等线" w:cs="等线"/>
          <w:sz w:val="24"/>
        </w:rPr>
      </w:pPr>
      <w:r>
        <w:rPr>
          <w:rFonts w:hint="eastAsia" w:ascii="等线" w:hAnsi="等线" w:eastAsia="等线" w:cs="等线"/>
          <w:sz w:val="24"/>
        </w:rPr>
        <w:t xml:space="preserve">        国别： 品牌： 规格型号：</w:t>
      </w:r>
    </w:p>
    <w:p w14:paraId="4D51DE62">
      <w:pPr>
        <w:spacing w:line="400" w:lineRule="exact"/>
        <w:ind w:firstLine="960"/>
        <w:rPr>
          <w:rFonts w:ascii="等线" w:hAnsi="等线" w:eastAsia="等线" w:cs="等线"/>
          <w:sz w:val="24"/>
        </w:rPr>
      </w:pPr>
      <w:r>
        <w:rPr>
          <w:rFonts w:ascii="Wingdings" w:hAnsi="Wingdings" w:eastAsia="Wingdings" w:cs="Wingdings"/>
          <w:sz w:val="24"/>
        </w:rPr>
        <w:t>þ</w:t>
      </w:r>
      <w:r>
        <w:rPr>
          <w:rFonts w:hint="eastAsia" w:ascii="等线" w:hAnsi="等线" w:eastAsia="等线" w:cs="等线"/>
          <w:sz w:val="24"/>
        </w:rPr>
        <w:t>否</w:t>
      </w:r>
    </w:p>
    <w:p w14:paraId="6A723A03">
      <w:pPr>
        <w:numPr>
          <w:ilvl w:val="255"/>
          <w:numId w:val="0"/>
        </w:numPr>
        <w:tabs>
          <w:tab w:val="left" w:pos="740"/>
        </w:tabs>
        <w:spacing w:line="400" w:lineRule="exact"/>
        <w:rPr>
          <w:rFonts w:ascii="等线" w:hAnsi="等线" w:eastAsia="等线" w:cs="等线"/>
          <w:sz w:val="24"/>
        </w:rPr>
      </w:pPr>
      <w:r>
        <w:rPr>
          <w:rFonts w:hint="eastAsia" w:ascii="等线" w:hAnsi="等线" w:eastAsia="等线" w:cs="等线"/>
          <w:sz w:val="24"/>
        </w:rPr>
        <w:t xml:space="preserve">    （10）是否涉及节能产品：</w:t>
      </w:r>
    </w:p>
    <w:p w14:paraId="28396838">
      <w:pPr>
        <w:numPr>
          <w:ilvl w:val="255"/>
          <w:numId w:val="0"/>
        </w:numPr>
        <w:tabs>
          <w:tab w:val="left" w:pos="740"/>
        </w:tabs>
        <w:spacing w:line="400" w:lineRule="exact"/>
        <w:rPr>
          <w:rFonts w:ascii="等线" w:hAnsi="等线" w:eastAsia="等线" w:cs="等线"/>
          <w:iCs/>
          <w:sz w:val="24"/>
        </w:rPr>
      </w:pPr>
      <w:r>
        <w:rPr>
          <w:rFonts w:ascii="Wingdings" w:hAnsi="Wingdings" w:eastAsia="Wingdings" w:cs="Wingdings"/>
          <w:sz w:val="24"/>
        </w:rPr>
        <w:t>¨</w:t>
      </w:r>
      <w:r>
        <w:rPr>
          <w:rFonts w:hint="eastAsia" w:ascii="等线" w:hAnsi="等线" w:eastAsia="等线" w:cs="等线"/>
          <w:sz w:val="24"/>
        </w:rPr>
        <w:t>是，《节能产品政府采购品目清单》的底级品目名称：</w:t>
      </w:r>
    </w:p>
    <w:p w14:paraId="4110631F">
      <w:pPr>
        <w:numPr>
          <w:ilvl w:val="255"/>
          <w:numId w:val="0"/>
        </w:numPr>
        <w:tabs>
          <w:tab w:val="left" w:pos="740"/>
        </w:tabs>
        <w:spacing w:line="400" w:lineRule="exact"/>
        <w:rPr>
          <w:rFonts w:ascii="等线" w:hAnsi="等线" w:eastAsia="等线" w:cs="等线"/>
          <w:iCs/>
          <w:sz w:val="24"/>
        </w:rPr>
      </w:pPr>
      <w:r>
        <w:rPr>
          <w:rFonts w:ascii="Wingdings" w:hAnsi="Wingdings" w:eastAsia="Wingdings" w:cs="Wingdings"/>
          <w:iCs/>
          <w:sz w:val="24"/>
        </w:rPr>
        <w:t>¨</w:t>
      </w:r>
      <w:r>
        <w:rPr>
          <w:rFonts w:hint="eastAsia" w:ascii="等线" w:hAnsi="等线" w:eastAsia="等线" w:cs="等线"/>
          <w:iCs/>
          <w:sz w:val="24"/>
        </w:rPr>
        <w:t>强制采购</w:t>
      </w:r>
      <w:r>
        <w:rPr>
          <w:rFonts w:ascii="Wingdings" w:hAnsi="Wingdings" w:eastAsia="Wingdings" w:cs="Wingdings"/>
          <w:iCs/>
          <w:sz w:val="24"/>
        </w:rPr>
        <w:t>¨</w:t>
      </w:r>
      <w:r>
        <w:rPr>
          <w:rFonts w:hint="eastAsia" w:ascii="等线" w:hAnsi="等线" w:eastAsia="等线" w:cs="等线"/>
          <w:iCs/>
          <w:sz w:val="24"/>
        </w:rPr>
        <w:t>优先采购</w:t>
      </w:r>
    </w:p>
    <w:p w14:paraId="5A3AEF59">
      <w:pPr>
        <w:numPr>
          <w:ilvl w:val="255"/>
          <w:numId w:val="0"/>
        </w:numPr>
        <w:tabs>
          <w:tab w:val="left" w:pos="740"/>
        </w:tabs>
        <w:spacing w:line="400" w:lineRule="exact"/>
        <w:rPr>
          <w:rFonts w:ascii="等线" w:hAnsi="等线" w:eastAsia="等线" w:cs="等线"/>
          <w:sz w:val="24"/>
        </w:rPr>
      </w:pPr>
      <w:r>
        <w:rPr>
          <w:rFonts w:ascii="Wingdings" w:hAnsi="Wingdings" w:eastAsia="Wingdings" w:cs="Wingdings"/>
          <w:sz w:val="24"/>
        </w:rPr>
        <w:t>þ</w:t>
      </w:r>
      <w:r>
        <w:rPr>
          <w:rFonts w:hint="eastAsia" w:ascii="等线" w:hAnsi="等线" w:eastAsia="等线" w:cs="等线"/>
          <w:sz w:val="24"/>
        </w:rPr>
        <w:t>否</w:t>
      </w:r>
    </w:p>
    <w:p w14:paraId="5E1A3FA8">
      <w:pPr>
        <w:numPr>
          <w:ilvl w:val="255"/>
          <w:numId w:val="0"/>
        </w:numPr>
        <w:tabs>
          <w:tab w:val="left" w:pos="740"/>
        </w:tabs>
        <w:spacing w:line="400" w:lineRule="exact"/>
        <w:rPr>
          <w:rFonts w:ascii="等线" w:hAnsi="等线" w:eastAsia="等线" w:cs="等线"/>
          <w:sz w:val="24"/>
        </w:rPr>
      </w:pPr>
      <w:r>
        <w:rPr>
          <w:rFonts w:hint="eastAsia" w:ascii="等线" w:hAnsi="等线" w:eastAsia="等线" w:cs="等线"/>
          <w:sz w:val="24"/>
        </w:rPr>
        <w:t xml:space="preserve">          是否涉及环境标志产品：</w:t>
      </w:r>
    </w:p>
    <w:p w14:paraId="3C9A66C0">
      <w:pPr>
        <w:numPr>
          <w:ilvl w:val="255"/>
          <w:numId w:val="0"/>
        </w:numPr>
        <w:tabs>
          <w:tab w:val="left" w:pos="740"/>
        </w:tabs>
        <w:spacing w:line="400" w:lineRule="exact"/>
        <w:rPr>
          <w:rFonts w:ascii="等线" w:hAnsi="等线" w:eastAsia="等线" w:cs="等线"/>
          <w:sz w:val="24"/>
        </w:rPr>
      </w:pPr>
      <w:r>
        <w:rPr>
          <w:rFonts w:ascii="Wingdings" w:hAnsi="Wingdings" w:eastAsia="Wingdings" w:cs="Wingdings"/>
          <w:sz w:val="24"/>
        </w:rPr>
        <w:t>¨</w:t>
      </w:r>
      <w:r>
        <w:rPr>
          <w:rFonts w:hint="eastAsia" w:ascii="等线" w:hAnsi="等线" w:eastAsia="等线" w:cs="等线"/>
          <w:sz w:val="24"/>
        </w:rPr>
        <w:t>是，《环境标志产品政府采购品目清单》的底级品目名称：</w:t>
      </w:r>
    </w:p>
    <w:p w14:paraId="4DCF6AF4">
      <w:pPr>
        <w:numPr>
          <w:ilvl w:val="255"/>
          <w:numId w:val="0"/>
        </w:numPr>
        <w:tabs>
          <w:tab w:val="left" w:pos="740"/>
        </w:tabs>
        <w:spacing w:line="400" w:lineRule="exact"/>
        <w:rPr>
          <w:rFonts w:ascii="等线" w:hAnsi="等线" w:eastAsia="等线" w:cs="等线"/>
          <w:iCs/>
          <w:sz w:val="24"/>
        </w:rPr>
      </w:pPr>
      <w:r>
        <w:rPr>
          <w:rFonts w:ascii="Wingdings" w:hAnsi="Wingdings" w:eastAsia="Wingdings" w:cs="Wingdings"/>
          <w:iCs/>
          <w:sz w:val="24"/>
        </w:rPr>
        <w:t>¨</w:t>
      </w:r>
      <w:r>
        <w:rPr>
          <w:rFonts w:hint="eastAsia" w:ascii="等线" w:hAnsi="等线" w:eastAsia="等线" w:cs="等线"/>
          <w:iCs/>
          <w:sz w:val="24"/>
        </w:rPr>
        <w:t>强制采购</w:t>
      </w:r>
      <w:r>
        <w:rPr>
          <w:rFonts w:ascii="Wingdings" w:hAnsi="Wingdings" w:eastAsia="Wingdings" w:cs="Wingdings"/>
          <w:iCs/>
          <w:sz w:val="24"/>
        </w:rPr>
        <w:t>¨</w:t>
      </w:r>
      <w:r>
        <w:rPr>
          <w:rFonts w:hint="eastAsia" w:ascii="等线" w:hAnsi="等线" w:eastAsia="等线" w:cs="等线"/>
          <w:iCs/>
          <w:sz w:val="24"/>
        </w:rPr>
        <w:t>优先采购</w:t>
      </w:r>
    </w:p>
    <w:p w14:paraId="103B9A16">
      <w:pPr>
        <w:numPr>
          <w:ilvl w:val="255"/>
          <w:numId w:val="0"/>
        </w:numPr>
        <w:tabs>
          <w:tab w:val="left" w:pos="740"/>
        </w:tabs>
        <w:spacing w:line="400" w:lineRule="exact"/>
        <w:rPr>
          <w:rFonts w:ascii="等线" w:hAnsi="等线" w:eastAsia="等线" w:cs="等线"/>
          <w:sz w:val="24"/>
        </w:rPr>
      </w:pPr>
      <w:r>
        <w:rPr>
          <w:rFonts w:ascii="Wingdings" w:hAnsi="Wingdings" w:eastAsia="Wingdings" w:cs="Wingdings"/>
          <w:sz w:val="24"/>
        </w:rPr>
        <w:t>þ</w:t>
      </w:r>
      <w:r>
        <w:rPr>
          <w:rFonts w:hint="eastAsia" w:ascii="等线" w:hAnsi="等线" w:eastAsia="等线" w:cs="等线"/>
          <w:sz w:val="24"/>
        </w:rPr>
        <w:t>否</w:t>
      </w:r>
    </w:p>
    <w:p w14:paraId="5DBD6372">
      <w:pPr>
        <w:pStyle w:val="1555"/>
        <w:numPr>
          <w:ilvl w:val="255"/>
          <w:numId w:val="0"/>
        </w:numPr>
        <w:rPr>
          <w:rFonts w:ascii="等线" w:hAnsi="等线" w:eastAsia="等线" w:cs="等线"/>
          <w:sz w:val="24"/>
          <w:szCs w:val="24"/>
        </w:rPr>
      </w:pPr>
      <w:r>
        <w:rPr>
          <w:rFonts w:hint="eastAsia" w:ascii="等线" w:hAnsi="等线" w:eastAsia="等线" w:cs="等线"/>
          <w:sz w:val="24"/>
          <w:szCs w:val="24"/>
        </w:rPr>
        <w:t>是否涉及绿色产品：</w:t>
      </w:r>
    </w:p>
    <w:p w14:paraId="231FB929">
      <w:pPr>
        <w:pStyle w:val="1555"/>
        <w:ind w:firstLine="420"/>
        <w:rPr>
          <w:rFonts w:ascii="等线" w:hAnsi="等线" w:eastAsia="等线" w:cs="等线"/>
          <w:sz w:val="24"/>
          <w:szCs w:val="24"/>
          <w:u w:val="single"/>
        </w:rPr>
      </w:pPr>
      <w:r>
        <w:rPr>
          <w:rFonts w:ascii="Wingdings" w:hAnsi="Wingdings" w:eastAsia="Wingdings" w:cs="Wingdings"/>
          <w:sz w:val="24"/>
          <w:szCs w:val="24"/>
        </w:rPr>
        <w:t>¨</w:t>
      </w:r>
      <w:r>
        <w:rPr>
          <w:rFonts w:hint="eastAsia" w:ascii="等线" w:hAnsi="等线" w:eastAsia="等线" w:cs="等线"/>
          <w:sz w:val="24"/>
          <w:szCs w:val="24"/>
        </w:rPr>
        <w:t>是，绿色产品政府采购相关政策确定的底级品目名称：</w:t>
      </w:r>
    </w:p>
    <w:p w14:paraId="10E55F5C">
      <w:pPr>
        <w:numPr>
          <w:ilvl w:val="255"/>
          <w:numId w:val="0"/>
        </w:numPr>
        <w:tabs>
          <w:tab w:val="left" w:pos="740"/>
        </w:tabs>
        <w:spacing w:line="400" w:lineRule="exact"/>
        <w:rPr>
          <w:rFonts w:ascii="等线" w:hAnsi="等线" w:eastAsia="等线" w:cs="等线"/>
          <w:iCs/>
          <w:sz w:val="24"/>
        </w:rPr>
      </w:pPr>
      <w:r>
        <w:rPr>
          <w:rFonts w:ascii="Wingdings" w:hAnsi="Wingdings" w:eastAsia="Wingdings" w:cs="Wingdings"/>
          <w:iCs/>
          <w:sz w:val="24"/>
        </w:rPr>
        <w:t>¨</w:t>
      </w:r>
      <w:r>
        <w:rPr>
          <w:rFonts w:hint="eastAsia" w:ascii="等线" w:hAnsi="等线" w:eastAsia="等线" w:cs="等线"/>
          <w:iCs/>
          <w:sz w:val="24"/>
        </w:rPr>
        <w:t>强制采购</w:t>
      </w:r>
      <w:r>
        <w:rPr>
          <w:rFonts w:ascii="Wingdings" w:hAnsi="Wingdings" w:eastAsia="Wingdings" w:cs="Wingdings"/>
          <w:iCs/>
          <w:sz w:val="24"/>
        </w:rPr>
        <w:t>¨</w:t>
      </w:r>
      <w:r>
        <w:rPr>
          <w:rFonts w:hint="eastAsia" w:ascii="等线" w:hAnsi="等线" w:eastAsia="等线" w:cs="等线"/>
          <w:iCs/>
          <w:sz w:val="24"/>
        </w:rPr>
        <w:t>优先采购</w:t>
      </w:r>
    </w:p>
    <w:p w14:paraId="2D79EFD4">
      <w:pPr>
        <w:pStyle w:val="1555"/>
        <w:ind w:firstLine="420"/>
        <w:rPr>
          <w:rFonts w:ascii="等线" w:hAnsi="等线" w:eastAsia="等线" w:cs="等线"/>
          <w:sz w:val="24"/>
          <w:szCs w:val="24"/>
        </w:rPr>
      </w:pPr>
      <w:r>
        <w:rPr>
          <w:rFonts w:ascii="Wingdings" w:hAnsi="Wingdings" w:eastAsia="Wingdings" w:cs="Wingdings"/>
          <w:sz w:val="24"/>
          <w:szCs w:val="24"/>
        </w:rPr>
        <w:t>þ</w:t>
      </w:r>
      <w:r>
        <w:rPr>
          <w:rFonts w:hint="eastAsia" w:ascii="等线" w:hAnsi="等线" w:eastAsia="等线" w:cs="等线"/>
          <w:sz w:val="24"/>
          <w:szCs w:val="24"/>
        </w:rPr>
        <w:t>否</w:t>
      </w:r>
    </w:p>
    <w:p w14:paraId="2DF6C703">
      <w:pPr>
        <w:numPr>
          <w:ilvl w:val="255"/>
          <w:numId w:val="0"/>
        </w:numPr>
        <w:spacing w:line="400" w:lineRule="exact"/>
        <w:rPr>
          <w:rFonts w:ascii="等线" w:hAnsi="等线" w:eastAsia="等线" w:cs="等线"/>
          <w:sz w:val="24"/>
        </w:rPr>
      </w:pPr>
      <w:r>
        <w:rPr>
          <w:rFonts w:hint="eastAsia" w:ascii="等线" w:hAnsi="等线" w:eastAsia="等线" w:cs="等线"/>
          <w:sz w:val="24"/>
        </w:rPr>
        <w:t xml:space="preserve">    （11）涉及商品包装和快递包装的，是否参考《商品包装政府采购需求标准（试行）》、《快递包装政府采购需求标准（试行）》明确产品及相关快递服务的具体包装要求：</w:t>
      </w:r>
    </w:p>
    <w:p w14:paraId="2881B757">
      <w:pPr>
        <w:numPr>
          <w:ilvl w:val="255"/>
          <w:numId w:val="0"/>
        </w:numPr>
        <w:spacing w:line="400" w:lineRule="exact"/>
        <w:ind w:firstLine="960"/>
        <w:rPr>
          <w:rFonts w:ascii="等线" w:hAnsi="等线" w:eastAsia="等线" w:cs="等线"/>
          <w:sz w:val="24"/>
        </w:rPr>
      </w:pPr>
      <w:r>
        <w:rPr>
          <w:rFonts w:ascii="Wingdings" w:hAnsi="Wingdings" w:eastAsia="Wingdings" w:cs="Wingdings"/>
          <w:sz w:val="24"/>
        </w:rPr>
        <w:t>þ</w:t>
      </w:r>
      <w:r>
        <w:rPr>
          <w:rFonts w:hint="eastAsia" w:ascii="等线" w:hAnsi="等线" w:eastAsia="等线" w:cs="等线"/>
          <w:sz w:val="24"/>
        </w:rPr>
        <w:t xml:space="preserve">是       </w:t>
      </w:r>
      <w:r>
        <w:rPr>
          <w:rFonts w:ascii="Wingdings" w:hAnsi="Wingdings" w:eastAsia="Wingdings" w:cs="Wingdings"/>
          <w:sz w:val="24"/>
        </w:rPr>
        <w:t>¨</w:t>
      </w:r>
      <w:r>
        <w:rPr>
          <w:rFonts w:hint="eastAsia" w:ascii="等线" w:hAnsi="等线" w:eastAsia="等线" w:cs="等线"/>
          <w:sz w:val="24"/>
        </w:rPr>
        <w:t>否</w:t>
      </w:r>
      <w:r>
        <w:rPr>
          <w:rFonts w:ascii="Wingdings" w:hAnsi="Wingdings" w:eastAsia="Wingdings" w:cs="Wingdings"/>
          <w:sz w:val="24"/>
        </w:rPr>
        <w:t>¨</w:t>
      </w:r>
      <w:r>
        <w:rPr>
          <w:rFonts w:hint="eastAsia" w:ascii="等线" w:hAnsi="等线" w:eastAsia="等线" w:cs="等线"/>
          <w:sz w:val="24"/>
        </w:rPr>
        <w:t>不涉及</w:t>
      </w:r>
    </w:p>
    <w:p w14:paraId="4FB7A569">
      <w:pPr>
        <w:numPr>
          <w:ilvl w:val="0"/>
          <w:numId w:val="2"/>
        </w:numPr>
        <w:spacing w:line="400" w:lineRule="exact"/>
        <w:ind w:firstLine="480"/>
        <w:rPr>
          <w:rFonts w:ascii="等线" w:hAnsi="等线" w:eastAsia="等线" w:cs="等线"/>
          <w:b/>
          <w:sz w:val="24"/>
        </w:rPr>
      </w:pPr>
      <w:r>
        <w:rPr>
          <w:rFonts w:hint="eastAsia" w:ascii="等线" w:hAnsi="等线" w:eastAsia="等线" w:cs="等线"/>
          <w:b/>
          <w:sz w:val="24"/>
        </w:rPr>
        <w:t>合同金额</w:t>
      </w:r>
    </w:p>
    <w:p w14:paraId="3601FE60">
      <w:pPr>
        <w:spacing w:line="400" w:lineRule="exact"/>
        <w:ind w:firstLine="480"/>
        <w:rPr>
          <w:rFonts w:ascii="等线" w:hAnsi="等线" w:eastAsia="等线" w:cs="等线"/>
          <w:sz w:val="24"/>
        </w:rPr>
      </w:pPr>
      <w:r>
        <w:rPr>
          <w:rFonts w:hint="eastAsia" w:ascii="等线" w:hAnsi="等线" w:eastAsia="等线" w:cs="等线"/>
          <w:sz w:val="24"/>
        </w:rPr>
        <w:t>（1）合同金额小写：</w:t>
      </w:r>
    </w:p>
    <w:p w14:paraId="30D7CABD">
      <w:pPr>
        <w:spacing w:line="400" w:lineRule="exact"/>
        <w:rPr>
          <w:rFonts w:ascii="等线" w:hAnsi="等线" w:eastAsia="等线" w:cs="等线"/>
          <w:sz w:val="24"/>
          <w:u w:val="single"/>
        </w:rPr>
      </w:pPr>
      <w:r>
        <w:rPr>
          <w:rFonts w:hint="eastAsia" w:ascii="等线" w:hAnsi="等线" w:eastAsia="等线" w:cs="等线"/>
          <w:sz w:val="24"/>
        </w:rPr>
        <w:t>大写：</w:t>
      </w:r>
    </w:p>
    <w:p w14:paraId="6BF940A2">
      <w:pPr>
        <w:spacing w:line="400" w:lineRule="exact"/>
        <w:rPr>
          <w:rFonts w:ascii="等线" w:hAnsi="等线" w:eastAsia="等线" w:cs="等线"/>
          <w:sz w:val="24"/>
        </w:rPr>
      </w:pPr>
      <w:r>
        <w:rPr>
          <w:rFonts w:hint="eastAsia" w:ascii="等线" w:hAnsi="等线" w:eastAsia="等线" w:cs="等线"/>
          <w:sz w:val="24"/>
        </w:rPr>
        <w:t>分包金额（如有）小写：</w:t>
      </w:r>
    </w:p>
    <w:p w14:paraId="1663BC84">
      <w:pPr>
        <w:spacing w:line="400" w:lineRule="exact"/>
        <w:rPr>
          <w:rFonts w:ascii="等线" w:hAnsi="等线" w:eastAsia="等线" w:cs="等线"/>
          <w:sz w:val="24"/>
          <w:u w:val="single"/>
        </w:rPr>
      </w:pPr>
      <w:r>
        <w:rPr>
          <w:rFonts w:hint="eastAsia" w:ascii="等线" w:hAnsi="等线" w:eastAsia="等线" w:cs="等线"/>
          <w:sz w:val="24"/>
        </w:rPr>
        <w:t>大写：</w:t>
      </w:r>
    </w:p>
    <w:p w14:paraId="7F2F6108">
      <w:pPr>
        <w:spacing w:line="400" w:lineRule="exact"/>
        <w:rPr>
          <w:rFonts w:ascii="等线" w:hAnsi="等线" w:eastAsia="等线" w:cs="等线"/>
          <w:sz w:val="24"/>
        </w:rPr>
      </w:pPr>
      <w:r>
        <w:rPr>
          <w:rFonts w:hint="eastAsia" w:ascii="等线" w:hAnsi="等线" w:eastAsia="等线" w:cs="等线"/>
          <w:sz w:val="24"/>
        </w:rPr>
        <w:t xml:space="preserve">    （注：固定单价合同应填写单价和最高限价）</w:t>
      </w:r>
    </w:p>
    <w:p w14:paraId="6423998F">
      <w:pPr>
        <w:numPr>
          <w:ilvl w:val="255"/>
          <w:numId w:val="0"/>
        </w:numPr>
        <w:spacing w:line="400" w:lineRule="exact"/>
        <w:rPr>
          <w:rFonts w:ascii="等线" w:hAnsi="等线" w:eastAsia="等线" w:cs="等线"/>
          <w:sz w:val="24"/>
        </w:rPr>
      </w:pPr>
      <w:r>
        <w:rPr>
          <w:rFonts w:hint="eastAsia" w:ascii="等线" w:hAnsi="等线" w:eastAsia="等线" w:cs="等线"/>
          <w:sz w:val="24"/>
        </w:rPr>
        <w:t>（2）合同定价方式（采用组合定价方式的，可以勾选多项）：</w:t>
      </w:r>
    </w:p>
    <w:p w14:paraId="33DAF4A4">
      <w:pPr>
        <w:spacing w:line="400" w:lineRule="exact"/>
        <w:ind w:firstLine="480"/>
        <w:rPr>
          <w:rFonts w:ascii="等线" w:hAnsi="等线" w:eastAsia="等线" w:cs="等线"/>
          <w:sz w:val="24"/>
        </w:rPr>
      </w:pPr>
      <w:r>
        <w:rPr>
          <w:rFonts w:ascii="Wingdings" w:hAnsi="Wingdings" w:eastAsia="Wingdings" w:cs="Wingdings"/>
          <w:iCs/>
          <w:sz w:val="24"/>
        </w:rPr>
        <w:t>¨</w:t>
      </w:r>
      <w:r>
        <w:rPr>
          <w:rFonts w:hint="eastAsia" w:ascii="等线" w:hAnsi="等线" w:eastAsia="等线" w:cs="等线"/>
          <w:iCs/>
          <w:sz w:val="24"/>
        </w:rPr>
        <w:t xml:space="preserve">固定总价 </w:t>
      </w:r>
      <w:r>
        <w:rPr>
          <w:rFonts w:ascii="Wingdings" w:hAnsi="Wingdings" w:eastAsia="Wingdings" w:cs="Wingdings"/>
          <w:iCs/>
          <w:sz w:val="24"/>
        </w:rPr>
        <w:t>þ</w:t>
      </w:r>
      <w:r>
        <w:rPr>
          <w:rFonts w:hint="eastAsia" w:ascii="等线" w:hAnsi="等线" w:eastAsia="等线" w:cs="等线"/>
          <w:iCs/>
          <w:sz w:val="24"/>
        </w:rPr>
        <w:t>固定单价</w:t>
      </w:r>
      <w:r>
        <w:rPr>
          <w:rFonts w:ascii="Wingdings" w:hAnsi="Wingdings" w:eastAsia="Wingdings" w:cs="Wingdings"/>
          <w:iCs/>
          <w:sz w:val="24"/>
        </w:rPr>
        <w:t>¨</w:t>
      </w:r>
      <w:r>
        <w:rPr>
          <w:rFonts w:hint="eastAsia" w:ascii="等线" w:hAnsi="等线" w:eastAsia="等线" w:cs="等线"/>
          <w:iCs/>
          <w:sz w:val="24"/>
        </w:rPr>
        <w:t>固定费率</w:t>
      </w:r>
      <w:r>
        <w:rPr>
          <w:rFonts w:ascii="Wingdings" w:hAnsi="Wingdings" w:eastAsia="Wingdings" w:cs="Wingdings"/>
          <w:iCs/>
          <w:sz w:val="24"/>
        </w:rPr>
        <w:t>¨</w:t>
      </w:r>
      <w:r>
        <w:rPr>
          <w:rFonts w:hint="eastAsia" w:ascii="等线" w:hAnsi="等线" w:eastAsia="等线" w:cs="等线"/>
          <w:iCs/>
          <w:sz w:val="24"/>
        </w:rPr>
        <w:t xml:space="preserve">成本补偿 </w:t>
      </w:r>
      <w:r>
        <w:rPr>
          <w:rFonts w:ascii="Wingdings" w:hAnsi="Wingdings" w:eastAsia="Wingdings" w:cs="Wingdings"/>
          <w:iCs/>
          <w:sz w:val="24"/>
        </w:rPr>
        <w:t>¨</w:t>
      </w:r>
      <w:r>
        <w:rPr>
          <w:rFonts w:hint="eastAsia" w:ascii="等线" w:hAnsi="等线" w:eastAsia="等线" w:cs="等线"/>
          <w:iCs/>
          <w:sz w:val="24"/>
        </w:rPr>
        <w:t>绩效激励</w:t>
      </w:r>
      <w:r>
        <w:rPr>
          <w:rFonts w:ascii="Wingdings" w:hAnsi="Wingdings" w:eastAsia="Wingdings" w:cs="Wingdings"/>
          <w:iCs/>
          <w:sz w:val="24"/>
        </w:rPr>
        <w:t>¨</w:t>
      </w:r>
      <w:r>
        <w:rPr>
          <w:rFonts w:hint="eastAsia" w:ascii="等线" w:hAnsi="等线" w:eastAsia="等线" w:cs="等线"/>
          <w:iCs/>
          <w:sz w:val="24"/>
        </w:rPr>
        <w:t>其他</w:t>
      </w:r>
    </w:p>
    <w:p w14:paraId="448E67DB">
      <w:pPr>
        <w:pStyle w:val="1085"/>
        <w:spacing w:line="400" w:lineRule="exact"/>
        <w:ind w:firstLine="480"/>
        <w:rPr>
          <w:rFonts w:ascii="等线" w:hAnsi="等线" w:eastAsia="等线" w:cs="等线"/>
          <w:sz w:val="24"/>
        </w:rPr>
      </w:pPr>
      <w:r>
        <w:rPr>
          <w:rFonts w:hint="eastAsia" w:ascii="等线" w:hAnsi="等线" w:eastAsia="等线" w:cs="等线"/>
          <w:sz w:val="24"/>
        </w:rPr>
        <w:t>（3）付款方式（按项目实际勾选填写）：</w:t>
      </w:r>
    </w:p>
    <w:p w14:paraId="7A16CE25">
      <w:pPr>
        <w:spacing w:line="400" w:lineRule="exact"/>
        <w:ind w:firstLine="720"/>
        <w:rPr>
          <w:rFonts w:ascii="等线" w:hAnsi="等线" w:eastAsia="等线" w:cs="等线"/>
          <w:sz w:val="24"/>
          <w:u w:val="single"/>
        </w:rPr>
      </w:pPr>
      <w:r>
        <w:rPr>
          <w:rFonts w:ascii="Wingdings" w:hAnsi="Wingdings" w:eastAsia="Wingdings" w:cs="Wingdings"/>
          <w:sz w:val="24"/>
        </w:rPr>
        <w:t>¨</w:t>
      </w:r>
      <w:r>
        <w:rPr>
          <w:rFonts w:hint="eastAsia" w:ascii="等线" w:hAnsi="等线" w:eastAsia="等线" w:cs="等线"/>
          <w:sz w:val="24"/>
        </w:rPr>
        <w:t>全额付款：</w:t>
      </w:r>
      <w:r>
        <w:rPr>
          <w:rFonts w:hint="eastAsia" w:ascii="等线" w:hAnsi="等线" w:eastAsia="等线" w:cs="等线"/>
          <w:sz w:val="24"/>
          <w:u w:val="single"/>
        </w:rPr>
        <w:t xml:space="preserve">     （应明确一次性支付合同款项的条件）                    </w:t>
      </w:r>
    </w:p>
    <w:p w14:paraId="398829DF">
      <w:pPr>
        <w:spacing w:line="400" w:lineRule="exact"/>
        <w:ind w:firstLine="720"/>
        <w:rPr>
          <w:rFonts w:ascii="等线" w:hAnsi="等线" w:eastAsia="等线" w:cs="等线"/>
          <w:color w:val="0000FF"/>
          <w:sz w:val="24"/>
          <w:highlight w:val="none"/>
          <w:u w:val="single"/>
        </w:rPr>
      </w:pPr>
      <w:r>
        <w:rPr>
          <w:rFonts w:ascii="Wingdings" w:hAnsi="Wingdings" w:eastAsia="Wingdings" w:cs="Wingdings"/>
          <w:color w:val="0000FF"/>
          <w:sz w:val="24"/>
          <w:highlight w:val="none"/>
        </w:rPr>
        <w:t>þ</w:t>
      </w:r>
      <w:r>
        <w:rPr>
          <w:rFonts w:hint="eastAsia" w:ascii="等线" w:hAnsi="等线" w:eastAsia="等线" w:cs="等线"/>
          <w:color w:val="0000FF"/>
          <w:sz w:val="24"/>
          <w:highlight w:val="none"/>
        </w:rPr>
        <w:t>分期付款：</w:t>
      </w:r>
      <w:r>
        <w:rPr>
          <w:rFonts w:ascii="Wingdings" w:hAnsi="Wingdings" w:eastAsia="Wingdings" w:cs="Wingdings"/>
          <w:color w:val="0000FF"/>
          <w:sz w:val="24"/>
          <w:highlight w:val="none"/>
          <w:u w:val="single"/>
        </w:rPr>
        <w:t>¨</w:t>
      </w:r>
      <w:r>
        <w:rPr>
          <w:rFonts w:hint="eastAsia" w:ascii="等线" w:hAnsi="等线" w:eastAsia="等线" w:cs="等线"/>
          <w:color w:val="0000FF"/>
          <w:sz w:val="24"/>
          <w:highlight w:val="none"/>
          <w:u w:val="single"/>
        </w:rPr>
        <w:t>合同签订后，在收到乙方发票后10个工作日内支付合同价</w:t>
      </w:r>
      <w:r>
        <w:rPr>
          <w:rFonts w:hint="eastAsia" w:ascii="等线" w:hAnsi="等线" w:eastAsia="等线" w:cs="等线"/>
          <w:color w:val="0000FF"/>
          <w:sz w:val="24"/>
          <w:highlight w:val="none"/>
          <w:u w:val="single"/>
          <w:lang w:val="en-US" w:eastAsia="zh-CN"/>
        </w:rPr>
        <w:t>30</w:t>
      </w:r>
      <w:r>
        <w:rPr>
          <w:rFonts w:hint="eastAsia" w:ascii="等线" w:hAnsi="等线" w:eastAsia="等线" w:cs="等线"/>
          <w:color w:val="0000FF"/>
          <w:sz w:val="24"/>
          <w:highlight w:val="none"/>
          <w:u w:val="single"/>
        </w:rPr>
        <w:t xml:space="preserve">%的预付款/   </w:t>
      </w:r>
      <w:r>
        <w:rPr>
          <w:rFonts w:ascii="Wingdings" w:hAnsi="Wingdings" w:eastAsia="Wingdings" w:cs="Wingdings"/>
          <w:color w:val="0000FF"/>
          <w:sz w:val="24"/>
          <w:highlight w:val="none"/>
          <w:u w:val="single"/>
        </w:rPr>
        <w:t>¨</w:t>
      </w:r>
      <w:r>
        <w:rPr>
          <w:rFonts w:hint="eastAsia" w:ascii="等线" w:hAnsi="等线" w:eastAsia="等线" w:cs="等线"/>
          <w:color w:val="0000FF"/>
          <w:sz w:val="24"/>
          <w:highlight w:val="none"/>
          <w:u w:val="single"/>
        </w:rPr>
        <w:t>乙方自愿放弃预付款。</w:t>
      </w:r>
    </w:p>
    <w:p w14:paraId="376C8D48">
      <w:pPr>
        <w:spacing w:line="400" w:lineRule="exact"/>
        <w:ind w:firstLine="720"/>
        <w:rPr>
          <w:rFonts w:ascii="等线" w:hAnsi="等线" w:eastAsia="等线" w:cs="等线"/>
          <w:color w:val="0000FF"/>
          <w:sz w:val="24"/>
          <w:highlight w:val="none"/>
        </w:rPr>
      </w:pPr>
      <w:r>
        <w:rPr>
          <w:rFonts w:hint="eastAsia" w:ascii="等线" w:hAnsi="等线" w:eastAsia="等线" w:cs="等线"/>
          <w:color w:val="0000FF"/>
          <w:sz w:val="24"/>
          <w:highlight w:val="none"/>
          <w:u w:val="single"/>
          <w:lang w:val="en-US" w:eastAsia="zh-CN"/>
        </w:rPr>
        <w:t>项目</w:t>
      </w:r>
      <w:r>
        <w:rPr>
          <w:rFonts w:hint="eastAsia" w:ascii="等线" w:hAnsi="等线" w:eastAsia="等线" w:cs="等线"/>
          <w:color w:val="0000FF"/>
          <w:sz w:val="24"/>
          <w:highlight w:val="none"/>
          <w:u w:val="single"/>
        </w:rPr>
        <w:t>履约验收后，在收到乙方发票后10个工作日内支付尾款。</w:t>
      </w:r>
    </w:p>
    <w:p w14:paraId="3007C7AD">
      <w:pPr>
        <w:spacing w:line="400" w:lineRule="exact"/>
        <w:ind w:firstLine="720"/>
        <w:rPr>
          <w:rFonts w:ascii="等线" w:hAnsi="等线" w:eastAsia="等线" w:cs="等线"/>
          <w:sz w:val="24"/>
          <w:u w:val="single"/>
        </w:rPr>
      </w:pPr>
      <w:r>
        <w:rPr>
          <w:rFonts w:ascii="Wingdings" w:hAnsi="Wingdings" w:eastAsia="Wingdings" w:cs="Wingdings"/>
          <w:sz w:val="24"/>
        </w:rPr>
        <w:t>¨</w:t>
      </w:r>
      <w:r>
        <w:rPr>
          <w:rFonts w:hint="eastAsia" w:ascii="等线" w:hAnsi="等线" w:eastAsia="等线" w:cs="等线"/>
          <w:sz w:val="24"/>
        </w:rPr>
        <w:t>成本补偿：</w:t>
      </w:r>
      <w:r>
        <w:rPr>
          <w:rFonts w:hint="eastAsia" w:ascii="等线" w:hAnsi="等线" w:eastAsia="等线" w:cs="等线"/>
          <w:sz w:val="24"/>
          <w:u w:val="single"/>
        </w:rPr>
        <w:t xml:space="preserve">      （应明确按照成本补偿方式的支付方式和支付条件）   </w:t>
      </w:r>
    </w:p>
    <w:p w14:paraId="301B5E21">
      <w:pPr>
        <w:spacing w:line="400" w:lineRule="exact"/>
        <w:ind w:firstLine="720"/>
        <w:rPr>
          <w:rFonts w:ascii="等线" w:hAnsi="等线" w:eastAsia="等线" w:cs="等线"/>
          <w:sz w:val="24"/>
        </w:rPr>
      </w:pPr>
      <w:r>
        <w:rPr>
          <w:rFonts w:ascii="Wingdings" w:hAnsi="Wingdings" w:eastAsia="Wingdings" w:cs="Wingdings"/>
          <w:sz w:val="24"/>
        </w:rPr>
        <w:t>¨</w:t>
      </w:r>
      <w:r>
        <w:rPr>
          <w:rFonts w:hint="eastAsia" w:ascii="等线" w:hAnsi="等线" w:eastAsia="等线" w:cs="等线"/>
          <w:sz w:val="24"/>
        </w:rPr>
        <w:t>绩效激励：</w:t>
      </w:r>
      <w:r>
        <w:rPr>
          <w:rFonts w:hint="eastAsia" w:ascii="等线" w:hAnsi="等线" w:eastAsia="等线" w:cs="等线"/>
          <w:sz w:val="24"/>
          <w:u w:val="single"/>
        </w:rPr>
        <w:t xml:space="preserve">      （应明确按照绩效激励方式的支付方式和支付条件）   </w:t>
      </w:r>
    </w:p>
    <w:p w14:paraId="278B7B9D">
      <w:pPr>
        <w:numPr>
          <w:ilvl w:val="0"/>
          <w:numId w:val="2"/>
        </w:numPr>
        <w:spacing w:line="400" w:lineRule="exact"/>
        <w:ind w:firstLine="480"/>
        <w:rPr>
          <w:rFonts w:ascii="等线" w:hAnsi="等线" w:eastAsia="等线" w:cs="等线"/>
          <w:b/>
          <w:sz w:val="24"/>
          <w:u w:val="single"/>
        </w:rPr>
      </w:pPr>
      <w:r>
        <w:rPr>
          <w:rFonts w:hint="eastAsia" w:ascii="等线" w:hAnsi="等线" w:eastAsia="等线" w:cs="等线"/>
          <w:b/>
          <w:sz w:val="24"/>
        </w:rPr>
        <w:t>合同履行</w:t>
      </w:r>
    </w:p>
    <w:p w14:paraId="02C78C0B">
      <w:pPr>
        <w:spacing w:line="400" w:lineRule="exact"/>
        <w:ind w:firstLine="480"/>
        <w:rPr>
          <w:rFonts w:ascii="等线" w:hAnsi="等线" w:eastAsia="等线" w:cs="等线"/>
          <w:sz w:val="24"/>
        </w:rPr>
      </w:pPr>
      <w:r>
        <w:rPr>
          <w:rFonts w:hint="eastAsia" w:ascii="等线" w:hAnsi="等线" w:eastAsia="等线" w:cs="等线"/>
          <w:sz w:val="24"/>
        </w:rPr>
        <w:t>（1）起始日期：年</w:t>
      </w:r>
      <w:r>
        <w:rPr>
          <w:rFonts w:hint="eastAsia" w:ascii="等线" w:hAnsi="等线" w:eastAsia="等线" w:cs="等线"/>
          <w:sz w:val="24"/>
          <w:lang w:val="en-US" w:eastAsia="zh-CN"/>
        </w:rPr>
        <w:t xml:space="preserve">   </w:t>
      </w:r>
      <w:r>
        <w:rPr>
          <w:rFonts w:hint="eastAsia" w:ascii="等线" w:hAnsi="等线" w:eastAsia="等线" w:cs="等线"/>
          <w:sz w:val="24"/>
        </w:rPr>
        <w:t>月</w:t>
      </w:r>
      <w:r>
        <w:rPr>
          <w:rFonts w:hint="eastAsia" w:ascii="等线" w:hAnsi="等线" w:eastAsia="等线" w:cs="等线"/>
          <w:sz w:val="24"/>
          <w:lang w:val="en-US" w:eastAsia="zh-CN"/>
        </w:rPr>
        <w:t xml:space="preserve">   </w:t>
      </w:r>
      <w:r>
        <w:rPr>
          <w:rFonts w:hint="eastAsia" w:ascii="等线" w:hAnsi="等线" w:eastAsia="等线" w:cs="等线"/>
          <w:sz w:val="24"/>
        </w:rPr>
        <w:t>日，完成日期：</w:t>
      </w:r>
      <w:r>
        <w:rPr>
          <w:rFonts w:hint="eastAsia" w:ascii="等线" w:hAnsi="等线" w:eastAsia="等线" w:cs="等线"/>
          <w:sz w:val="24"/>
          <w:lang w:val="en-US" w:eastAsia="zh-CN"/>
        </w:rPr>
        <w:t xml:space="preserve">     </w:t>
      </w:r>
      <w:r>
        <w:rPr>
          <w:rFonts w:hint="eastAsia" w:ascii="等线" w:hAnsi="等线" w:eastAsia="等线" w:cs="等线"/>
          <w:sz w:val="24"/>
        </w:rPr>
        <w:t>年</w:t>
      </w:r>
      <w:r>
        <w:rPr>
          <w:rFonts w:hint="eastAsia" w:ascii="等线" w:hAnsi="等线" w:eastAsia="等线" w:cs="等线"/>
          <w:sz w:val="24"/>
          <w:lang w:val="en-US" w:eastAsia="zh-CN"/>
        </w:rPr>
        <w:t xml:space="preserve">    </w:t>
      </w:r>
      <w:r>
        <w:rPr>
          <w:rFonts w:hint="eastAsia" w:ascii="等线" w:hAnsi="等线" w:eastAsia="等线" w:cs="等线"/>
          <w:sz w:val="24"/>
        </w:rPr>
        <w:t>月</w:t>
      </w:r>
      <w:r>
        <w:rPr>
          <w:rFonts w:hint="eastAsia" w:ascii="等线" w:hAnsi="等线" w:eastAsia="等线" w:cs="等线"/>
          <w:sz w:val="24"/>
          <w:lang w:val="en-US" w:eastAsia="zh-CN"/>
        </w:rPr>
        <w:t xml:space="preserve">    </w:t>
      </w:r>
      <w:r>
        <w:rPr>
          <w:rFonts w:hint="eastAsia" w:ascii="等线" w:hAnsi="等线" w:eastAsia="等线" w:cs="等线"/>
          <w:sz w:val="24"/>
        </w:rPr>
        <w:t>日。</w:t>
      </w:r>
    </w:p>
    <w:p w14:paraId="5928A882">
      <w:pPr>
        <w:spacing w:line="400" w:lineRule="exact"/>
        <w:ind w:firstLine="480"/>
        <w:rPr>
          <w:rFonts w:ascii="等线" w:hAnsi="等线" w:eastAsia="等线" w:cs="等线"/>
          <w:sz w:val="24"/>
          <w:u w:val="single"/>
        </w:rPr>
      </w:pPr>
      <w:r>
        <w:rPr>
          <w:rFonts w:hint="eastAsia" w:ascii="等线" w:hAnsi="等线" w:eastAsia="等线" w:cs="等线"/>
          <w:sz w:val="24"/>
        </w:rPr>
        <w:t>（2）履约地点</w:t>
      </w:r>
      <w:r>
        <w:rPr>
          <w:rFonts w:hint="eastAsia" w:ascii="等线" w:hAnsi="等线" w:eastAsia="等线" w:cs="等线"/>
          <w:bCs/>
          <w:sz w:val="24"/>
        </w:rPr>
        <w:t>：</w:t>
      </w:r>
    </w:p>
    <w:p w14:paraId="0130E2A4">
      <w:pPr>
        <w:spacing w:line="400" w:lineRule="exact"/>
        <w:ind w:firstLine="480"/>
        <w:rPr>
          <w:rFonts w:hint="eastAsia" w:ascii="等线" w:hAnsi="等线" w:eastAsia="等线" w:cs="等线"/>
          <w:bCs/>
          <w:sz w:val="24"/>
          <w:highlight w:val="none"/>
        </w:rPr>
      </w:pPr>
      <w:r>
        <w:rPr>
          <w:rFonts w:hint="eastAsia" w:ascii="等线" w:hAnsi="等线" w:eastAsia="等线" w:cs="等线"/>
          <w:bCs/>
          <w:sz w:val="24"/>
          <w:highlight w:val="none"/>
        </w:rPr>
        <w:t>（3）履约担保：</w:t>
      </w:r>
    </w:p>
    <w:p w14:paraId="5050B7A6">
      <w:pPr>
        <w:spacing w:line="400" w:lineRule="exact"/>
        <w:ind w:firstLine="480"/>
        <w:rPr>
          <w:rFonts w:ascii="等线" w:hAnsi="等线" w:eastAsia="等线" w:cs="等线"/>
          <w:sz w:val="24"/>
          <w:highlight w:val="none"/>
        </w:rPr>
      </w:pPr>
      <w:r>
        <w:rPr>
          <w:rFonts w:hint="eastAsia" w:ascii="等线" w:hAnsi="等线" w:eastAsia="等线" w:cs="等线"/>
          <w:sz w:val="24"/>
          <w:highlight w:val="none"/>
        </w:rPr>
        <w:t>是否收取履约保证金：</w:t>
      </w:r>
      <w:r>
        <w:rPr>
          <w:rFonts w:ascii="Wingdings" w:hAnsi="Wingdings" w:eastAsia="Wingdings" w:cs="Wingdings"/>
          <w:sz w:val="24"/>
          <w:highlight w:val="none"/>
        </w:rPr>
        <w:sym w:font="Wingdings" w:char="00FE"/>
      </w:r>
      <w:r>
        <w:rPr>
          <w:rFonts w:hint="eastAsia" w:ascii="等线" w:hAnsi="等线" w:eastAsia="等线" w:cs="等线"/>
          <w:sz w:val="24"/>
          <w:highlight w:val="none"/>
        </w:rPr>
        <w:t>是</w:t>
      </w:r>
      <w:r>
        <w:rPr>
          <w:rFonts w:ascii="Wingdings" w:hAnsi="Wingdings" w:eastAsia="Wingdings" w:cs="Wingdings"/>
          <w:sz w:val="24"/>
          <w:highlight w:val="none"/>
        </w:rPr>
        <w:sym w:font="Wingdings" w:char="00A8"/>
      </w:r>
      <w:r>
        <w:rPr>
          <w:rFonts w:hint="eastAsia" w:ascii="等线" w:hAnsi="等线" w:eastAsia="等线" w:cs="等线"/>
          <w:sz w:val="24"/>
          <w:highlight w:val="none"/>
        </w:rPr>
        <w:t>否</w:t>
      </w:r>
    </w:p>
    <w:p w14:paraId="2DFFD70F">
      <w:pPr>
        <w:pStyle w:val="1555"/>
        <w:ind w:firstLine="480"/>
        <w:rPr>
          <w:rFonts w:ascii="等线" w:hAnsi="等线" w:eastAsia="等线" w:cs="等线"/>
          <w:sz w:val="24"/>
          <w:szCs w:val="24"/>
        </w:rPr>
      </w:pPr>
      <w:r>
        <w:rPr>
          <w:rFonts w:hint="eastAsia" w:ascii="等线" w:hAnsi="等线" w:eastAsia="等线" w:cs="等线"/>
          <w:sz w:val="24"/>
          <w:szCs w:val="24"/>
        </w:rPr>
        <w:t xml:space="preserve">  收取履约保证金形式：</w:t>
      </w:r>
    </w:p>
    <w:p w14:paraId="13B06247">
      <w:pPr>
        <w:pStyle w:val="1555"/>
        <w:ind w:firstLine="480"/>
        <w:rPr>
          <w:rFonts w:ascii="等线" w:hAnsi="等线" w:eastAsia="等线" w:cs="等线"/>
          <w:sz w:val="24"/>
          <w:szCs w:val="24"/>
        </w:rPr>
      </w:pPr>
      <w:r>
        <w:rPr>
          <w:rFonts w:hint="eastAsia" w:ascii="等线" w:hAnsi="等线" w:eastAsia="等线" w:cs="等线"/>
          <w:sz w:val="24"/>
          <w:szCs w:val="24"/>
        </w:rPr>
        <w:t xml:space="preserve">    收取履约保证金金额：</w:t>
      </w:r>
      <w:r>
        <w:rPr>
          <w:rFonts w:hint="eastAsia" w:ascii="宋体" w:hAnsi="宋体" w:cs="楷体"/>
          <w:bCs/>
          <w:color w:val="FF0000"/>
          <w:sz w:val="24"/>
        </w:rPr>
        <w:t>合同金额</w:t>
      </w:r>
      <w:r>
        <w:rPr>
          <w:rFonts w:hint="eastAsia" w:ascii="宋体" w:hAnsi="宋体" w:cs="楷体"/>
          <w:bCs/>
          <w:color w:val="FF0000"/>
          <w:sz w:val="24"/>
          <w:lang w:val="en-US" w:eastAsia="zh-CN"/>
        </w:rPr>
        <w:t>10</w:t>
      </w:r>
      <w:r>
        <w:rPr>
          <w:rFonts w:ascii="宋体" w:hAnsi="宋体" w:cs="楷体"/>
          <w:bCs/>
          <w:color w:val="FF0000"/>
          <w:sz w:val="24"/>
        </w:rPr>
        <w:t>%</w:t>
      </w:r>
    </w:p>
    <w:p w14:paraId="405A518C">
      <w:pPr>
        <w:spacing w:line="400" w:lineRule="exact"/>
        <w:ind w:firstLine="480"/>
        <w:rPr>
          <w:rFonts w:ascii="等线" w:hAnsi="等线" w:eastAsia="等线" w:cs="等线"/>
          <w:sz w:val="24"/>
        </w:rPr>
      </w:pPr>
      <w:r>
        <w:rPr>
          <w:rFonts w:hint="eastAsia" w:ascii="等线" w:hAnsi="等线" w:eastAsia="等线" w:cs="等线"/>
          <w:bCs/>
          <w:sz w:val="24"/>
        </w:rPr>
        <w:t xml:space="preserve">    履约担保期限：</w:t>
      </w:r>
      <w:r>
        <w:rPr>
          <w:rFonts w:hint="eastAsia" w:ascii="等线" w:hAnsi="等线" w:eastAsia="等线" w:cs="等线"/>
          <w:bCs/>
          <w:sz w:val="24"/>
          <w:u w:val="single"/>
        </w:rPr>
        <w:t xml:space="preserve">                     </w:t>
      </w:r>
    </w:p>
    <w:p w14:paraId="500F4E05">
      <w:pPr>
        <w:spacing w:line="400" w:lineRule="exact"/>
        <w:ind w:firstLine="480"/>
        <w:rPr>
          <w:rFonts w:ascii="等线" w:hAnsi="等线" w:eastAsia="等线" w:cs="等线"/>
          <w:bCs/>
          <w:sz w:val="24"/>
        </w:rPr>
      </w:pPr>
      <w:r>
        <w:rPr>
          <w:rFonts w:hint="eastAsia" w:ascii="等线" w:hAnsi="等线" w:eastAsia="等线" w:cs="等线"/>
          <w:bCs/>
          <w:sz w:val="24"/>
        </w:rPr>
        <w:t>（4）分期履行要求：</w:t>
      </w:r>
    </w:p>
    <w:p w14:paraId="2E9E34D6">
      <w:pPr>
        <w:spacing w:line="400" w:lineRule="exact"/>
        <w:ind w:firstLine="480"/>
        <w:rPr>
          <w:rFonts w:ascii="等线" w:hAnsi="等线" w:eastAsia="等线" w:cs="等线"/>
          <w:sz w:val="24"/>
          <w:u w:val="single"/>
        </w:rPr>
      </w:pPr>
      <w:r>
        <w:rPr>
          <w:rFonts w:hint="eastAsia" w:ascii="等线" w:hAnsi="等线" w:eastAsia="等线" w:cs="等线"/>
          <w:bCs/>
          <w:sz w:val="24"/>
        </w:rPr>
        <w:t>（5）风险处置措施和替代方案：</w:t>
      </w:r>
    </w:p>
    <w:p w14:paraId="465645BE">
      <w:pPr>
        <w:numPr>
          <w:ilvl w:val="0"/>
          <w:numId w:val="2"/>
        </w:numPr>
        <w:spacing w:line="400" w:lineRule="exact"/>
        <w:ind w:firstLine="480"/>
        <w:rPr>
          <w:rFonts w:ascii="等线" w:hAnsi="等线" w:eastAsia="等线" w:cs="等线"/>
          <w:b/>
          <w:sz w:val="24"/>
        </w:rPr>
      </w:pPr>
      <w:r>
        <w:rPr>
          <w:rFonts w:hint="eastAsia" w:ascii="等线" w:hAnsi="等线" w:eastAsia="等线" w:cs="等线"/>
          <w:b/>
          <w:sz w:val="24"/>
        </w:rPr>
        <w:t>合同验收</w:t>
      </w:r>
    </w:p>
    <w:p w14:paraId="7C2208C6">
      <w:pPr>
        <w:numPr>
          <w:ilvl w:val="0"/>
          <w:numId w:val="4"/>
        </w:numPr>
        <w:spacing w:line="400" w:lineRule="exact"/>
        <w:ind w:firstLine="480"/>
        <w:rPr>
          <w:rFonts w:ascii="等线" w:hAnsi="等线" w:eastAsia="等线" w:cs="等线"/>
          <w:bCs/>
          <w:sz w:val="24"/>
        </w:rPr>
      </w:pPr>
      <w:r>
        <w:rPr>
          <w:rFonts w:hint="eastAsia" w:ascii="等线" w:hAnsi="等线" w:eastAsia="等线" w:cs="等线"/>
          <w:bCs/>
          <w:sz w:val="24"/>
        </w:rPr>
        <w:t>验收组织方式：</w:t>
      </w:r>
      <w:r>
        <w:rPr>
          <w:rFonts w:ascii="Wingdings" w:hAnsi="Wingdings" w:eastAsia="Wingdings" w:cs="Wingdings"/>
          <w:sz w:val="24"/>
        </w:rPr>
        <w:t>þ</w:t>
      </w:r>
      <w:r>
        <w:rPr>
          <w:rFonts w:hint="eastAsia" w:ascii="等线" w:hAnsi="等线" w:eastAsia="等线" w:cs="等线"/>
          <w:bCs/>
          <w:sz w:val="24"/>
        </w:rPr>
        <w:t xml:space="preserve">自行组织 </w:t>
      </w:r>
      <w:r>
        <w:rPr>
          <w:rFonts w:ascii="Wingdings" w:hAnsi="Wingdings" w:eastAsia="Wingdings" w:cs="Wingdings"/>
          <w:sz w:val="24"/>
        </w:rPr>
        <w:t>¨</w:t>
      </w:r>
      <w:r>
        <w:rPr>
          <w:rFonts w:hint="eastAsia" w:ascii="等线" w:hAnsi="等线" w:eastAsia="等线" w:cs="等线"/>
          <w:bCs/>
          <w:sz w:val="24"/>
        </w:rPr>
        <w:t>委托第三方组织</w:t>
      </w:r>
    </w:p>
    <w:p w14:paraId="5BC26D4A">
      <w:pPr>
        <w:spacing w:line="400" w:lineRule="exact"/>
        <w:rPr>
          <w:rFonts w:ascii="等线" w:hAnsi="等线" w:eastAsia="等线" w:cs="等线"/>
          <w:bCs/>
          <w:sz w:val="24"/>
        </w:rPr>
      </w:pPr>
      <w:r>
        <w:rPr>
          <w:rFonts w:hint="eastAsia" w:ascii="等线" w:hAnsi="等线" w:eastAsia="等线" w:cs="等线"/>
          <w:bCs/>
          <w:sz w:val="24"/>
        </w:rPr>
        <w:t>验收主体：</w:t>
      </w:r>
      <w:r>
        <w:rPr>
          <w:rFonts w:hint="eastAsia" w:ascii="等线" w:hAnsi="等线" w:eastAsia="等线" w:cs="等线"/>
          <w:bCs/>
          <w:sz w:val="24"/>
          <w:u w:val="single"/>
        </w:rPr>
        <w:t>采购人</w:t>
      </w:r>
    </w:p>
    <w:p w14:paraId="5BD1D944">
      <w:pPr>
        <w:spacing w:line="400" w:lineRule="exact"/>
        <w:rPr>
          <w:rFonts w:ascii="等线" w:hAnsi="等线" w:eastAsia="等线" w:cs="等线"/>
          <w:bCs/>
          <w:sz w:val="24"/>
        </w:rPr>
      </w:pPr>
      <w:r>
        <w:rPr>
          <w:rFonts w:hint="eastAsia" w:ascii="等线" w:hAnsi="等线" w:eastAsia="等线" w:cs="等线"/>
          <w:bCs/>
          <w:sz w:val="24"/>
        </w:rPr>
        <w:t>是否邀请本项目的其他供应商参加验收：</w:t>
      </w:r>
      <w:r>
        <w:rPr>
          <w:rFonts w:ascii="Wingdings" w:hAnsi="Wingdings" w:eastAsia="Wingdings" w:cs="Wingdings"/>
          <w:sz w:val="24"/>
        </w:rPr>
        <w:t>¨</w:t>
      </w:r>
      <w:r>
        <w:rPr>
          <w:rFonts w:hint="eastAsia" w:ascii="等线" w:hAnsi="等线" w:eastAsia="等线" w:cs="等线"/>
          <w:bCs/>
          <w:sz w:val="24"/>
        </w:rPr>
        <w:t xml:space="preserve">是  </w:t>
      </w:r>
      <w:r>
        <w:rPr>
          <w:rFonts w:ascii="Wingdings" w:hAnsi="Wingdings" w:eastAsia="Wingdings" w:cs="Wingdings"/>
          <w:sz w:val="24"/>
        </w:rPr>
        <w:t>þ</w:t>
      </w:r>
      <w:r>
        <w:rPr>
          <w:rFonts w:hint="eastAsia" w:ascii="等线" w:hAnsi="等线" w:eastAsia="等线" w:cs="等线"/>
          <w:bCs/>
          <w:sz w:val="24"/>
        </w:rPr>
        <w:t>否</w:t>
      </w:r>
    </w:p>
    <w:p w14:paraId="11582847">
      <w:pPr>
        <w:spacing w:line="400" w:lineRule="exact"/>
        <w:ind w:firstLine="960"/>
        <w:rPr>
          <w:rFonts w:ascii="等线" w:hAnsi="等线" w:eastAsia="等线" w:cs="等线"/>
          <w:bCs/>
          <w:sz w:val="24"/>
        </w:rPr>
      </w:pPr>
      <w:r>
        <w:rPr>
          <w:rFonts w:hint="eastAsia" w:ascii="等线" w:hAnsi="等线" w:eastAsia="等线" w:cs="等线"/>
          <w:bCs/>
          <w:sz w:val="24"/>
        </w:rPr>
        <w:t>是否邀请专家参加验收：</w:t>
      </w:r>
      <w:r>
        <w:rPr>
          <w:rFonts w:ascii="Wingdings" w:hAnsi="Wingdings" w:eastAsia="Wingdings" w:cs="Wingdings"/>
          <w:sz w:val="24"/>
        </w:rPr>
        <w:t>¨</w:t>
      </w:r>
      <w:r>
        <w:rPr>
          <w:rFonts w:hint="eastAsia" w:ascii="等线" w:hAnsi="等线" w:eastAsia="等线" w:cs="等线"/>
          <w:bCs/>
          <w:sz w:val="24"/>
        </w:rPr>
        <w:t xml:space="preserve">是  </w:t>
      </w:r>
      <w:r>
        <w:rPr>
          <w:rFonts w:ascii="Wingdings" w:hAnsi="Wingdings" w:eastAsia="Wingdings" w:cs="Wingdings"/>
          <w:sz w:val="24"/>
        </w:rPr>
        <w:t>þ</w:t>
      </w:r>
      <w:r>
        <w:rPr>
          <w:rFonts w:hint="eastAsia" w:ascii="等线" w:hAnsi="等线" w:eastAsia="等线" w:cs="等线"/>
          <w:bCs/>
          <w:sz w:val="24"/>
        </w:rPr>
        <w:t>否</w:t>
      </w:r>
    </w:p>
    <w:p w14:paraId="29122D02">
      <w:pPr>
        <w:spacing w:line="400" w:lineRule="exact"/>
        <w:ind w:firstLine="960"/>
        <w:rPr>
          <w:rFonts w:ascii="等线" w:hAnsi="等线" w:eastAsia="等线" w:cs="等线"/>
          <w:bCs/>
          <w:sz w:val="24"/>
        </w:rPr>
      </w:pPr>
      <w:r>
        <w:rPr>
          <w:rFonts w:hint="eastAsia" w:ascii="等线" w:hAnsi="等线" w:eastAsia="等线" w:cs="等线"/>
          <w:bCs/>
          <w:sz w:val="24"/>
        </w:rPr>
        <w:t>是否邀请服务对象参加验收：</w:t>
      </w:r>
      <w:r>
        <w:rPr>
          <w:rFonts w:ascii="Wingdings" w:hAnsi="Wingdings" w:eastAsia="Wingdings" w:cs="Wingdings"/>
          <w:sz w:val="24"/>
        </w:rPr>
        <w:t>¨</w:t>
      </w:r>
      <w:r>
        <w:rPr>
          <w:rFonts w:hint="eastAsia" w:ascii="等线" w:hAnsi="等线" w:eastAsia="等线" w:cs="等线"/>
          <w:bCs/>
          <w:sz w:val="24"/>
        </w:rPr>
        <w:t xml:space="preserve">是  </w:t>
      </w:r>
      <w:r>
        <w:rPr>
          <w:rFonts w:ascii="Wingdings" w:hAnsi="Wingdings" w:eastAsia="Wingdings" w:cs="Wingdings"/>
          <w:sz w:val="24"/>
        </w:rPr>
        <w:t>þ</w:t>
      </w:r>
      <w:r>
        <w:rPr>
          <w:rFonts w:hint="eastAsia" w:ascii="等线" w:hAnsi="等线" w:eastAsia="等线" w:cs="等线"/>
          <w:bCs/>
          <w:sz w:val="24"/>
        </w:rPr>
        <w:t>否</w:t>
      </w:r>
    </w:p>
    <w:p w14:paraId="7DBA5662">
      <w:pPr>
        <w:spacing w:line="400" w:lineRule="exact"/>
        <w:ind w:firstLine="960"/>
        <w:rPr>
          <w:rFonts w:ascii="等线" w:hAnsi="等线" w:eastAsia="等线" w:cs="等线"/>
          <w:bCs/>
          <w:sz w:val="24"/>
        </w:rPr>
      </w:pPr>
      <w:r>
        <w:rPr>
          <w:rFonts w:hint="eastAsia" w:ascii="等线" w:hAnsi="等线" w:eastAsia="等线" w:cs="等线"/>
          <w:bCs/>
          <w:sz w:val="24"/>
        </w:rPr>
        <w:t>是否邀请第三方检测机构参加验收：</w:t>
      </w:r>
      <w:r>
        <w:rPr>
          <w:rFonts w:ascii="Wingdings" w:hAnsi="Wingdings" w:eastAsia="Wingdings" w:cs="Wingdings"/>
          <w:sz w:val="24"/>
        </w:rPr>
        <w:t>þ</w:t>
      </w:r>
      <w:r>
        <w:rPr>
          <w:rFonts w:hint="eastAsia" w:ascii="等线" w:hAnsi="等线" w:eastAsia="等线" w:cs="等线"/>
          <w:bCs/>
          <w:sz w:val="24"/>
        </w:rPr>
        <w:t xml:space="preserve">是  </w:t>
      </w:r>
      <w:r>
        <w:rPr>
          <w:rFonts w:ascii="Wingdings" w:hAnsi="Wingdings" w:eastAsia="Wingdings" w:cs="Wingdings"/>
          <w:sz w:val="24"/>
        </w:rPr>
        <w:t>¨</w:t>
      </w:r>
      <w:r>
        <w:rPr>
          <w:rFonts w:hint="eastAsia" w:ascii="等线" w:hAnsi="等线" w:eastAsia="等线" w:cs="等线"/>
          <w:bCs/>
          <w:sz w:val="24"/>
        </w:rPr>
        <w:t>否</w:t>
      </w:r>
    </w:p>
    <w:p w14:paraId="75975E90">
      <w:pPr>
        <w:spacing w:line="400" w:lineRule="exact"/>
        <w:ind w:firstLine="960"/>
        <w:rPr>
          <w:rFonts w:ascii="等线" w:hAnsi="等线" w:eastAsia="等线" w:cs="等线"/>
          <w:bCs/>
          <w:sz w:val="24"/>
        </w:rPr>
      </w:pPr>
      <w:r>
        <w:rPr>
          <w:rFonts w:hint="eastAsia" w:ascii="等线" w:hAnsi="等线" w:eastAsia="等线" w:cs="等线"/>
          <w:bCs/>
          <w:sz w:val="24"/>
        </w:rPr>
        <w:t>是否进行抽查检测：</w:t>
      </w:r>
      <w:r>
        <w:rPr>
          <w:rFonts w:ascii="Wingdings" w:hAnsi="Wingdings" w:eastAsia="Wingdings" w:cs="Wingdings"/>
          <w:sz w:val="24"/>
        </w:rPr>
        <w:t>þ</w:t>
      </w:r>
      <w:r>
        <w:rPr>
          <w:rFonts w:hint="eastAsia" w:ascii="等线" w:hAnsi="等线" w:eastAsia="等线" w:cs="等线"/>
          <w:bCs/>
          <w:sz w:val="24"/>
        </w:rPr>
        <w:t>是，抽查比例：</w:t>
      </w:r>
      <w:r>
        <w:rPr>
          <w:rFonts w:hint="eastAsia" w:ascii="等线" w:hAnsi="等线" w:eastAsia="等线" w:cs="等线"/>
          <w:bCs/>
          <w:sz w:val="24"/>
          <w:u w:val="single"/>
        </w:rPr>
        <w:t>100%</w:t>
      </w:r>
      <w:r>
        <w:rPr>
          <w:rFonts w:ascii="Wingdings" w:hAnsi="Wingdings" w:eastAsia="Wingdings" w:cs="Wingdings"/>
          <w:sz w:val="24"/>
        </w:rPr>
        <w:t>¨</w:t>
      </w:r>
      <w:r>
        <w:rPr>
          <w:rFonts w:hint="eastAsia" w:ascii="等线" w:hAnsi="等线" w:eastAsia="等线" w:cs="等线"/>
          <w:bCs/>
          <w:sz w:val="24"/>
        </w:rPr>
        <w:t>否</w:t>
      </w:r>
    </w:p>
    <w:p w14:paraId="55E54A87">
      <w:pPr>
        <w:spacing w:line="400" w:lineRule="exact"/>
        <w:ind w:firstLine="960"/>
        <w:rPr>
          <w:rFonts w:ascii="等线" w:hAnsi="等线" w:eastAsia="等线" w:cs="等线"/>
          <w:bCs/>
          <w:sz w:val="24"/>
          <w:u w:val="single"/>
        </w:rPr>
      </w:pPr>
      <w:r>
        <w:rPr>
          <w:rFonts w:hint="eastAsia" w:ascii="等线" w:hAnsi="等线" w:eastAsia="等线" w:cs="等线"/>
          <w:bCs/>
          <w:sz w:val="24"/>
        </w:rPr>
        <w:t>是否存在破坏性检测：</w:t>
      </w:r>
      <w:r>
        <w:rPr>
          <w:rFonts w:ascii="Wingdings" w:hAnsi="Wingdings" w:eastAsia="Wingdings" w:cs="Wingdings"/>
          <w:sz w:val="24"/>
        </w:rPr>
        <w:t>¨</w:t>
      </w:r>
      <w:r>
        <w:rPr>
          <w:rFonts w:hint="eastAsia" w:ascii="等线" w:hAnsi="等线" w:eastAsia="等线" w:cs="等线"/>
          <w:bCs/>
          <w:sz w:val="24"/>
        </w:rPr>
        <w:t>是，</w:t>
      </w:r>
      <w:r>
        <w:rPr>
          <w:rFonts w:hint="eastAsia" w:ascii="等线" w:hAnsi="等线" w:eastAsia="等线" w:cs="等线"/>
          <w:bCs/>
          <w:sz w:val="24"/>
          <w:u w:val="single"/>
        </w:rPr>
        <w:t>（应明确对被破坏的检测产品的处理方式）</w:t>
      </w:r>
    </w:p>
    <w:p w14:paraId="7574874A">
      <w:pPr>
        <w:spacing w:line="400" w:lineRule="exact"/>
        <w:ind w:firstLine="960"/>
        <w:rPr>
          <w:rFonts w:ascii="等线" w:hAnsi="等线" w:eastAsia="等线" w:cs="等线"/>
          <w:bCs/>
          <w:sz w:val="24"/>
        </w:rPr>
      </w:pPr>
      <w:r>
        <w:rPr>
          <w:rFonts w:ascii="Wingdings" w:hAnsi="Wingdings" w:eastAsia="Wingdings" w:cs="Wingdings"/>
          <w:sz w:val="24"/>
        </w:rPr>
        <w:t>þ</w:t>
      </w:r>
      <w:r>
        <w:rPr>
          <w:rFonts w:hint="eastAsia" w:ascii="等线" w:hAnsi="等线" w:eastAsia="等线" w:cs="等线"/>
          <w:bCs/>
          <w:sz w:val="24"/>
        </w:rPr>
        <w:t>否</w:t>
      </w:r>
    </w:p>
    <w:p w14:paraId="40CD182B">
      <w:pPr>
        <w:spacing w:line="400" w:lineRule="exact"/>
        <w:ind w:firstLine="960"/>
        <w:rPr>
          <w:rFonts w:ascii="等线" w:hAnsi="等线" w:eastAsia="等线" w:cs="等线"/>
          <w:bCs/>
          <w:sz w:val="24"/>
          <w:u w:val="single"/>
        </w:rPr>
      </w:pPr>
      <w:r>
        <w:rPr>
          <w:rFonts w:hint="eastAsia" w:ascii="等线" w:hAnsi="等线" w:eastAsia="等线" w:cs="等线"/>
          <w:bCs/>
          <w:sz w:val="24"/>
        </w:rPr>
        <w:t>验收组织的其他事项：</w:t>
      </w:r>
      <w:r>
        <w:rPr>
          <w:rFonts w:hint="eastAsia" w:ascii="等线" w:hAnsi="等线" w:eastAsia="等线" w:cs="等线"/>
          <w:bCs/>
          <w:sz w:val="24"/>
          <w:u w:val="single"/>
        </w:rPr>
        <w:t>甲方按照合同约定的技术、服务、安全标准，组织对每一项技术、服务、安全标准的履约情况组织验收后，出具验收书。验收方成员应当在验收书上签字，并承担相应的法律责任。</w:t>
      </w:r>
    </w:p>
    <w:p w14:paraId="7CD4F53F">
      <w:pPr>
        <w:spacing w:line="400" w:lineRule="exact"/>
        <w:ind w:firstLine="480"/>
        <w:rPr>
          <w:rFonts w:ascii="等线" w:hAnsi="等线" w:eastAsia="等线" w:cs="等线"/>
          <w:bCs/>
          <w:sz w:val="24"/>
          <w:u w:val="single"/>
        </w:rPr>
      </w:pPr>
      <w:r>
        <w:rPr>
          <w:rFonts w:hint="eastAsia" w:ascii="等线" w:hAnsi="等线" w:eastAsia="等线" w:cs="等线"/>
          <w:bCs/>
          <w:sz w:val="24"/>
        </w:rPr>
        <w:t>（2）履约验收时间：</w:t>
      </w:r>
      <w:r>
        <w:rPr>
          <w:rFonts w:hint="eastAsia" w:ascii="等线" w:hAnsi="等线" w:eastAsia="等线" w:cs="等线"/>
          <w:bCs/>
          <w:sz w:val="24"/>
          <w:u w:val="single"/>
        </w:rPr>
        <w:t>在安装调试完成并试运行3-6个月，完成验收。</w:t>
      </w:r>
    </w:p>
    <w:p w14:paraId="3DBD4D5F">
      <w:pPr>
        <w:spacing w:line="400" w:lineRule="exact"/>
        <w:ind w:firstLine="480"/>
        <w:rPr>
          <w:rFonts w:ascii="等线" w:hAnsi="等线" w:eastAsia="等线" w:cs="等线"/>
          <w:bCs/>
          <w:sz w:val="24"/>
        </w:rPr>
      </w:pPr>
      <w:r>
        <w:rPr>
          <w:rFonts w:hint="eastAsia" w:ascii="等线" w:hAnsi="等线" w:eastAsia="等线" w:cs="等线"/>
          <w:bCs/>
          <w:sz w:val="24"/>
        </w:rPr>
        <w:t>（3）履约验收方式：</w:t>
      </w:r>
      <w:r>
        <w:rPr>
          <w:rFonts w:ascii="Wingdings" w:hAnsi="Wingdings" w:eastAsia="Wingdings" w:cs="Wingdings"/>
          <w:sz w:val="24"/>
        </w:rPr>
        <w:t>þ</w:t>
      </w:r>
      <w:r>
        <w:rPr>
          <w:rFonts w:hint="eastAsia" w:ascii="等线" w:hAnsi="等线" w:eastAsia="等线" w:cs="等线"/>
          <w:bCs/>
          <w:sz w:val="24"/>
        </w:rPr>
        <w:t xml:space="preserve">一次性验收         </w:t>
      </w:r>
    </w:p>
    <w:p w14:paraId="51454DA9">
      <w:pPr>
        <w:spacing w:line="400" w:lineRule="exact"/>
        <w:rPr>
          <w:rFonts w:ascii="等线" w:hAnsi="等线" w:eastAsia="等线" w:cs="等线"/>
          <w:bCs/>
          <w:sz w:val="24"/>
        </w:rPr>
      </w:pPr>
      <w:r>
        <w:rPr>
          <w:rFonts w:ascii="Wingdings" w:hAnsi="Wingdings" w:eastAsia="Wingdings" w:cs="Wingdings"/>
          <w:sz w:val="24"/>
        </w:rPr>
        <w:t>¨</w:t>
      </w:r>
      <w:r>
        <w:rPr>
          <w:rFonts w:hint="eastAsia" w:ascii="等线" w:hAnsi="等线" w:eastAsia="等线" w:cs="等线"/>
          <w:bCs/>
          <w:sz w:val="24"/>
        </w:rPr>
        <w:t>分期/分项验收：</w:t>
      </w:r>
      <w:r>
        <w:rPr>
          <w:rFonts w:hint="eastAsia" w:ascii="等线" w:hAnsi="等线" w:eastAsia="等线" w:cs="等线"/>
          <w:bCs/>
          <w:sz w:val="24"/>
          <w:u w:val="single"/>
        </w:rPr>
        <w:t>（应明确分期/分项验收的工作安排）</w:t>
      </w:r>
    </w:p>
    <w:p w14:paraId="339861A2">
      <w:pPr>
        <w:spacing w:line="400" w:lineRule="exact"/>
        <w:ind w:firstLine="480"/>
        <w:rPr>
          <w:rFonts w:ascii="等线" w:hAnsi="等线" w:eastAsia="等线" w:cs="等线"/>
          <w:bCs/>
          <w:sz w:val="24"/>
          <w:u w:val="single"/>
        </w:rPr>
      </w:pPr>
      <w:r>
        <w:rPr>
          <w:rFonts w:hint="eastAsia" w:ascii="等线" w:hAnsi="等线" w:eastAsia="等线" w:cs="等线"/>
          <w:bCs/>
          <w:sz w:val="24"/>
        </w:rPr>
        <w:t>（4）履约验收程序：</w:t>
      </w:r>
      <w:r>
        <w:rPr>
          <w:rFonts w:hint="eastAsia" w:ascii="等线" w:hAnsi="等线" w:eastAsia="等线" w:cs="等线"/>
          <w:bCs/>
          <w:sz w:val="24"/>
          <w:u w:val="single"/>
        </w:rPr>
        <w:t>①在货物到达甲方指定地点后，乙方应在 2个工作日内派负责人到达现场配合甲方共同对所有货物进行开箱检查。乙方应保证所有货物是全新、未使用过的原装合格正品，符合国家有关规定，完全符合采购需求规定的质量和性能的要求。所提供产品具有合法的版权或使用权，如在本项目范围内使用过程中出现版权或使用权纠纷，应由乙方负责，甲方不承担责任。乙方提供的货物发生非人为因素严重故障时，应当免费在7日内将补充或者更换的货物运抵发生故障的货物所在地，由此产生的一切相关费用由供货方承担。</w:t>
      </w:r>
    </w:p>
    <w:p w14:paraId="3A9AECE5">
      <w:pPr>
        <w:spacing w:line="400" w:lineRule="exact"/>
        <w:ind w:firstLine="480"/>
        <w:rPr>
          <w:rFonts w:ascii="等线" w:hAnsi="等线" w:eastAsia="等线" w:cs="等线"/>
          <w:bCs/>
          <w:sz w:val="24"/>
          <w:highlight w:val="yellow"/>
        </w:rPr>
      </w:pPr>
      <w:r>
        <w:rPr>
          <w:rFonts w:hint="eastAsia" w:ascii="等线" w:hAnsi="等线" w:eastAsia="等线" w:cs="等线"/>
          <w:bCs/>
          <w:sz w:val="24"/>
          <w:u w:val="single"/>
        </w:rPr>
        <w:t xml:space="preserve">②乙方负责货物的安装调试，设备安装完成后，由乙方制定验收方案并经甲方确认后，甲方组织验收小组对产品的性能和配置进行验收，并形成验收报告。如验收中出现不符合甲方招标文件、乙方投标文件及相关国家行业标准规范时，甲方给予乙方15天（包含非工作日）时间进行整改并再次验收，若验收再次不合格，甲方有权利单方面终止合同，并保留索赔权利，随即将相关情况提交政府采购监督管理部门。  </w:t>
      </w:r>
    </w:p>
    <w:p w14:paraId="29FC343C">
      <w:pPr>
        <w:spacing w:line="400" w:lineRule="exact"/>
        <w:ind w:firstLine="480"/>
        <w:rPr>
          <w:rFonts w:ascii="等线" w:hAnsi="等线" w:eastAsia="等线" w:cs="等线"/>
          <w:bCs/>
          <w:sz w:val="24"/>
          <w:u w:val="single"/>
        </w:rPr>
      </w:pPr>
      <w:r>
        <w:rPr>
          <w:rFonts w:hint="eastAsia" w:ascii="等线" w:hAnsi="等线" w:eastAsia="等线" w:cs="等线"/>
          <w:bCs/>
          <w:sz w:val="24"/>
        </w:rPr>
        <w:t>（5）履约验收的内容：</w:t>
      </w:r>
      <w:r>
        <w:rPr>
          <w:rFonts w:hint="eastAsia" w:ascii="等线" w:hAnsi="等线" w:eastAsia="等线" w:cs="等线"/>
          <w:bCs/>
          <w:sz w:val="24"/>
          <w:u w:val="single"/>
        </w:rPr>
        <w:t>（应当包括每一项技术和商务要求的履约情况，特别是落实政府采购扶持中小企业，支持绿色发展和乡村振兴等政策情况）</w:t>
      </w:r>
    </w:p>
    <w:p w14:paraId="13711C9A">
      <w:pPr>
        <w:spacing w:line="400" w:lineRule="exact"/>
        <w:ind w:firstLine="480"/>
        <w:rPr>
          <w:rFonts w:ascii="等线" w:hAnsi="等线" w:eastAsia="等线" w:cs="等线"/>
          <w:bCs/>
          <w:sz w:val="24"/>
          <w:u w:val="single"/>
        </w:rPr>
      </w:pPr>
      <w:r>
        <w:rPr>
          <w:rFonts w:hint="eastAsia" w:ascii="等线" w:hAnsi="等线" w:eastAsia="等线" w:cs="等线"/>
          <w:bCs/>
          <w:sz w:val="24"/>
        </w:rPr>
        <w:t>（6）履约验收标准：</w:t>
      </w:r>
      <w:r>
        <w:rPr>
          <w:rFonts w:hint="eastAsia" w:ascii="等线" w:hAnsi="等线" w:eastAsia="等线" w:cs="等线"/>
          <w:bCs/>
          <w:sz w:val="24"/>
          <w:u w:val="single"/>
        </w:rPr>
        <w:t>合格</w:t>
      </w:r>
    </w:p>
    <w:p w14:paraId="22E84FD7">
      <w:pPr>
        <w:pStyle w:val="1555"/>
        <w:ind w:firstLine="480"/>
        <w:rPr>
          <w:rFonts w:ascii="等线" w:hAnsi="等线" w:eastAsia="等线" w:cs="等线"/>
          <w:sz w:val="24"/>
          <w:szCs w:val="24"/>
        </w:rPr>
      </w:pPr>
      <w:r>
        <w:rPr>
          <w:rFonts w:hint="eastAsia" w:ascii="等线" w:hAnsi="等线" w:eastAsia="等线" w:cs="等线"/>
          <w:bCs/>
          <w:sz w:val="24"/>
          <w:szCs w:val="24"/>
        </w:rPr>
        <w:t>（7）是否以采购活动中供应商提供的样品作为参考：</w:t>
      </w:r>
      <w:r>
        <w:rPr>
          <w:rFonts w:ascii="Wingdings" w:hAnsi="Wingdings" w:eastAsia="Wingdings" w:cs="Wingdings"/>
          <w:sz w:val="24"/>
          <w:szCs w:val="24"/>
        </w:rPr>
        <w:sym w:font="Wingdings" w:char="00FE"/>
      </w:r>
      <w:r>
        <w:rPr>
          <w:rFonts w:hint="eastAsia" w:ascii="等线" w:hAnsi="等线" w:eastAsia="等线" w:cs="等线"/>
          <w:bCs/>
          <w:sz w:val="24"/>
          <w:szCs w:val="24"/>
        </w:rPr>
        <w:t xml:space="preserve">是  </w:t>
      </w:r>
      <w:r>
        <w:rPr>
          <w:rFonts w:ascii="Wingdings" w:hAnsi="Wingdings" w:eastAsia="Wingdings" w:cs="Wingdings"/>
          <w:sz w:val="24"/>
          <w:szCs w:val="24"/>
        </w:rPr>
        <w:sym w:font="Wingdings" w:char="00A8"/>
      </w:r>
      <w:r>
        <w:rPr>
          <w:rFonts w:hint="eastAsia" w:ascii="等线" w:hAnsi="等线" w:eastAsia="等线" w:cs="等线"/>
          <w:bCs/>
          <w:sz w:val="24"/>
          <w:szCs w:val="24"/>
        </w:rPr>
        <w:t>否</w:t>
      </w:r>
    </w:p>
    <w:p w14:paraId="7718BAC2">
      <w:pPr>
        <w:spacing w:line="400" w:lineRule="exact"/>
        <w:ind w:firstLine="480"/>
        <w:rPr>
          <w:rFonts w:ascii="等线" w:hAnsi="等线" w:eastAsia="等线" w:cs="等线"/>
          <w:bCs/>
          <w:sz w:val="24"/>
          <w:u w:val="single"/>
        </w:rPr>
      </w:pPr>
      <w:r>
        <w:rPr>
          <w:rFonts w:hint="eastAsia" w:ascii="等线" w:hAnsi="等线" w:eastAsia="等线" w:cs="等线"/>
          <w:bCs/>
          <w:sz w:val="24"/>
        </w:rPr>
        <w:t>（8）履约验收其他事项：</w:t>
      </w:r>
      <w:r>
        <w:rPr>
          <w:rFonts w:hint="eastAsia" w:ascii="等线" w:hAnsi="等线" w:eastAsia="等线" w:cs="等线"/>
          <w:bCs/>
          <w:sz w:val="24"/>
          <w:u w:val="single"/>
        </w:rPr>
        <w:t>/</w:t>
      </w:r>
    </w:p>
    <w:p w14:paraId="613E9A6B">
      <w:pPr>
        <w:numPr>
          <w:ilvl w:val="0"/>
          <w:numId w:val="2"/>
        </w:numPr>
        <w:spacing w:line="400" w:lineRule="exact"/>
        <w:ind w:firstLine="480"/>
        <w:rPr>
          <w:rFonts w:ascii="等线" w:hAnsi="等线" w:eastAsia="等线" w:cs="等线"/>
          <w:b/>
          <w:sz w:val="24"/>
        </w:rPr>
      </w:pPr>
      <w:r>
        <w:rPr>
          <w:rFonts w:hint="eastAsia" w:ascii="等线" w:hAnsi="等线" w:eastAsia="等线" w:cs="等线"/>
          <w:b/>
          <w:sz w:val="24"/>
        </w:rPr>
        <w:t>组成合同的文件</w:t>
      </w:r>
    </w:p>
    <w:p w14:paraId="2085F0D4">
      <w:pPr>
        <w:spacing w:line="400" w:lineRule="exact"/>
        <w:ind w:firstLine="480"/>
        <w:rPr>
          <w:rFonts w:ascii="等线" w:hAnsi="等线" w:eastAsia="等线" w:cs="等线"/>
          <w:sz w:val="24"/>
        </w:rPr>
      </w:pPr>
      <w:r>
        <w:rPr>
          <w:rFonts w:hint="eastAsia" w:ascii="等线" w:hAnsi="等线" w:eastAsia="等线" w:cs="等线"/>
          <w:sz w:val="24"/>
        </w:rPr>
        <w:t>本协议书与下列文件一起构成合同文件，如下述文件之间有任何抵触、矛盾或歧义，应按以下顺序解释：</w:t>
      </w:r>
    </w:p>
    <w:p w14:paraId="61E2E393">
      <w:pPr>
        <w:spacing w:line="400" w:lineRule="exact"/>
        <w:ind w:firstLine="480"/>
        <w:rPr>
          <w:rFonts w:ascii="等线" w:hAnsi="等线" w:eastAsia="等线" w:cs="等线"/>
          <w:sz w:val="24"/>
        </w:rPr>
      </w:pPr>
      <w:r>
        <w:rPr>
          <w:rFonts w:hint="eastAsia" w:ascii="等线" w:hAnsi="等线" w:eastAsia="等线" w:cs="等线"/>
          <w:sz w:val="24"/>
        </w:rPr>
        <w:t>（1）政府采购合同协议书及其变更、补充协议</w:t>
      </w:r>
    </w:p>
    <w:p w14:paraId="1BC979C0">
      <w:pPr>
        <w:spacing w:line="400" w:lineRule="exact"/>
        <w:ind w:firstLine="480"/>
        <w:rPr>
          <w:rFonts w:ascii="等线" w:hAnsi="等线" w:eastAsia="等线" w:cs="等线"/>
          <w:sz w:val="24"/>
        </w:rPr>
      </w:pPr>
      <w:r>
        <w:rPr>
          <w:rFonts w:hint="eastAsia" w:ascii="等线" w:hAnsi="等线" w:eastAsia="等线" w:cs="等线"/>
          <w:sz w:val="24"/>
        </w:rPr>
        <w:t>（2）政府采购合同专用条款</w:t>
      </w:r>
    </w:p>
    <w:p w14:paraId="2C955C31">
      <w:pPr>
        <w:spacing w:line="400" w:lineRule="exact"/>
        <w:ind w:firstLine="480"/>
        <w:rPr>
          <w:rFonts w:ascii="等线" w:hAnsi="等线" w:eastAsia="等线" w:cs="等线"/>
          <w:sz w:val="24"/>
        </w:rPr>
      </w:pPr>
      <w:r>
        <w:rPr>
          <w:rFonts w:hint="eastAsia" w:ascii="等线" w:hAnsi="等线" w:eastAsia="等线" w:cs="等线"/>
          <w:sz w:val="24"/>
        </w:rPr>
        <w:t>（3）政府采购合同通用条款</w:t>
      </w:r>
    </w:p>
    <w:p w14:paraId="5744150B">
      <w:pPr>
        <w:spacing w:line="400" w:lineRule="exact"/>
        <w:ind w:firstLine="480"/>
        <w:rPr>
          <w:rFonts w:ascii="等线" w:hAnsi="等线" w:eastAsia="等线" w:cs="等线"/>
          <w:sz w:val="24"/>
        </w:rPr>
      </w:pPr>
      <w:r>
        <w:rPr>
          <w:rFonts w:hint="eastAsia" w:ascii="等线" w:hAnsi="等线" w:eastAsia="等线" w:cs="等线"/>
          <w:sz w:val="24"/>
        </w:rPr>
        <w:t>（4）中标（成交）通知书</w:t>
      </w:r>
    </w:p>
    <w:p w14:paraId="022DE368">
      <w:pPr>
        <w:spacing w:line="400" w:lineRule="exact"/>
        <w:ind w:firstLine="480"/>
        <w:rPr>
          <w:rFonts w:ascii="等线" w:hAnsi="等线" w:eastAsia="等线" w:cs="等线"/>
          <w:sz w:val="24"/>
        </w:rPr>
      </w:pPr>
      <w:r>
        <w:rPr>
          <w:rFonts w:hint="eastAsia" w:ascii="等线" w:hAnsi="等线" w:eastAsia="等线" w:cs="等线"/>
          <w:sz w:val="24"/>
        </w:rPr>
        <w:t>（5）投标（响应）文件</w:t>
      </w:r>
    </w:p>
    <w:p w14:paraId="5D0D2452">
      <w:pPr>
        <w:spacing w:line="400" w:lineRule="exact"/>
        <w:ind w:firstLine="480"/>
        <w:rPr>
          <w:rFonts w:ascii="等线" w:hAnsi="等线" w:eastAsia="等线" w:cs="等线"/>
          <w:sz w:val="24"/>
        </w:rPr>
      </w:pPr>
      <w:r>
        <w:rPr>
          <w:rFonts w:hint="eastAsia" w:ascii="等线" w:hAnsi="等线" w:eastAsia="等线" w:cs="等线"/>
          <w:sz w:val="24"/>
        </w:rPr>
        <w:t>（6）采购文件</w:t>
      </w:r>
    </w:p>
    <w:p w14:paraId="2C608BFD">
      <w:pPr>
        <w:spacing w:line="400" w:lineRule="exact"/>
        <w:ind w:firstLine="480"/>
        <w:rPr>
          <w:rFonts w:ascii="等线" w:hAnsi="等线" w:eastAsia="等线" w:cs="等线"/>
          <w:sz w:val="24"/>
        </w:rPr>
      </w:pPr>
      <w:r>
        <w:rPr>
          <w:rFonts w:hint="eastAsia" w:ascii="等线" w:hAnsi="等线" w:eastAsia="等线" w:cs="等线"/>
          <w:sz w:val="24"/>
        </w:rPr>
        <w:t>（7）有关技术文件，图纸</w:t>
      </w:r>
    </w:p>
    <w:p w14:paraId="75A472BF">
      <w:pPr>
        <w:pStyle w:val="1555"/>
        <w:ind w:firstLine="480"/>
        <w:rPr>
          <w:rFonts w:ascii="等线" w:hAnsi="等线" w:eastAsia="等线" w:cs="等线"/>
          <w:sz w:val="24"/>
          <w:szCs w:val="24"/>
        </w:rPr>
      </w:pPr>
      <w:r>
        <w:rPr>
          <w:rFonts w:hint="eastAsia" w:ascii="等线" w:hAnsi="等线" w:eastAsia="等线" w:cs="等线"/>
          <w:sz w:val="24"/>
          <w:szCs w:val="24"/>
        </w:rPr>
        <w:t>（8）</w:t>
      </w:r>
      <w:r>
        <w:rPr>
          <w:rFonts w:hint="eastAsia" w:ascii="等线" w:hAnsi="等线" w:eastAsia="等线" w:cs="等线"/>
          <w:color w:val="000000" w:themeColor="text1"/>
          <w:sz w:val="24"/>
          <w:szCs w:val="24"/>
        </w:rPr>
        <w:t>国家法律、行政法规和规章制度规定或合同约定的作为合同组成部分的其他文件</w:t>
      </w:r>
    </w:p>
    <w:p w14:paraId="552396C9">
      <w:pPr>
        <w:numPr>
          <w:ilvl w:val="0"/>
          <w:numId w:val="2"/>
        </w:numPr>
        <w:spacing w:line="400" w:lineRule="exact"/>
        <w:ind w:firstLine="480"/>
        <w:rPr>
          <w:rFonts w:ascii="等线" w:hAnsi="等线" w:eastAsia="等线" w:cs="等线"/>
          <w:b/>
          <w:sz w:val="24"/>
        </w:rPr>
      </w:pPr>
      <w:r>
        <w:rPr>
          <w:rFonts w:hint="eastAsia" w:ascii="等线" w:hAnsi="等线" w:eastAsia="等线" w:cs="等线"/>
          <w:b/>
          <w:sz w:val="24"/>
        </w:rPr>
        <w:t>合同生效</w:t>
      </w:r>
    </w:p>
    <w:p w14:paraId="33919D2C">
      <w:pPr>
        <w:spacing w:line="400" w:lineRule="exact"/>
        <w:ind w:firstLine="480"/>
        <w:rPr>
          <w:rFonts w:ascii="等线" w:hAnsi="等线" w:eastAsia="等线" w:cs="等线"/>
          <w:sz w:val="24"/>
        </w:rPr>
      </w:pPr>
      <w:r>
        <w:rPr>
          <w:rFonts w:hint="eastAsia" w:ascii="等线" w:hAnsi="等线" w:eastAsia="等线" w:cs="等线"/>
          <w:sz w:val="24"/>
        </w:rPr>
        <w:t>本合同自</w:t>
      </w:r>
      <w:r>
        <w:rPr>
          <w:rFonts w:hint="eastAsia" w:ascii="等线" w:hAnsi="等线" w:eastAsia="等线" w:cs="等线"/>
          <w:sz w:val="24"/>
          <w:u w:val="single"/>
        </w:rPr>
        <w:t xml:space="preserve">     双方当事人签字盖章时       </w:t>
      </w:r>
      <w:r>
        <w:rPr>
          <w:rFonts w:hint="eastAsia" w:ascii="等线" w:hAnsi="等线" w:eastAsia="等线" w:cs="等线"/>
          <w:sz w:val="24"/>
        </w:rPr>
        <w:t>生效。</w:t>
      </w:r>
    </w:p>
    <w:p w14:paraId="289E98B3">
      <w:pPr>
        <w:numPr>
          <w:ilvl w:val="0"/>
          <w:numId w:val="2"/>
        </w:numPr>
        <w:spacing w:line="400" w:lineRule="exact"/>
        <w:ind w:firstLine="480"/>
        <w:rPr>
          <w:rFonts w:ascii="等线" w:hAnsi="等线" w:eastAsia="等线" w:cs="等线"/>
          <w:b/>
          <w:sz w:val="24"/>
        </w:rPr>
      </w:pPr>
      <w:r>
        <w:rPr>
          <w:rFonts w:hint="eastAsia" w:ascii="等线" w:hAnsi="等线" w:eastAsia="等线" w:cs="等线"/>
          <w:b/>
          <w:sz w:val="24"/>
        </w:rPr>
        <w:t>合同份数</w:t>
      </w:r>
    </w:p>
    <w:p w14:paraId="61AB89FC">
      <w:pPr>
        <w:spacing w:line="400" w:lineRule="exact"/>
        <w:ind w:firstLine="480"/>
        <w:rPr>
          <w:rFonts w:ascii="等线" w:hAnsi="等线" w:eastAsia="等线" w:cs="等线"/>
          <w:sz w:val="24"/>
        </w:rPr>
      </w:pPr>
      <w:r>
        <w:rPr>
          <w:rFonts w:hint="eastAsia" w:ascii="等线" w:hAnsi="等线" w:eastAsia="等线" w:cs="等线"/>
          <w:sz w:val="24"/>
        </w:rPr>
        <w:t>本合同一式份，甲方执份，乙方执份，财政监督管理部门执</w:t>
      </w:r>
      <w:r>
        <w:rPr>
          <w:rFonts w:hint="eastAsia" w:ascii="等线" w:hAnsi="等线" w:eastAsia="等线" w:cs="等线"/>
          <w:sz w:val="24"/>
          <w:u w:val="single"/>
        </w:rPr>
        <w:t xml:space="preserve">1 </w:t>
      </w:r>
      <w:r>
        <w:rPr>
          <w:rFonts w:hint="eastAsia" w:ascii="等线" w:hAnsi="等线" w:eastAsia="等线" w:cs="等线"/>
          <w:sz w:val="24"/>
        </w:rPr>
        <w:t>份，均具有同等法律效力。</w:t>
      </w:r>
    </w:p>
    <w:p w14:paraId="31A1DEB5">
      <w:pPr>
        <w:spacing w:line="400" w:lineRule="exact"/>
        <w:ind w:firstLine="480"/>
        <w:rPr>
          <w:rFonts w:ascii="等线" w:hAnsi="等线" w:eastAsia="等线" w:cs="等线"/>
          <w:sz w:val="24"/>
        </w:rPr>
      </w:pPr>
      <w:r>
        <w:rPr>
          <w:rFonts w:hint="eastAsia" w:ascii="等线" w:hAnsi="等线" w:eastAsia="等线" w:cs="等线"/>
          <w:sz w:val="24"/>
        </w:rPr>
        <w:t>合同订立地点：</w:t>
      </w:r>
    </w:p>
    <w:p w14:paraId="1061B5CB">
      <w:pPr>
        <w:spacing w:line="400" w:lineRule="exact"/>
        <w:ind w:firstLine="480"/>
        <w:rPr>
          <w:rFonts w:ascii="等线" w:hAnsi="等线" w:eastAsia="等线" w:cs="等线"/>
          <w:sz w:val="24"/>
        </w:rPr>
      </w:pPr>
      <w:r>
        <w:rPr>
          <w:rFonts w:hint="eastAsia" w:ascii="等线" w:hAnsi="等线" w:eastAsia="等线" w:cs="等线"/>
          <w:sz w:val="24"/>
        </w:rPr>
        <w:t>附件：具体标的及其技术要求和商务要求、联合协议、分包意向协议等。</w:t>
      </w:r>
    </w:p>
    <w:p w14:paraId="181DFF01">
      <w:pPr>
        <w:pStyle w:val="1085"/>
        <w:spacing w:line="400" w:lineRule="exact"/>
        <w:rPr>
          <w:rFonts w:ascii="等线" w:hAnsi="等线" w:eastAsia="等线" w:cs="等线"/>
        </w:rPr>
      </w:pPr>
    </w:p>
    <w:p w14:paraId="2BF5A274">
      <w:pPr>
        <w:pStyle w:val="4"/>
        <w:spacing w:line="400" w:lineRule="exact"/>
        <w:rPr>
          <w:rFonts w:ascii="等线" w:hAnsi="等线" w:eastAsia="等线" w:cs="等线"/>
          <w:b w:val="0"/>
          <w:sz w:val="21"/>
          <w:szCs w:val="21"/>
        </w:rPr>
      </w:pPr>
    </w:p>
    <w:p w14:paraId="796544D0">
      <w:pPr>
        <w:rPr>
          <w:rFonts w:ascii="等线" w:hAnsi="等线" w:eastAsia="等线" w:cs="等线"/>
        </w:rPr>
      </w:pPr>
      <w:r>
        <w:rPr>
          <w:rFonts w:hint="eastAsia" w:ascii="等线" w:hAnsi="等线" w:eastAsia="等线" w:cs="等线"/>
        </w:rPr>
        <w:br w:type="page" w:clear="all"/>
      </w:r>
    </w:p>
    <w:p w14:paraId="493DDC15">
      <w:pPr>
        <w:pStyle w:val="1085"/>
        <w:rPr>
          <w:rFonts w:ascii="等线" w:hAnsi="等线" w:eastAsia="等线" w:cs="等线"/>
        </w:rPr>
      </w:pPr>
    </w:p>
    <w:tbl>
      <w:tblPr>
        <w:tblStyle w:val="6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7"/>
      </w:tblGrid>
      <w:tr w14:paraId="5F1D018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23459AF5">
            <w:pPr>
              <w:spacing w:line="300" w:lineRule="exact"/>
              <w:jc w:val="center"/>
              <w:rPr>
                <w:rFonts w:ascii="等线" w:hAnsi="等线" w:eastAsia="等线" w:cs="等线"/>
              </w:rPr>
            </w:pPr>
            <w:r>
              <w:rPr>
                <w:rFonts w:hint="eastAsia" w:ascii="等线" w:hAnsi="等线" w:eastAsia="等线" w:cs="等线"/>
                <w:szCs w:val="21"/>
              </w:rPr>
              <w:t>甲方（采购人）</w:t>
            </w:r>
          </w:p>
        </w:tc>
        <w:tc>
          <w:tcPr>
            <w:tcW w:w="2437" w:type="pct"/>
            <w:gridSpan w:val="2"/>
            <w:tcBorders>
              <w:left w:val="single" w:color="auto" w:sz="2" w:space="0"/>
              <w:bottom w:val="single" w:color="auto" w:sz="2" w:space="0"/>
            </w:tcBorders>
            <w:noWrap w:val="0"/>
            <w:vAlign w:val="center"/>
          </w:tcPr>
          <w:p w14:paraId="5A357AA4">
            <w:pPr>
              <w:spacing w:line="300" w:lineRule="exact"/>
              <w:jc w:val="center"/>
              <w:rPr>
                <w:rFonts w:ascii="等线" w:hAnsi="等线" w:eastAsia="等线" w:cs="等线"/>
              </w:rPr>
            </w:pPr>
            <w:r>
              <w:rPr>
                <w:rFonts w:hint="eastAsia" w:ascii="等线" w:hAnsi="等线" w:eastAsia="等线" w:cs="等线"/>
                <w:szCs w:val="21"/>
              </w:rPr>
              <w:t>乙方（供应商）</w:t>
            </w:r>
          </w:p>
        </w:tc>
      </w:tr>
      <w:tr w14:paraId="43F71C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4C7979C3">
            <w:pPr>
              <w:spacing w:line="300" w:lineRule="exact"/>
              <w:jc w:val="center"/>
              <w:rPr>
                <w:rFonts w:ascii="等线" w:hAnsi="等线" w:eastAsia="等线" w:cs="等线"/>
                <w:szCs w:val="21"/>
              </w:rPr>
            </w:pPr>
            <w:r>
              <w:rPr>
                <w:rFonts w:hint="eastAsia" w:ascii="等线" w:hAnsi="等线" w:eastAsia="等线" w:cs="等线"/>
                <w:szCs w:val="21"/>
              </w:rPr>
              <w:t>单位名称（公章或合同章）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8ECB439">
            <w:pPr>
              <w:spacing w:line="300" w:lineRule="exact"/>
              <w:jc w:val="center"/>
              <w:rPr>
                <w:rFonts w:ascii="等线" w:hAnsi="等线" w:eastAsia="等线" w:cs="等线"/>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C24762F">
            <w:pPr>
              <w:spacing w:line="300" w:lineRule="exact"/>
              <w:jc w:val="center"/>
              <w:rPr>
                <w:rFonts w:ascii="等线" w:hAnsi="等线" w:eastAsia="等线" w:cs="等线"/>
                <w:szCs w:val="21"/>
              </w:rPr>
            </w:pPr>
            <w:r>
              <w:rPr>
                <w:rFonts w:hint="eastAsia" w:ascii="等线" w:hAnsi="等线" w:eastAsia="等线" w:cs="等线"/>
                <w:szCs w:val="21"/>
              </w:rPr>
              <w:t>单位名称（公章或合同章）</w:t>
            </w:r>
          </w:p>
        </w:tc>
        <w:tc>
          <w:tcPr>
            <w:tcW w:w="1259" w:type="pct"/>
            <w:tcBorders>
              <w:top w:val="single" w:color="auto" w:sz="2" w:space="0"/>
              <w:left w:val="single" w:color="auto" w:sz="2" w:space="0"/>
              <w:bottom w:val="single" w:color="auto" w:sz="2" w:space="0"/>
            </w:tcBorders>
            <w:noWrap w:val="0"/>
            <w:vAlign w:val="center"/>
          </w:tcPr>
          <w:p w14:paraId="691EB64D">
            <w:pPr>
              <w:spacing w:line="300" w:lineRule="exact"/>
              <w:jc w:val="center"/>
              <w:rPr>
                <w:rFonts w:ascii="等线" w:hAnsi="等线" w:eastAsia="等线" w:cs="等线"/>
                <w:spacing w:val="20"/>
                <w:szCs w:val="21"/>
              </w:rPr>
            </w:pPr>
          </w:p>
        </w:tc>
      </w:tr>
      <w:tr w14:paraId="7083DE7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7634BA4A">
            <w:pPr>
              <w:spacing w:line="300" w:lineRule="exact"/>
              <w:jc w:val="center"/>
              <w:rPr>
                <w:rFonts w:ascii="等线" w:hAnsi="等线" w:eastAsia="等线" w:cs="等线"/>
                <w:szCs w:val="21"/>
              </w:rPr>
            </w:pPr>
            <w:r>
              <w:rPr>
                <w:rFonts w:hint="eastAsia" w:ascii="等线" w:hAnsi="等线" w:eastAsia="等线" w:cs="等线"/>
                <w:szCs w:val="21"/>
              </w:rPr>
              <w:t>法定代表人</w:t>
            </w:r>
          </w:p>
          <w:p w14:paraId="6224B43F">
            <w:pPr>
              <w:spacing w:line="300" w:lineRule="exact"/>
              <w:ind w:firstLine="100"/>
              <w:jc w:val="center"/>
              <w:rPr>
                <w:rFonts w:ascii="等线" w:hAnsi="等线" w:eastAsia="等线" w:cs="等线"/>
                <w:szCs w:val="21"/>
              </w:rPr>
            </w:pPr>
            <w:r>
              <w:rPr>
                <w:rFonts w:hint="eastAsia" w:ascii="等线" w:hAnsi="等线" w:eastAsia="等线" w:cs="等线"/>
                <w:szCs w:val="21"/>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7604402B">
            <w:pPr>
              <w:spacing w:line="300" w:lineRule="exact"/>
              <w:jc w:val="center"/>
              <w:rPr>
                <w:rFonts w:ascii="等线" w:hAnsi="等线" w:eastAsia="等线" w:cs="等线"/>
                <w:szCs w:val="21"/>
              </w:rPr>
            </w:pPr>
          </w:p>
        </w:tc>
        <w:tc>
          <w:tcPr>
            <w:tcW w:w="1178" w:type="pct"/>
            <w:tcBorders>
              <w:top w:val="single" w:color="auto" w:sz="2" w:space="0"/>
              <w:left w:val="single" w:color="auto" w:sz="2" w:space="0"/>
              <w:right w:val="single" w:color="auto" w:sz="2" w:space="0"/>
            </w:tcBorders>
            <w:noWrap w:val="0"/>
            <w:vAlign w:val="center"/>
          </w:tcPr>
          <w:p w14:paraId="53E4B2D4">
            <w:pPr>
              <w:spacing w:line="300" w:lineRule="exact"/>
              <w:jc w:val="center"/>
              <w:rPr>
                <w:rFonts w:ascii="等线" w:hAnsi="等线" w:eastAsia="等线" w:cs="等线"/>
                <w:szCs w:val="21"/>
              </w:rPr>
            </w:pPr>
            <w:r>
              <w:rPr>
                <w:rFonts w:hint="eastAsia" w:ascii="等线" w:hAnsi="等线" w:eastAsia="等线" w:cs="等线"/>
                <w:szCs w:val="21"/>
              </w:rPr>
              <w:t>法定代表人</w:t>
            </w:r>
          </w:p>
          <w:p w14:paraId="5FA84F64">
            <w:pPr>
              <w:spacing w:line="300" w:lineRule="exact"/>
              <w:jc w:val="center"/>
              <w:rPr>
                <w:rFonts w:ascii="等线" w:hAnsi="等线" w:eastAsia="等线" w:cs="等线"/>
                <w:szCs w:val="21"/>
              </w:rPr>
            </w:pPr>
            <w:r>
              <w:rPr>
                <w:rFonts w:hint="eastAsia" w:ascii="等线" w:hAnsi="等线" w:eastAsia="等线" w:cs="等线"/>
                <w:szCs w:val="21"/>
              </w:rPr>
              <w:t>或其委托代理人（签章）</w:t>
            </w:r>
          </w:p>
        </w:tc>
        <w:tc>
          <w:tcPr>
            <w:tcW w:w="1259" w:type="pct"/>
            <w:tcBorders>
              <w:top w:val="single" w:color="auto" w:sz="2" w:space="0"/>
              <w:left w:val="single" w:color="auto" w:sz="2" w:space="0"/>
              <w:bottom w:val="single" w:color="auto" w:sz="2" w:space="0"/>
            </w:tcBorders>
            <w:noWrap w:val="0"/>
            <w:vAlign w:val="center"/>
          </w:tcPr>
          <w:p w14:paraId="4A52CB8D">
            <w:pPr>
              <w:spacing w:line="300" w:lineRule="exact"/>
              <w:jc w:val="center"/>
              <w:rPr>
                <w:rFonts w:ascii="等线" w:hAnsi="等线" w:eastAsia="等线" w:cs="等线"/>
                <w:szCs w:val="21"/>
              </w:rPr>
            </w:pPr>
          </w:p>
        </w:tc>
      </w:tr>
      <w:tr w14:paraId="754D1C3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681CC9EB">
            <w:pPr>
              <w:spacing w:line="300" w:lineRule="exact"/>
              <w:jc w:val="center"/>
              <w:rPr>
                <w:rFonts w:ascii="等线" w:hAnsi="等线" w:eastAsia="等线" w:cs="等线"/>
                <w:szCs w:val="21"/>
              </w:rPr>
            </w:pPr>
          </w:p>
        </w:tc>
        <w:tc>
          <w:tcPr>
            <w:tcW w:w="1436" w:type="pct"/>
            <w:vMerge w:val="continue"/>
            <w:tcBorders>
              <w:left w:val="single" w:color="auto" w:sz="2" w:space="0"/>
              <w:bottom w:val="single" w:color="auto" w:sz="2" w:space="0"/>
              <w:right w:val="single" w:color="auto" w:sz="2" w:space="0"/>
            </w:tcBorders>
            <w:noWrap w:val="0"/>
            <w:vAlign w:val="center"/>
          </w:tcPr>
          <w:p w14:paraId="3915B751">
            <w:pPr>
              <w:spacing w:line="300" w:lineRule="exact"/>
              <w:jc w:val="center"/>
              <w:rPr>
                <w:rFonts w:ascii="等线" w:hAnsi="等线" w:eastAsia="等线" w:cs="等线"/>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ED80FB0">
            <w:pPr>
              <w:spacing w:line="300" w:lineRule="exact"/>
              <w:jc w:val="center"/>
              <w:rPr>
                <w:rFonts w:ascii="等线" w:hAnsi="等线" w:eastAsia="等线" w:cs="等线"/>
                <w:szCs w:val="21"/>
              </w:rPr>
            </w:pPr>
            <w:r>
              <w:rPr>
                <w:rFonts w:hint="eastAsia" w:ascii="等线" w:hAnsi="等线" w:eastAsia="等线" w:cs="等线"/>
                <w:szCs w:val="21"/>
              </w:rPr>
              <w:t>拥有者性别</w:t>
            </w:r>
          </w:p>
        </w:tc>
        <w:tc>
          <w:tcPr>
            <w:tcW w:w="1259" w:type="pct"/>
            <w:tcBorders>
              <w:top w:val="single" w:color="auto" w:sz="2" w:space="0"/>
              <w:left w:val="single" w:color="auto" w:sz="2" w:space="0"/>
              <w:bottom w:val="single" w:color="auto" w:sz="2" w:space="0"/>
            </w:tcBorders>
            <w:noWrap w:val="0"/>
            <w:vAlign w:val="center"/>
          </w:tcPr>
          <w:p w14:paraId="6F78F8A5">
            <w:pPr>
              <w:spacing w:line="300" w:lineRule="exact"/>
              <w:jc w:val="center"/>
              <w:rPr>
                <w:rFonts w:ascii="等线" w:hAnsi="等线" w:eastAsia="等线" w:cs="等线"/>
                <w:spacing w:val="20"/>
                <w:szCs w:val="21"/>
              </w:rPr>
            </w:pPr>
          </w:p>
        </w:tc>
      </w:tr>
      <w:tr w14:paraId="7DC6C8D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3F9EF29">
            <w:pPr>
              <w:spacing w:line="300" w:lineRule="exact"/>
              <w:jc w:val="center"/>
              <w:rPr>
                <w:rFonts w:ascii="等线" w:hAnsi="等线" w:eastAsia="等线" w:cs="等线"/>
                <w:szCs w:val="21"/>
              </w:rPr>
            </w:pPr>
            <w:r>
              <w:rPr>
                <w:rFonts w:hint="eastAsia" w:ascii="等线" w:hAnsi="等线" w:eastAsia="等线" w:cs="等线"/>
                <w:szCs w:val="21"/>
              </w:rPr>
              <w:t>住所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66CDA5F">
            <w:pPr>
              <w:spacing w:line="300" w:lineRule="exact"/>
              <w:jc w:val="center"/>
              <w:rPr>
                <w:rFonts w:ascii="等线" w:hAnsi="等线" w:eastAsia="等线" w:cs="等线"/>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ECB4C42">
            <w:pPr>
              <w:spacing w:line="300" w:lineRule="exact"/>
              <w:jc w:val="center"/>
              <w:rPr>
                <w:rFonts w:ascii="等线" w:hAnsi="等线" w:eastAsia="等线" w:cs="等线"/>
                <w:szCs w:val="21"/>
              </w:rPr>
            </w:pPr>
            <w:r>
              <w:rPr>
                <w:rFonts w:hint="eastAsia" w:ascii="等线" w:hAnsi="等线" w:eastAsia="等线" w:cs="等线"/>
                <w:szCs w:val="21"/>
              </w:rPr>
              <w:t>住所</w:t>
            </w:r>
          </w:p>
        </w:tc>
        <w:tc>
          <w:tcPr>
            <w:tcW w:w="1259" w:type="pct"/>
            <w:tcBorders>
              <w:top w:val="single" w:color="auto" w:sz="2" w:space="0"/>
              <w:left w:val="single" w:color="auto" w:sz="2" w:space="0"/>
              <w:bottom w:val="single" w:color="auto" w:sz="2" w:space="0"/>
            </w:tcBorders>
            <w:noWrap w:val="0"/>
            <w:vAlign w:val="center"/>
          </w:tcPr>
          <w:p w14:paraId="7C8080D7">
            <w:pPr>
              <w:spacing w:line="300" w:lineRule="exact"/>
              <w:jc w:val="center"/>
              <w:rPr>
                <w:rFonts w:ascii="等线" w:hAnsi="等线" w:eastAsia="等线" w:cs="等线"/>
                <w:spacing w:val="20"/>
                <w:szCs w:val="21"/>
              </w:rPr>
            </w:pPr>
          </w:p>
        </w:tc>
      </w:tr>
      <w:tr w14:paraId="1F30968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660F141">
            <w:pPr>
              <w:spacing w:line="300" w:lineRule="exact"/>
              <w:jc w:val="center"/>
              <w:rPr>
                <w:rFonts w:ascii="等线" w:hAnsi="等线" w:eastAsia="等线" w:cs="等线"/>
                <w:szCs w:val="21"/>
              </w:rPr>
            </w:pPr>
            <w:r>
              <w:rPr>
                <w:rFonts w:hint="eastAsia" w:ascii="等线" w:hAnsi="等线" w:eastAsia="等线" w:cs="等线"/>
                <w:szCs w:val="21"/>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6384BCF">
            <w:pPr>
              <w:spacing w:line="300" w:lineRule="exact"/>
              <w:jc w:val="center"/>
              <w:rPr>
                <w:rFonts w:ascii="等线" w:hAnsi="等线" w:eastAsia="等线" w:cs="等线"/>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FA02B89">
            <w:pPr>
              <w:spacing w:line="300" w:lineRule="exact"/>
              <w:jc w:val="center"/>
              <w:rPr>
                <w:rFonts w:ascii="等线" w:hAnsi="等线" w:eastAsia="等线" w:cs="等线"/>
                <w:szCs w:val="21"/>
              </w:rPr>
            </w:pPr>
            <w:r>
              <w:rPr>
                <w:rFonts w:hint="eastAsia" w:ascii="等线" w:hAnsi="等线" w:eastAsia="等线" w:cs="等线"/>
                <w:szCs w:val="21"/>
              </w:rPr>
              <w:t>联 系 人</w:t>
            </w:r>
          </w:p>
        </w:tc>
        <w:tc>
          <w:tcPr>
            <w:tcW w:w="1259" w:type="pct"/>
            <w:tcBorders>
              <w:top w:val="single" w:color="auto" w:sz="2" w:space="0"/>
              <w:left w:val="single" w:color="auto" w:sz="2" w:space="0"/>
              <w:bottom w:val="single" w:color="auto" w:sz="2" w:space="0"/>
            </w:tcBorders>
            <w:noWrap w:val="0"/>
            <w:vAlign w:val="center"/>
          </w:tcPr>
          <w:p w14:paraId="5A71F68B">
            <w:pPr>
              <w:spacing w:line="300" w:lineRule="exact"/>
              <w:jc w:val="center"/>
              <w:rPr>
                <w:rFonts w:ascii="等线" w:hAnsi="等线" w:eastAsia="等线" w:cs="等线"/>
                <w:spacing w:val="20"/>
                <w:szCs w:val="21"/>
              </w:rPr>
            </w:pPr>
          </w:p>
        </w:tc>
      </w:tr>
      <w:tr w14:paraId="4E24C5E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5CA2209">
            <w:pPr>
              <w:spacing w:line="300" w:lineRule="exact"/>
              <w:jc w:val="center"/>
              <w:rPr>
                <w:rFonts w:ascii="等线" w:hAnsi="等线" w:eastAsia="等线" w:cs="等线"/>
                <w:szCs w:val="21"/>
              </w:rPr>
            </w:pPr>
            <w:r>
              <w:rPr>
                <w:rFonts w:hint="eastAsia" w:ascii="等线" w:hAnsi="等线" w:eastAsia="等线" w:cs="等线"/>
                <w:szCs w:val="21"/>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EEA6611">
            <w:pPr>
              <w:spacing w:line="300" w:lineRule="exact"/>
              <w:jc w:val="center"/>
              <w:rPr>
                <w:rFonts w:ascii="等线" w:hAnsi="等线" w:eastAsia="等线" w:cs="等线"/>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A8B076F">
            <w:pPr>
              <w:spacing w:line="300" w:lineRule="exact"/>
              <w:jc w:val="center"/>
              <w:rPr>
                <w:rFonts w:ascii="等线" w:hAnsi="等线" w:eastAsia="等线" w:cs="等线"/>
                <w:szCs w:val="21"/>
              </w:rPr>
            </w:pPr>
            <w:r>
              <w:rPr>
                <w:rFonts w:hint="eastAsia" w:ascii="等线" w:hAnsi="等线" w:eastAsia="等线" w:cs="等线"/>
                <w:szCs w:val="21"/>
              </w:rPr>
              <w:t>联系电话</w:t>
            </w:r>
          </w:p>
        </w:tc>
        <w:tc>
          <w:tcPr>
            <w:tcW w:w="1259" w:type="pct"/>
            <w:tcBorders>
              <w:top w:val="single" w:color="auto" w:sz="2" w:space="0"/>
              <w:left w:val="single" w:color="auto" w:sz="2" w:space="0"/>
              <w:bottom w:val="single" w:color="auto" w:sz="2" w:space="0"/>
            </w:tcBorders>
            <w:noWrap w:val="0"/>
            <w:vAlign w:val="center"/>
          </w:tcPr>
          <w:p w14:paraId="36EE0B16">
            <w:pPr>
              <w:spacing w:line="300" w:lineRule="exact"/>
              <w:jc w:val="center"/>
              <w:rPr>
                <w:rFonts w:ascii="等线" w:hAnsi="等线" w:eastAsia="等线" w:cs="等线"/>
                <w:spacing w:val="20"/>
                <w:szCs w:val="21"/>
              </w:rPr>
            </w:pPr>
          </w:p>
        </w:tc>
      </w:tr>
      <w:tr w14:paraId="5E59096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5853DDB">
            <w:pPr>
              <w:spacing w:line="300" w:lineRule="exact"/>
              <w:jc w:val="center"/>
              <w:rPr>
                <w:rFonts w:ascii="等线" w:hAnsi="等线" w:eastAsia="等线" w:cs="等线"/>
                <w:szCs w:val="21"/>
              </w:rPr>
            </w:pPr>
            <w:r>
              <w:rPr>
                <w:rFonts w:hint="eastAsia" w:ascii="等线" w:hAnsi="等线" w:eastAsia="等线" w:cs="等线"/>
                <w:szCs w:val="21"/>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CECC4DF">
            <w:pPr>
              <w:spacing w:line="300" w:lineRule="exact"/>
              <w:jc w:val="center"/>
              <w:rPr>
                <w:rFonts w:ascii="等线" w:hAnsi="等线" w:eastAsia="等线" w:cs="等线"/>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31026A0">
            <w:pPr>
              <w:spacing w:line="300" w:lineRule="exact"/>
              <w:jc w:val="center"/>
              <w:rPr>
                <w:rFonts w:ascii="等线" w:hAnsi="等线" w:eastAsia="等线" w:cs="等线"/>
                <w:szCs w:val="21"/>
              </w:rPr>
            </w:pPr>
            <w:r>
              <w:rPr>
                <w:rFonts w:hint="eastAsia" w:ascii="等线" w:hAnsi="等线" w:eastAsia="等线" w:cs="等线"/>
                <w:szCs w:val="21"/>
              </w:rPr>
              <w:t>通信地址</w:t>
            </w:r>
          </w:p>
        </w:tc>
        <w:tc>
          <w:tcPr>
            <w:tcW w:w="1259" w:type="pct"/>
            <w:tcBorders>
              <w:top w:val="single" w:color="auto" w:sz="2" w:space="0"/>
              <w:left w:val="single" w:color="auto" w:sz="2" w:space="0"/>
              <w:bottom w:val="single" w:color="auto" w:sz="2" w:space="0"/>
            </w:tcBorders>
            <w:noWrap w:val="0"/>
            <w:vAlign w:val="center"/>
          </w:tcPr>
          <w:p w14:paraId="6CC7E025">
            <w:pPr>
              <w:spacing w:line="300" w:lineRule="exact"/>
              <w:jc w:val="center"/>
              <w:rPr>
                <w:rFonts w:ascii="等线" w:hAnsi="等线" w:eastAsia="等线" w:cs="等线"/>
                <w:spacing w:val="20"/>
                <w:szCs w:val="21"/>
              </w:rPr>
            </w:pPr>
          </w:p>
        </w:tc>
      </w:tr>
      <w:tr w14:paraId="3E5EEC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1AC65E1">
            <w:pPr>
              <w:spacing w:line="300" w:lineRule="exact"/>
              <w:jc w:val="center"/>
              <w:rPr>
                <w:rFonts w:ascii="等线" w:hAnsi="等线" w:eastAsia="等线" w:cs="等线"/>
                <w:szCs w:val="21"/>
              </w:rPr>
            </w:pPr>
            <w:r>
              <w:rPr>
                <w:rFonts w:hint="eastAsia" w:ascii="等线" w:hAnsi="等线" w:eastAsia="等线" w:cs="等线"/>
                <w:szCs w:val="21"/>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9B8687E">
            <w:pPr>
              <w:spacing w:line="300" w:lineRule="exact"/>
              <w:jc w:val="center"/>
              <w:rPr>
                <w:rFonts w:ascii="等线" w:hAnsi="等线" w:eastAsia="等线" w:cs="等线"/>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86BFFC0">
            <w:pPr>
              <w:spacing w:line="300" w:lineRule="exact"/>
              <w:jc w:val="center"/>
              <w:rPr>
                <w:rFonts w:ascii="等线" w:hAnsi="等线" w:eastAsia="等线" w:cs="等线"/>
                <w:szCs w:val="21"/>
              </w:rPr>
            </w:pPr>
            <w:r>
              <w:rPr>
                <w:rFonts w:hint="eastAsia" w:ascii="等线" w:hAnsi="等线" w:eastAsia="等线" w:cs="等线"/>
                <w:szCs w:val="21"/>
              </w:rPr>
              <w:t>邮政编码</w:t>
            </w:r>
          </w:p>
        </w:tc>
        <w:tc>
          <w:tcPr>
            <w:tcW w:w="1259" w:type="pct"/>
            <w:tcBorders>
              <w:top w:val="single" w:color="auto" w:sz="2" w:space="0"/>
              <w:left w:val="single" w:color="auto" w:sz="2" w:space="0"/>
              <w:bottom w:val="single" w:color="auto" w:sz="2" w:space="0"/>
            </w:tcBorders>
            <w:noWrap w:val="0"/>
            <w:vAlign w:val="center"/>
          </w:tcPr>
          <w:p w14:paraId="78E49DF6">
            <w:pPr>
              <w:spacing w:line="300" w:lineRule="exact"/>
              <w:jc w:val="center"/>
              <w:rPr>
                <w:rFonts w:ascii="等线" w:hAnsi="等线" w:eastAsia="等线" w:cs="等线"/>
                <w:spacing w:val="20"/>
                <w:szCs w:val="21"/>
              </w:rPr>
            </w:pPr>
          </w:p>
        </w:tc>
      </w:tr>
      <w:tr w14:paraId="022A711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B94772A">
            <w:pPr>
              <w:spacing w:line="300" w:lineRule="exact"/>
              <w:jc w:val="center"/>
              <w:rPr>
                <w:rFonts w:ascii="等线" w:hAnsi="等线" w:eastAsia="等线" w:cs="等线"/>
                <w:szCs w:val="21"/>
              </w:rPr>
            </w:pPr>
            <w:r>
              <w:rPr>
                <w:rFonts w:hint="eastAsia" w:ascii="等线" w:hAnsi="等线" w:eastAsia="等线" w:cs="等线"/>
                <w:szCs w:val="21"/>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337ED30">
            <w:pPr>
              <w:spacing w:line="300" w:lineRule="exact"/>
              <w:jc w:val="center"/>
              <w:rPr>
                <w:rFonts w:ascii="等线" w:hAnsi="等线" w:eastAsia="等线" w:cs="等线"/>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BB3025E">
            <w:pPr>
              <w:spacing w:line="300" w:lineRule="exact"/>
              <w:jc w:val="center"/>
              <w:rPr>
                <w:rFonts w:ascii="等线" w:hAnsi="等线" w:eastAsia="等线" w:cs="等线"/>
                <w:szCs w:val="21"/>
              </w:rPr>
            </w:pPr>
            <w:r>
              <w:rPr>
                <w:rFonts w:hint="eastAsia" w:ascii="等线" w:hAnsi="等线" w:eastAsia="等线" w:cs="等线"/>
                <w:szCs w:val="21"/>
              </w:rPr>
              <w:t>电子邮箱</w:t>
            </w:r>
          </w:p>
        </w:tc>
        <w:tc>
          <w:tcPr>
            <w:tcW w:w="1259" w:type="pct"/>
            <w:tcBorders>
              <w:top w:val="single" w:color="auto" w:sz="2" w:space="0"/>
              <w:left w:val="single" w:color="auto" w:sz="2" w:space="0"/>
              <w:bottom w:val="single" w:color="auto" w:sz="2" w:space="0"/>
            </w:tcBorders>
            <w:noWrap w:val="0"/>
            <w:vAlign w:val="center"/>
          </w:tcPr>
          <w:p w14:paraId="1A066D19">
            <w:pPr>
              <w:spacing w:line="300" w:lineRule="exact"/>
              <w:jc w:val="center"/>
              <w:rPr>
                <w:rFonts w:ascii="等线" w:hAnsi="等线" w:eastAsia="等线" w:cs="等线"/>
                <w:spacing w:val="20"/>
                <w:szCs w:val="21"/>
              </w:rPr>
            </w:pPr>
          </w:p>
        </w:tc>
      </w:tr>
      <w:tr w14:paraId="0BB2153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F634C14">
            <w:pPr>
              <w:spacing w:line="300" w:lineRule="exact"/>
              <w:jc w:val="center"/>
              <w:rPr>
                <w:rFonts w:ascii="等线" w:hAnsi="等线" w:eastAsia="等线" w:cs="等线"/>
                <w:szCs w:val="21"/>
              </w:rPr>
            </w:pPr>
            <w:r>
              <w:rPr>
                <w:rFonts w:hint="eastAsia" w:ascii="等线" w:hAnsi="等线" w:eastAsia="等线" w:cs="等线"/>
                <w:szCs w:val="21"/>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42A5092">
            <w:pPr>
              <w:spacing w:line="300" w:lineRule="exact"/>
              <w:jc w:val="center"/>
              <w:rPr>
                <w:rFonts w:ascii="等线" w:hAnsi="等线" w:eastAsia="等线" w:cs="等线"/>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991FAC5">
            <w:pPr>
              <w:spacing w:line="300" w:lineRule="exact"/>
              <w:jc w:val="center"/>
              <w:rPr>
                <w:rFonts w:ascii="等线" w:hAnsi="等线" w:eastAsia="等线" w:cs="等线"/>
                <w:szCs w:val="21"/>
              </w:rPr>
            </w:pPr>
            <w:r>
              <w:rPr>
                <w:rFonts w:hint="eastAsia" w:ascii="等线" w:hAnsi="等线" w:eastAsia="等线" w:cs="等线"/>
                <w:szCs w:val="21"/>
              </w:rPr>
              <w:t>统一社会信用代码</w:t>
            </w:r>
          </w:p>
        </w:tc>
        <w:tc>
          <w:tcPr>
            <w:tcW w:w="1259" w:type="pct"/>
            <w:tcBorders>
              <w:top w:val="single" w:color="auto" w:sz="2" w:space="0"/>
              <w:left w:val="single" w:color="auto" w:sz="2" w:space="0"/>
              <w:bottom w:val="single" w:color="auto" w:sz="2" w:space="0"/>
            </w:tcBorders>
            <w:noWrap w:val="0"/>
            <w:vAlign w:val="center"/>
          </w:tcPr>
          <w:p w14:paraId="39E78702">
            <w:pPr>
              <w:spacing w:line="300" w:lineRule="exact"/>
              <w:jc w:val="center"/>
              <w:rPr>
                <w:rFonts w:ascii="等线" w:hAnsi="等线" w:eastAsia="等线" w:cs="等线"/>
                <w:spacing w:val="20"/>
                <w:szCs w:val="21"/>
              </w:rPr>
            </w:pPr>
          </w:p>
        </w:tc>
      </w:tr>
      <w:tr w14:paraId="23BA66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764604E">
            <w:pPr>
              <w:spacing w:line="300" w:lineRule="exact"/>
              <w:jc w:val="center"/>
              <w:rPr>
                <w:rFonts w:ascii="等线" w:hAnsi="等线" w:eastAsia="等线" w:cs="等线"/>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65CEF8E">
            <w:pPr>
              <w:spacing w:line="300" w:lineRule="exact"/>
              <w:jc w:val="center"/>
              <w:rPr>
                <w:rFonts w:ascii="等线" w:hAnsi="等线" w:eastAsia="等线" w:cs="等线"/>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1B8F3C6">
            <w:pPr>
              <w:spacing w:line="300" w:lineRule="exact"/>
              <w:jc w:val="center"/>
              <w:rPr>
                <w:rFonts w:ascii="等线" w:hAnsi="等线" w:eastAsia="等线" w:cs="等线"/>
                <w:szCs w:val="21"/>
              </w:rPr>
            </w:pPr>
            <w:r>
              <w:rPr>
                <w:rFonts w:hint="eastAsia" w:ascii="等线" w:hAnsi="等线" w:eastAsia="等线" w:cs="等线"/>
                <w:szCs w:val="21"/>
              </w:rPr>
              <w:t>开户名称</w:t>
            </w:r>
          </w:p>
        </w:tc>
        <w:tc>
          <w:tcPr>
            <w:tcW w:w="1259" w:type="pct"/>
            <w:tcBorders>
              <w:top w:val="single" w:color="auto" w:sz="2" w:space="0"/>
              <w:left w:val="single" w:color="auto" w:sz="2" w:space="0"/>
              <w:bottom w:val="single" w:color="auto" w:sz="2" w:space="0"/>
            </w:tcBorders>
            <w:noWrap w:val="0"/>
            <w:vAlign w:val="center"/>
          </w:tcPr>
          <w:p w14:paraId="2B65A332">
            <w:pPr>
              <w:spacing w:line="300" w:lineRule="exact"/>
              <w:jc w:val="center"/>
              <w:rPr>
                <w:rFonts w:ascii="等线" w:hAnsi="等线" w:eastAsia="等线" w:cs="等线"/>
                <w:spacing w:val="20"/>
                <w:szCs w:val="21"/>
              </w:rPr>
            </w:pPr>
          </w:p>
        </w:tc>
      </w:tr>
      <w:tr w14:paraId="1F750C5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B39CC56">
            <w:pPr>
              <w:spacing w:line="300" w:lineRule="exact"/>
              <w:jc w:val="center"/>
              <w:rPr>
                <w:rFonts w:ascii="等线" w:hAnsi="等线" w:eastAsia="等线" w:cs="等线"/>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39E9FE9">
            <w:pPr>
              <w:spacing w:line="300" w:lineRule="exact"/>
              <w:jc w:val="center"/>
              <w:rPr>
                <w:rFonts w:ascii="等线" w:hAnsi="等线" w:eastAsia="等线" w:cs="等线"/>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189B028">
            <w:pPr>
              <w:spacing w:line="300" w:lineRule="exact"/>
              <w:jc w:val="center"/>
              <w:rPr>
                <w:rFonts w:ascii="等线" w:hAnsi="等线" w:eastAsia="等线" w:cs="等线"/>
                <w:szCs w:val="21"/>
              </w:rPr>
            </w:pPr>
            <w:r>
              <w:rPr>
                <w:rFonts w:hint="eastAsia" w:ascii="等线" w:hAnsi="等线" w:eastAsia="等线" w:cs="等线"/>
                <w:szCs w:val="21"/>
              </w:rPr>
              <w:t>开户银行</w:t>
            </w:r>
          </w:p>
        </w:tc>
        <w:tc>
          <w:tcPr>
            <w:tcW w:w="1259" w:type="pct"/>
            <w:tcBorders>
              <w:top w:val="single" w:color="auto" w:sz="2" w:space="0"/>
              <w:left w:val="single" w:color="auto" w:sz="2" w:space="0"/>
              <w:bottom w:val="single" w:color="auto" w:sz="2" w:space="0"/>
            </w:tcBorders>
            <w:noWrap w:val="0"/>
            <w:vAlign w:val="center"/>
          </w:tcPr>
          <w:p w14:paraId="67B4BC8B">
            <w:pPr>
              <w:spacing w:line="300" w:lineRule="exact"/>
              <w:jc w:val="center"/>
              <w:rPr>
                <w:rFonts w:ascii="等线" w:hAnsi="等线" w:eastAsia="等线" w:cs="等线"/>
                <w:spacing w:val="20"/>
                <w:szCs w:val="21"/>
              </w:rPr>
            </w:pPr>
          </w:p>
        </w:tc>
      </w:tr>
      <w:tr w14:paraId="78ED1F0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F59264D">
            <w:pPr>
              <w:spacing w:line="300" w:lineRule="exact"/>
              <w:jc w:val="center"/>
              <w:rPr>
                <w:rFonts w:ascii="等线" w:hAnsi="等线" w:eastAsia="等线" w:cs="等线"/>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0C3E4A4">
            <w:pPr>
              <w:spacing w:line="300" w:lineRule="exact"/>
              <w:jc w:val="center"/>
              <w:rPr>
                <w:rFonts w:ascii="等线" w:hAnsi="等线" w:eastAsia="等线" w:cs="等线"/>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46E4159">
            <w:pPr>
              <w:spacing w:line="300" w:lineRule="exact"/>
              <w:jc w:val="center"/>
              <w:rPr>
                <w:rFonts w:ascii="等线" w:hAnsi="等线" w:eastAsia="等线" w:cs="等线"/>
                <w:szCs w:val="21"/>
              </w:rPr>
            </w:pPr>
            <w:r>
              <w:rPr>
                <w:rFonts w:hint="eastAsia" w:ascii="等线" w:hAnsi="等线" w:eastAsia="等线" w:cs="等线"/>
                <w:szCs w:val="21"/>
              </w:rPr>
              <w:t>银行账号</w:t>
            </w:r>
          </w:p>
        </w:tc>
        <w:tc>
          <w:tcPr>
            <w:tcW w:w="1259" w:type="pct"/>
            <w:tcBorders>
              <w:top w:val="single" w:color="auto" w:sz="2" w:space="0"/>
              <w:left w:val="single" w:color="auto" w:sz="2" w:space="0"/>
              <w:bottom w:val="single" w:color="auto" w:sz="2" w:space="0"/>
            </w:tcBorders>
            <w:noWrap w:val="0"/>
            <w:vAlign w:val="center"/>
          </w:tcPr>
          <w:p w14:paraId="3390E713">
            <w:pPr>
              <w:spacing w:line="300" w:lineRule="exact"/>
              <w:jc w:val="center"/>
              <w:rPr>
                <w:rFonts w:ascii="等线" w:hAnsi="等线" w:eastAsia="等线" w:cs="等线"/>
                <w:spacing w:val="20"/>
                <w:szCs w:val="21"/>
              </w:rPr>
            </w:pPr>
          </w:p>
        </w:tc>
      </w:tr>
      <w:tr w14:paraId="2F858EF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0A228207">
            <w:pPr>
              <w:pStyle w:val="28"/>
              <w:spacing w:line="360" w:lineRule="auto"/>
              <w:jc w:val="left"/>
              <w:rPr>
                <w:rFonts w:ascii="等线" w:hAnsi="等线" w:eastAsia="等线" w:cs="等线"/>
                <w:spacing w:val="20"/>
                <w:szCs w:val="21"/>
              </w:rPr>
            </w:pPr>
            <w:r>
              <w:rPr>
                <w:rFonts w:hint="eastAsia" w:ascii="等线" w:hAnsi="等线" w:eastAsia="等线" w:cs="等线"/>
                <w:b/>
                <w:bCs/>
                <w:sz w:val="21"/>
                <w:szCs w:val="21"/>
              </w:rPr>
              <w:t>注：涉及联合体或其他合同主体的信息应按上表格式加列。</w:t>
            </w:r>
          </w:p>
        </w:tc>
      </w:tr>
    </w:tbl>
    <w:p w14:paraId="00F6370D">
      <w:pPr>
        <w:pStyle w:val="4"/>
        <w:rPr>
          <w:rFonts w:ascii="等线" w:hAnsi="等线" w:eastAsia="等线" w:cs="等线"/>
          <w:sz w:val="28"/>
          <w:szCs w:val="28"/>
        </w:rPr>
      </w:pPr>
      <w:r>
        <w:rPr>
          <w:rFonts w:hint="eastAsia" w:ascii="等线" w:hAnsi="等线" w:eastAsia="等线" w:cs="等线"/>
          <w:sz w:val="21"/>
          <w:szCs w:val="21"/>
          <w:u w:val="single"/>
        </w:rPr>
        <w:br w:type="page" w:clear="all"/>
      </w:r>
      <w:bookmarkStart w:id="74" w:name="_Toc27624"/>
      <w:r>
        <w:rPr>
          <w:rFonts w:hint="eastAsia" w:ascii="等线" w:hAnsi="等线" w:eastAsia="等线" w:cs="等线"/>
          <w:b w:val="0"/>
          <w:sz w:val="28"/>
          <w:szCs w:val="28"/>
        </w:rPr>
        <w:t>第二节 政府采购合同通用条款</w:t>
      </w:r>
      <w:bookmarkEnd w:id="74"/>
    </w:p>
    <w:p w14:paraId="06D45269">
      <w:pPr>
        <w:tabs>
          <w:tab w:val="left" w:pos="8820"/>
          <w:tab w:val="left" w:pos="9345"/>
          <w:tab w:val="left" w:pos="9765"/>
        </w:tabs>
        <w:spacing w:line="400" w:lineRule="exact"/>
        <w:jc w:val="left"/>
        <w:rPr>
          <w:rFonts w:ascii="等线" w:hAnsi="等线" w:eastAsia="等线" w:cs="等线"/>
          <w:b/>
          <w:bCs/>
          <w:sz w:val="24"/>
        </w:rPr>
      </w:pPr>
      <w:r>
        <w:rPr>
          <w:rFonts w:hint="eastAsia" w:ascii="等线" w:hAnsi="等线" w:eastAsia="等线" w:cs="等线"/>
          <w:b/>
          <w:sz w:val="24"/>
        </w:rPr>
        <w:t>1.</w:t>
      </w:r>
      <w:r>
        <w:rPr>
          <w:rFonts w:hint="eastAsia" w:ascii="等线" w:hAnsi="等线" w:eastAsia="等线" w:cs="等线"/>
          <w:b/>
          <w:bCs/>
          <w:sz w:val="24"/>
        </w:rPr>
        <w:t>定义</w:t>
      </w:r>
    </w:p>
    <w:p w14:paraId="5D4B4FBF">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1.1合同当事人</w:t>
      </w:r>
    </w:p>
    <w:p w14:paraId="21F1E60C">
      <w:pPr>
        <w:spacing w:line="400" w:lineRule="exact"/>
        <w:ind w:firstLine="420"/>
        <w:jc w:val="left"/>
        <w:rPr>
          <w:rFonts w:ascii="等线" w:hAnsi="等线" w:eastAsia="等线" w:cs="等线"/>
          <w:szCs w:val="21"/>
        </w:rPr>
      </w:pPr>
      <w:r>
        <w:rPr>
          <w:rFonts w:hint="eastAsia" w:ascii="等线" w:hAnsi="等线" w:eastAsia="等线" w:cs="等线"/>
          <w:szCs w:val="21"/>
        </w:rPr>
        <w:t>（1）采购人（以下称甲方）是指使用财政性资金，通过政府采购方式向供应商购买货物及其相关服务的国家机关、事业单位、团体组织。</w:t>
      </w:r>
    </w:p>
    <w:p w14:paraId="31832432">
      <w:pPr>
        <w:spacing w:line="400" w:lineRule="exact"/>
        <w:ind w:firstLine="420"/>
        <w:jc w:val="left"/>
        <w:rPr>
          <w:rFonts w:ascii="等线" w:hAnsi="等线" w:eastAsia="等线" w:cs="等线"/>
          <w:szCs w:val="21"/>
        </w:rPr>
      </w:pPr>
      <w:r>
        <w:rPr>
          <w:rFonts w:hint="eastAsia" w:ascii="等线" w:hAnsi="等线" w:eastAsia="等线" w:cs="等线"/>
          <w:szCs w:val="21"/>
        </w:rPr>
        <w:t>（2）供应商（以下称乙方）是指参加政府采购活动并且中标（成交），向采购人提供合同约定的货物及其相关服务的法人、非法人组织或者自然人。</w:t>
      </w:r>
    </w:p>
    <w:p w14:paraId="3E2C7CC4">
      <w:pPr>
        <w:spacing w:line="400" w:lineRule="exact"/>
        <w:ind w:firstLine="420"/>
        <w:jc w:val="left"/>
        <w:rPr>
          <w:rFonts w:ascii="等线" w:hAnsi="等线" w:eastAsia="等线" w:cs="等线"/>
          <w:szCs w:val="21"/>
        </w:rPr>
      </w:pPr>
      <w:r>
        <w:rPr>
          <w:rFonts w:hint="eastAsia" w:ascii="等线" w:hAnsi="等线" w:eastAsia="等线" w:cs="等线"/>
          <w:szCs w:val="21"/>
        </w:rPr>
        <w:t>（3）其他合同主体是指除采购人和供应商以外，</w:t>
      </w:r>
      <w:r>
        <w:rPr>
          <w:rFonts w:hint="eastAsia" w:ascii="等线" w:hAnsi="等线" w:eastAsia="等线" w:cs="等线"/>
          <w:bCs/>
          <w:color w:val="000000" w:themeColor="text1"/>
          <w:szCs w:val="21"/>
        </w:rPr>
        <w:t>依法参与合同缔结或履行，享有权利、承担义务的合同当事人</w:t>
      </w:r>
      <w:r>
        <w:rPr>
          <w:rFonts w:hint="eastAsia" w:ascii="等线" w:hAnsi="等线" w:eastAsia="等线" w:cs="等线"/>
          <w:szCs w:val="21"/>
        </w:rPr>
        <w:t>。</w:t>
      </w:r>
    </w:p>
    <w:p w14:paraId="104C04AF">
      <w:pPr>
        <w:tabs>
          <w:tab w:val="left" w:pos="570"/>
          <w:tab w:val="left" w:pos="9240"/>
          <w:tab w:val="left" w:pos="9555"/>
        </w:tabs>
        <w:spacing w:line="400" w:lineRule="exact"/>
        <w:ind w:firstLine="420"/>
        <w:jc w:val="left"/>
        <w:rPr>
          <w:rFonts w:ascii="等线" w:hAnsi="等线" w:eastAsia="等线" w:cs="等线"/>
          <w:szCs w:val="21"/>
        </w:rPr>
      </w:pPr>
      <w:r>
        <w:rPr>
          <w:rFonts w:hint="eastAsia" w:ascii="等线" w:hAnsi="等线" w:eastAsia="等线" w:cs="等线"/>
          <w:szCs w:val="21"/>
        </w:rPr>
        <w:t>1.2本合同下列术语应解释为：</w:t>
      </w:r>
    </w:p>
    <w:p w14:paraId="7B769218">
      <w:pPr>
        <w:spacing w:line="400" w:lineRule="exact"/>
        <w:ind w:firstLine="420"/>
        <w:jc w:val="left"/>
        <w:rPr>
          <w:rFonts w:ascii="等线" w:hAnsi="等线" w:eastAsia="等线" w:cs="等线"/>
          <w:szCs w:val="21"/>
        </w:rPr>
      </w:pPr>
      <w:r>
        <w:rPr>
          <w:rFonts w:hint="eastAsia" w:ascii="等线" w:hAnsi="等线" w:eastAsia="等线" w:cs="等线"/>
          <w:szCs w:val="21"/>
        </w:rPr>
        <w:t>（1）“合同”系指</w:t>
      </w:r>
      <w:r>
        <w:rPr>
          <w:rFonts w:hint="eastAsia" w:ascii="等线" w:hAnsi="等线" w:eastAsia="等线" w:cs="等线"/>
          <w:bCs/>
          <w:color w:val="000000" w:themeColor="text1"/>
          <w:szCs w:val="21"/>
        </w:rPr>
        <w:t>合同当事人意思表示达成一致的任何协议，包括签署的</w:t>
      </w:r>
      <w:r>
        <w:rPr>
          <w:rFonts w:hint="eastAsia" w:ascii="等线" w:hAnsi="等线" w:eastAsia="等线" w:cs="等线"/>
          <w:szCs w:val="21"/>
        </w:rPr>
        <w:t>政府采购合同协议书及其变更、补充协议，政府采购合同专用条款，政府采购合同通用条款，中标（成交）通知书，投标（响应）文件，采购文件，有关技术文件和图纸，以及</w:t>
      </w:r>
      <w:r>
        <w:rPr>
          <w:rFonts w:hint="eastAsia" w:ascii="等线" w:hAnsi="等线" w:eastAsia="等线" w:cs="等线"/>
          <w:color w:val="000000" w:themeColor="text1"/>
          <w:szCs w:val="21"/>
        </w:rPr>
        <w:t>国家法律、行政法规和规章制度规定或合同约定的作为合同组成部分的其他文件</w:t>
      </w:r>
      <w:r>
        <w:rPr>
          <w:rFonts w:hint="eastAsia" w:ascii="等线" w:hAnsi="等线" w:eastAsia="等线" w:cs="等线"/>
          <w:szCs w:val="21"/>
        </w:rPr>
        <w:t>。</w:t>
      </w:r>
    </w:p>
    <w:p w14:paraId="01423B17">
      <w:pPr>
        <w:tabs>
          <w:tab w:val="left" w:pos="570"/>
          <w:tab w:val="left" w:pos="9240"/>
          <w:tab w:val="left" w:pos="9555"/>
        </w:tabs>
        <w:spacing w:line="400" w:lineRule="exact"/>
        <w:ind w:firstLine="420"/>
        <w:jc w:val="left"/>
        <w:rPr>
          <w:rFonts w:ascii="等线" w:hAnsi="等线" w:eastAsia="等线" w:cs="等线"/>
          <w:szCs w:val="21"/>
        </w:rPr>
      </w:pPr>
      <w:r>
        <w:rPr>
          <w:rFonts w:hint="eastAsia" w:ascii="等线" w:hAnsi="等线" w:eastAsia="等线" w:cs="等线"/>
          <w:szCs w:val="21"/>
        </w:rPr>
        <w:t>（2）“合同价款”系指根据本合同规定乙方在全面履行合同义务后甲方应支付给乙方的价款。</w:t>
      </w:r>
    </w:p>
    <w:p w14:paraId="6197A92D">
      <w:pPr>
        <w:tabs>
          <w:tab w:val="left" w:pos="570"/>
          <w:tab w:val="left" w:pos="9240"/>
          <w:tab w:val="left" w:pos="9555"/>
        </w:tabs>
        <w:spacing w:line="400" w:lineRule="exact"/>
        <w:ind w:firstLine="420"/>
        <w:jc w:val="left"/>
        <w:rPr>
          <w:rFonts w:ascii="等线" w:hAnsi="等线" w:eastAsia="等线" w:cs="等线"/>
          <w:color w:val="000000" w:themeColor="text1"/>
          <w:szCs w:val="21"/>
        </w:rPr>
      </w:pPr>
      <w:r>
        <w:rPr>
          <w:rFonts w:hint="eastAsia" w:ascii="等线" w:hAnsi="等线" w:eastAsia="等线" w:cs="等线"/>
          <w:szCs w:val="21"/>
        </w:rPr>
        <w:t>（3）“货物”系指乙方根据本合同规定须向甲方提供的各种形态和种类的物品，包括原材料、设备、产品（</w:t>
      </w:r>
      <w:r>
        <w:rPr>
          <w:rFonts w:hint="eastAsia" w:ascii="等线" w:hAnsi="等线" w:eastAsia="等线" w:cs="等线"/>
          <w:color w:val="000000" w:themeColor="text1"/>
          <w:szCs w:val="21"/>
        </w:rPr>
        <w:t>包括软件）及相关的其备品备件、工具、手册及其他技术资料和材料等。</w:t>
      </w:r>
    </w:p>
    <w:p w14:paraId="6488F9A7">
      <w:pPr>
        <w:spacing w:line="400" w:lineRule="exact"/>
        <w:ind w:firstLine="420"/>
        <w:jc w:val="left"/>
        <w:rPr>
          <w:rFonts w:ascii="等线" w:hAnsi="等线" w:eastAsia="等线" w:cs="等线"/>
          <w:color w:val="000000" w:themeColor="text1"/>
          <w:szCs w:val="21"/>
          <w:highlight w:val="yellow"/>
        </w:rPr>
      </w:pPr>
      <w:r>
        <w:rPr>
          <w:rFonts w:hint="eastAsia" w:ascii="等线" w:hAnsi="等线" w:eastAsia="等线" w:cs="等线"/>
          <w:color w:val="000000" w:themeColor="text1"/>
          <w:szCs w:val="21"/>
        </w:rPr>
        <w:t>（4）“</w:t>
      </w:r>
      <w:r>
        <w:rPr>
          <w:rFonts w:hint="eastAsia" w:ascii="等线" w:hAnsi="等线" w:eastAsia="等线" w:cs="等线"/>
          <w:szCs w:val="21"/>
        </w:rPr>
        <w:t>相关</w:t>
      </w:r>
      <w:r>
        <w:rPr>
          <w:rFonts w:hint="eastAsia" w:ascii="等线" w:hAnsi="等线" w:eastAsia="等线" w:cs="等线"/>
          <w:color w:val="000000" w:themeColor="text1"/>
          <w:szCs w:val="21"/>
        </w:rPr>
        <w:t>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060A9122">
      <w:pPr>
        <w:spacing w:line="400" w:lineRule="exact"/>
        <w:ind w:firstLine="420"/>
        <w:jc w:val="left"/>
        <w:rPr>
          <w:rFonts w:ascii="等线" w:hAnsi="等线" w:eastAsia="等线" w:cs="等线"/>
          <w:color w:val="000000" w:themeColor="text1"/>
          <w:szCs w:val="21"/>
          <w:highlight w:val="yellow"/>
        </w:rPr>
      </w:pPr>
      <w:r>
        <w:rPr>
          <w:rFonts w:hint="eastAsia" w:ascii="等线" w:hAnsi="等线" w:eastAsia="等线" w:cs="等线"/>
          <w:color w:val="000000" w:themeColor="text1"/>
          <w:szCs w:val="21"/>
        </w:rPr>
        <w:t>（5）“分包”系指中标（成交）供应商按采购文件、投标（响应）文件的规定，根据分包意向协议，将中标（成交）项目中的部分履约内容，分给具有相应资质条件的供应商履行合同的行为。</w:t>
      </w:r>
    </w:p>
    <w:p w14:paraId="642816B3">
      <w:pPr>
        <w:tabs>
          <w:tab w:val="left" w:pos="570"/>
          <w:tab w:val="left" w:pos="9240"/>
          <w:tab w:val="left" w:pos="9555"/>
        </w:tabs>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（6）</w:t>
      </w:r>
      <w:r>
        <w:rPr>
          <w:rFonts w:hint="eastAsia" w:ascii="等线" w:hAnsi="等线" w:eastAsia="等线" w:cs="等线"/>
          <w:szCs w:val="21"/>
        </w:rPr>
        <w:t>“联合体”系指由两个以上的自然人、法人或者非法人组织组成，以一个供应商的身份共同参加政府采购的主体</w:t>
      </w:r>
      <w:r>
        <w:rPr>
          <w:rFonts w:hint="eastAsia" w:ascii="等线" w:hAnsi="等线" w:eastAsia="等线" w:cs="等线"/>
          <w:color w:val="000000" w:themeColor="text1"/>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等线" w:hAnsi="等线" w:eastAsia="等线" w:cs="等线"/>
          <w:b/>
          <w:bCs/>
          <w:color w:val="000000" w:themeColor="text1"/>
          <w:szCs w:val="21"/>
        </w:rPr>
        <w:t>政府采购合同专用条款</w:t>
      </w:r>
      <w:r>
        <w:rPr>
          <w:rFonts w:hint="eastAsia" w:ascii="等线" w:hAnsi="等线" w:eastAsia="等线" w:cs="等线"/>
          <w:color w:val="000000" w:themeColor="text1"/>
          <w:szCs w:val="21"/>
        </w:rPr>
        <w:t>】。</w:t>
      </w:r>
    </w:p>
    <w:p w14:paraId="435E8DA9">
      <w:pPr>
        <w:tabs>
          <w:tab w:val="left" w:pos="570"/>
          <w:tab w:val="left" w:pos="9240"/>
          <w:tab w:val="left" w:pos="9555"/>
        </w:tabs>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（7）其他术语解释，见【</w:t>
      </w:r>
      <w:r>
        <w:rPr>
          <w:rFonts w:hint="eastAsia" w:ascii="等线" w:hAnsi="等线" w:eastAsia="等线" w:cs="等线"/>
          <w:b/>
          <w:bCs/>
          <w:color w:val="000000" w:themeColor="text1"/>
          <w:szCs w:val="21"/>
        </w:rPr>
        <w:t>政府采购合同专用条款</w:t>
      </w:r>
      <w:r>
        <w:rPr>
          <w:rFonts w:hint="eastAsia" w:ascii="等线" w:hAnsi="等线" w:eastAsia="等线" w:cs="等线"/>
          <w:color w:val="000000" w:themeColor="text1"/>
          <w:szCs w:val="21"/>
        </w:rPr>
        <w:t>】。</w:t>
      </w:r>
    </w:p>
    <w:p w14:paraId="301DFD72">
      <w:pPr>
        <w:numPr>
          <w:ilvl w:val="0"/>
          <w:numId w:val="5"/>
        </w:numPr>
        <w:spacing w:line="400" w:lineRule="exact"/>
        <w:jc w:val="left"/>
        <w:rPr>
          <w:rFonts w:ascii="等线" w:hAnsi="等线" w:eastAsia="等线" w:cs="等线"/>
          <w:b/>
          <w:bCs/>
          <w:color w:val="000000" w:themeColor="text1"/>
          <w:sz w:val="24"/>
        </w:rPr>
      </w:pPr>
      <w:r>
        <w:rPr>
          <w:rFonts w:hint="eastAsia" w:ascii="等线" w:hAnsi="等线" w:eastAsia="等线" w:cs="等线"/>
          <w:b/>
          <w:color w:val="000000" w:themeColor="text1"/>
          <w:sz w:val="24"/>
        </w:rPr>
        <w:t>合同标的及金额</w:t>
      </w:r>
    </w:p>
    <w:p w14:paraId="148EB61A">
      <w:pPr>
        <w:spacing w:line="400" w:lineRule="exact"/>
        <w:ind w:firstLine="420"/>
        <w:jc w:val="left"/>
        <w:rPr>
          <w:rFonts w:ascii="等线" w:hAnsi="等线" w:eastAsia="等线" w:cs="等线"/>
          <w:b/>
          <w:bCs/>
          <w:i/>
          <w:iCs/>
          <w:color w:val="000000" w:themeColor="text1"/>
          <w:szCs w:val="21"/>
        </w:rPr>
      </w:pPr>
      <w:r>
        <w:rPr>
          <w:rFonts w:hint="eastAsia" w:ascii="等线" w:hAnsi="等线" w:eastAsia="等线" w:cs="等线"/>
          <w:color w:val="000000" w:themeColor="text1"/>
          <w:szCs w:val="21"/>
        </w:rPr>
        <w:t>2.1 合同标的及金额应与中标（成交）结果一致。乙方为履行本合同而发生的所有费用均应包含在合同价款中，甲方不再另行支付其他任何费用。</w:t>
      </w:r>
    </w:p>
    <w:p w14:paraId="10125EE7">
      <w:pPr>
        <w:spacing w:line="400" w:lineRule="exact"/>
        <w:jc w:val="left"/>
        <w:rPr>
          <w:rFonts w:ascii="等线" w:hAnsi="等线" w:eastAsia="等线" w:cs="等线"/>
          <w:b/>
          <w:color w:val="000000" w:themeColor="text1"/>
          <w:sz w:val="24"/>
        </w:rPr>
      </w:pPr>
      <w:r>
        <w:rPr>
          <w:rFonts w:hint="eastAsia" w:ascii="等线" w:hAnsi="等线" w:eastAsia="等线" w:cs="等线"/>
          <w:b/>
          <w:color w:val="000000" w:themeColor="text1"/>
          <w:sz w:val="24"/>
        </w:rPr>
        <w:t>3. 履行合同的时间、地点和方式</w:t>
      </w:r>
    </w:p>
    <w:p w14:paraId="39035379">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 xml:space="preserve">3.1 </w:t>
      </w:r>
      <w:r>
        <w:rPr>
          <w:rFonts w:hint="eastAsia" w:ascii="等线" w:hAnsi="等线" w:eastAsia="等线" w:cs="等线"/>
          <w:szCs w:val="21"/>
        </w:rPr>
        <w:t>乙方应当在约定的时间、地点，按照约定方式履行合同。</w:t>
      </w:r>
    </w:p>
    <w:p w14:paraId="39A170AD">
      <w:pPr>
        <w:spacing w:line="400" w:lineRule="exact"/>
        <w:jc w:val="left"/>
        <w:rPr>
          <w:rFonts w:ascii="等线" w:hAnsi="等线" w:eastAsia="等线" w:cs="等线"/>
          <w:b/>
          <w:bCs/>
          <w:color w:val="000000" w:themeColor="text1"/>
          <w:sz w:val="24"/>
        </w:rPr>
      </w:pPr>
      <w:r>
        <w:rPr>
          <w:rFonts w:hint="eastAsia" w:ascii="等线" w:hAnsi="等线" w:eastAsia="等线" w:cs="等线"/>
          <w:b/>
          <w:bCs/>
          <w:color w:val="000000" w:themeColor="text1"/>
          <w:sz w:val="24"/>
        </w:rPr>
        <w:t>4. 甲方的权利和义务</w:t>
      </w:r>
    </w:p>
    <w:p w14:paraId="10C202FA">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4.1 签署合同后，甲方应确定项目负责人（或项目联系人），负责与本合同有关的事务。甲方有权对乙方的履约行为进行检查，并及时确认乙方提交的事项。甲方应当配合乙方完成相关项目实施工作。</w:t>
      </w:r>
    </w:p>
    <w:p w14:paraId="0FB2C2AB">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4.2 甲方有权要求乙方按时提交各阶段有关安排计划，并有权定期核对乙方提供货物数量、规格、质量等内容。甲方有权督促乙方工作并要求乙方更换不符合要求的货物。</w:t>
      </w:r>
    </w:p>
    <w:p w14:paraId="1DF0E60E">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4.3 甲方有权要求乙方对缺陷部分予以修复，并按合同约定享有货物保修及其他合同约定的权利。</w:t>
      </w:r>
    </w:p>
    <w:p w14:paraId="21EF12D6">
      <w:pPr>
        <w:spacing w:line="400" w:lineRule="exact"/>
        <w:ind w:firstLine="420"/>
        <w:rPr>
          <w:rFonts w:ascii="等线" w:hAnsi="等线" w:eastAsia="等线" w:cs="等线"/>
        </w:rPr>
      </w:pPr>
      <w:r>
        <w:rPr>
          <w:rFonts w:hint="eastAsia" w:ascii="等线" w:hAnsi="等线" w:eastAsia="等线" w:cs="等线"/>
          <w:color w:val="000000" w:themeColor="text1"/>
          <w:szCs w:val="21"/>
        </w:rPr>
        <w:t>4.4 甲方应当按照合同约定及时对交付的货物进行验收，</w:t>
      </w:r>
      <w:r>
        <w:rPr>
          <w:rFonts w:hint="eastAsia" w:ascii="等线" w:hAnsi="等线" w:eastAsia="等线" w:cs="等线"/>
          <w:szCs w:val="21"/>
        </w:rPr>
        <w:t>未</w:t>
      </w:r>
      <w:r>
        <w:rPr>
          <w:rFonts w:hint="eastAsia" w:ascii="等线" w:hAnsi="等线" w:eastAsia="等线" w:cs="等线"/>
          <w:color w:val="000000" w:themeColor="text1"/>
          <w:szCs w:val="21"/>
        </w:rPr>
        <w:t>在</w:t>
      </w:r>
      <w:r>
        <w:rPr>
          <w:rFonts w:hint="eastAsia" w:ascii="等线" w:hAnsi="等线" w:eastAsia="等线" w:cs="等线"/>
          <w:b/>
          <w:bCs/>
          <w:szCs w:val="21"/>
        </w:rPr>
        <w:t>【政府采购合同专用条款】</w:t>
      </w:r>
      <w:r>
        <w:rPr>
          <w:rFonts w:hint="eastAsia" w:ascii="等线" w:hAnsi="等线" w:eastAsia="等线" w:cs="等线"/>
          <w:szCs w:val="21"/>
        </w:rPr>
        <w:t>约定的期限内对乙方履约提出任何异议或者向乙方作出任何说明的，</w:t>
      </w:r>
      <w:r>
        <w:rPr>
          <w:rFonts w:hint="eastAsia" w:ascii="等线" w:hAnsi="等线" w:eastAsia="等线" w:cs="等线"/>
          <w:color w:val="000000" w:themeColor="text1"/>
          <w:szCs w:val="21"/>
        </w:rPr>
        <w:t>视为验收通过。</w:t>
      </w:r>
    </w:p>
    <w:p w14:paraId="70ACC29B">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4.5 甲方应当根据合同约定及时向乙方支付合同价款，不得以内部人员变更、履行内部付款流程等为由，拒绝或迟延支付。</w:t>
      </w:r>
    </w:p>
    <w:p w14:paraId="3CD9843A">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4.6 国家法律法规规定及</w:t>
      </w:r>
      <w:r>
        <w:rPr>
          <w:rFonts w:hint="eastAsia" w:ascii="等线" w:hAnsi="等线" w:eastAsia="等线" w:cs="等线"/>
          <w:b/>
          <w:bCs/>
          <w:szCs w:val="21"/>
        </w:rPr>
        <w:t>【政府采购合同专用条款】</w:t>
      </w:r>
      <w:r>
        <w:rPr>
          <w:rFonts w:hint="eastAsia" w:ascii="等线" w:hAnsi="等线" w:eastAsia="等线" w:cs="等线"/>
          <w:color w:val="000000" w:themeColor="text1"/>
          <w:szCs w:val="21"/>
        </w:rPr>
        <w:t>约定应由甲方承担的其他义务和责任。</w:t>
      </w:r>
    </w:p>
    <w:p w14:paraId="413F05B9">
      <w:pPr>
        <w:spacing w:line="400" w:lineRule="exact"/>
        <w:jc w:val="left"/>
        <w:rPr>
          <w:rFonts w:ascii="等线" w:hAnsi="等线" w:eastAsia="等线" w:cs="等线"/>
          <w:b/>
          <w:bCs/>
          <w:color w:val="000000" w:themeColor="text1"/>
          <w:sz w:val="24"/>
        </w:rPr>
      </w:pPr>
      <w:r>
        <w:rPr>
          <w:rFonts w:hint="eastAsia" w:ascii="等线" w:hAnsi="等线" w:eastAsia="等线" w:cs="等线"/>
          <w:b/>
          <w:bCs/>
          <w:color w:val="000000" w:themeColor="text1"/>
          <w:sz w:val="24"/>
        </w:rPr>
        <w:t>5. 乙方的权利和义务</w:t>
      </w:r>
    </w:p>
    <w:p w14:paraId="21ECC926">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5.1 签署合同后，乙方应确定项目负责人（或项目联系人），负责与本合同有关的事务。</w:t>
      </w:r>
    </w:p>
    <w:p w14:paraId="1E2C2C4F">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1746C09A">
      <w:pPr>
        <w:pStyle w:val="27"/>
        <w:spacing w:line="400" w:lineRule="exact"/>
        <w:ind w:firstLine="369"/>
        <w:rPr>
          <w:rFonts w:ascii="等线" w:hAnsi="等线" w:eastAsia="等线" w:cs="等线"/>
          <w:color w:val="000000" w:themeColor="text1"/>
          <w:sz w:val="21"/>
          <w:szCs w:val="21"/>
        </w:rPr>
      </w:pPr>
      <w:r>
        <w:rPr>
          <w:rFonts w:hint="eastAsia" w:ascii="等线" w:hAnsi="等线" w:eastAsia="等线" w:cs="等线"/>
          <w:color w:val="000000" w:themeColor="text1"/>
          <w:sz w:val="21"/>
          <w:szCs w:val="21"/>
        </w:rPr>
        <w:t>5.3乙方有权根据合同约定向甲方收取合同价款。</w:t>
      </w:r>
    </w:p>
    <w:p w14:paraId="3628B771">
      <w:pPr>
        <w:pStyle w:val="27"/>
        <w:spacing w:line="400" w:lineRule="exact"/>
        <w:ind w:firstLine="369"/>
        <w:rPr>
          <w:rFonts w:ascii="等线" w:hAnsi="等线" w:eastAsia="等线" w:cs="等线"/>
          <w:color w:val="000000" w:themeColor="text1"/>
          <w:sz w:val="21"/>
          <w:szCs w:val="21"/>
        </w:rPr>
      </w:pPr>
      <w:r>
        <w:rPr>
          <w:rFonts w:hint="eastAsia" w:ascii="等线" w:hAnsi="等线" w:eastAsia="等线" w:cs="等线"/>
          <w:color w:val="000000" w:themeColor="text1"/>
          <w:sz w:val="21"/>
          <w:szCs w:val="21"/>
        </w:rPr>
        <w:t>5.4国家法律法规规定及</w:t>
      </w:r>
      <w:r>
        <w:rPr>
          <w:rFonts w:hint="eastAsia" w:ascii="等线" w:hAnsi="等线" w:eastAsia="等线" w:cs="等线"/>
          <w:b/>
          <w:bCs/>
          <w:sz w:val="21"/>
          <w:szCs w:val="21"/>
        </w:rPr>
        <w:t>【政府采购合同专用条款】</w:t>
      </w:r>
      <w:r>
        <w:rPr>
          <w:rFonts w:hint="eastAsia" w:ascii="等线" w:hAnsi="等线" w:eastAsia="等线" w:cs="等线"/>
          <w:color w:val="000000" w:themeColor="text1"/>
          <w:sz w:val="21"/>
          <w:szCs w:val="21"/>
        </w:rPr>
        <w:t>约定应由乙方承担的其他义务和责任。</w:t>
      </w:r>
    </w:p>
    <w:p w14:paraId="04328304">
      <w:pPr>
        <w:numPr>
          <w:ilvl w:val="0"/>
          <w:numId w:val="6"/>
        </w:numPr>
        <w:spacing w:line="400" w:lineRule="exact"/>
        <w:jc w:val="left"/>
        <w:rPr>
          <w:rFonts w:ascii="等线" w:hAnsi="等线" w:eastAsia="等线" w:cs="等线"/>
          <w:b/>
          <w:bCs/>
          <w:color w:val="000000" w:themeColor="text1"/>
          <w:sz w:val="24"/>
        </w:rPr>
      </w:pPr>
      <w:r>
        <w:rPr>
          <w:rFonts w:hint="eastAsia" w:ascii="等线" w:hAnsi="等线" w:eastAsia="等线" w:cs="等线"/>
          <w:b/>
          <w:bCs/>
          <w:color w:val="000000" w:themeColor="text1"/>
          <w:sz w:val="24"/>
        </w:rPr>
        <w:t>合同履行</w:t>
      </w:r>
    </w:p>
    <w:p w14:paraId="4D12FAEF">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6.1 甲乙双方应当按照</w:t>
      </w:r>
      <w:r>
        <w:rPr>
          <w:rFonts w:hint="eastAsia" w:ascii="等线" w:hAnsi="等线" w:eastAsia="等线" w:cs="等线"/>
          <w:b/>
          <w:bCs/>
          <w:szCs w:val="21"/>
        </w:rPr>
        <w:t>【政府采购合同专用条款】</w:t>
      </w:r>
      <w:r>
        <w:rPr>
          <w:rFonts w:hint="eastAsia" w:ascii="等线" w:hAnsi="等线" w:eastAsia="等线" w:cs="等线"/>
          <w:color w:val="000000" w:themeColor="text1"/>
          <w:szCs w:val="21"/>
        </w:rPr>
        <w:t>约定顺序履行合同义务；如果没有先后顺序的，应当同时履行。</w:t>
      </w:r>
    </w:p>
    <w:p w14:paraId="03429FD8">
      <w:pPr>
        <w:spacing w:line="400" w:lineRule="exact"/>
        <w:ind w:firstLine="420"/>
        <w:jc w:val="left"/>
        <w:rPr>
          <w:rFonts w:ascii="等线" w:hAnsi="等线" w:eastAsia="等线" w:cs="等线"/>
        </w:rPr>
      </w:pPr>
      <w:r>
        <w:rPr>
          <w:rFonts w:hint="eastAsia" w:ascii="等线" w:hAnsi="等线" w:eastAsia="等线" w:cs="等线"/>
          <w:color w:val="000000" w:themeColor="text1"/>
          <w:szCs w:val="21"/>
        </w:rPr>
        <w:t>6.2 甲乙双方按照合同约定顺序履行合同义务时，应当先履行一方未履行的，后履行一方有权拒绝其履行请求。先履行一方履行不符合约定的，后履行一方有权拒绝其相应的履行请求。</w:t>
      </w:r>
    </w:p>
    <w:p w14:paraId="37F149E3">
      <w:pPr>
        <w:spacing w:line="400" w:lineRule="exact"/>
        <w:jc w:val="left"/>
        <w:rPr>
          <w:rFonts w:ascii="等线" w:hAnsi="等线" w:eastAsia="等线" w:cs="等线"/>
          <w:b/>
          <w:bCs/>
          <w:color w:val="000000" w:themeColor="text1"/>
          <w:sz w:val="24"/>
        </w:rPr>
      </w:pPr>
      <w:r>
        <w:rPr>
          <w:rFonts w:hint="eastAsia" w:ascii="等线" w:hAnsi="等线" w:eastAsia="等线" w:cs="等线"/>
          <w:b/>
          <w:bCs/>
          <w:color w:val="000000" w:themeColor="text1"/>
          <w:sz w:val="24"/>
        </w:rPr>
        <w:t>7. 货物包装、运输、保险和交付要求</w:t>
      </w:r>
    </w:p>
    <w:p w14:paraId="59D9498F">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7.1 本合同</w:t>
      </w:r>
      <w:r>
        <w:rPr>
          <w:rFonts w:hint="eastAsia" w:ascii="等线" w:hAnsi="等线" w:eastAsia="等线" w:cs="等线"/>
          <w:bCs/>
          <w:color w:val="000000" w:themeColor="text1"/>
          <w:szCs w:val="21"/>
        </w:rPr>
        <w:t>涉及商品包装、快递包装的，</w:t>
      </w:r>
      <w:r>
        <w:rPr>
          <w:rFonts w:hint="eastAsia" w:ascii="等线" w:hAnsi="等线" w:eastAsia="等线" w:cs="等线"/>
          <w:color w:val="000000" w:themeColor="text1"/>
          <w:szCs w:val="21"/>
        </w:rPr>
        <w:t>除</w:t>
      </w:r>
      <w:r>
        <w:rPr>
          <w:rFonts w:hint="eastAsia" w:ascii="等线" w:hAnsi="等线" w:eastAsia="等线" w:cs="等线"/>
          <w:b/>
          <w:color w:val="000000" w:themeColor="text1"/>
          <w:szCs w:val="21"/>
        </w:rPr>
        <w:t>【政府采购合同专用条款】</w:t>
      </w:r>
      <w:r>
        <w:rPr>
          <w:rFonts w:hint="eastAsia" w:ascii="等线" w:hAnsi="等线" w:eastAsia="等线" w:cs="等线"/>
          <w:bCs/>
          <w:color w:val="000000" w:themeColor="text1"/>
          <w:szCs w:val="21"/>
        </w:rPr>
        <w:t>另有约定外，</w:t>
      </w:r>
      <w:r>
        <w:rPr>
          <w:rFonts w:hint="eastAsia" w:ascii="等线" w:hAnsi="等线" w:eastAsia="等线" w:cs="等线"/>
          <w:color w:val="000000" w:themeColor="text1"/>
          <w:szCs w:val="21"/>
        </w:rPr>
        <w:t>包装应适应远距离运输、防潮、防震、防锈和防野蛮装卸等要求，确保货物安全无损地运抵</w:t>
      </w:r>
      <w:r>
        <w:rPr>
          <w:rFonts w:hint="eastAsia" w:ascii="等线" w:hAnsi="等线" w:eastAsia="等线" w:cs="等线"/>
          <w:b/>
          <w:color w:val="000000" w:themeColor="text1"/>
          <w:szCs w:val="21"/>
        </w:rPr>
        <w:t>【政府采购合同专用条款】</w:t>
      </w:r>
      <w:r>
        <w:rPr>
          <w:rFonts w:hint="eastAsia" w:ascii="等线" w:hAnsi="等线" w:eastAsia="等线" w:cs="等线"/>
          <w:bCs/>
          <w:color w:val="000000" w:themeColor="text1"/>
          <w:szCs w:val="21"/>
        </w:rPr>
        <w:t>约定的</w:t>
      </w:r>
      <w:r>
        <w:rPr>
          <w:rFonts w:hint="eastAsia" w:ascii="等线" w:hAnsi="等线" w:eastAsia="等线" w:cs="等线"/>
          <w:color w:val="000000" w:themeColor="text1"/>
          <w:szCs w:val="21"/>
        </w:rPr>
        <w:t>指定现场。</w:t>
      </w:r>
    </w:p>
    <w:p w14:paraId="547257BC">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7.2 除</w:t>
      </w:r>
      <w:r>
        <w:rPr>
          <w:rFonts w:hint="eastAsia" w:ascii="等线" w:hAnsi="等线" w:eastAsia="等线" w:cs="等线"/>
          <w:b/>
          <w:color w:val="000000" w:themeColor="text1"/>
          <w:szCs w:val="21"/>
        </w:rPr>
        <w:t>【政府采购合同专用条款】</w:t>
      </w:r>
      <w:r>
        <w:rPr>
          <w:rFonts w:hint="eastAsia" w:ascii="等线" w:hAnsi="等线" w:eastAsia="等线" w:cs="等线"/>
          <w:bCs/>
          <w:color w:val="000000" w:themeColor="text1"/>
          <w:szCs w:val="21"/>
        </w:rPr>
        <w:t>另有约定外，</w:t>
      </w:r>
      <w:r>
        <w:rPr>
          <w:rFonts w:hint="eastAsia" w:ascii="等线" w:hAnsi="等线" w:eastAsia="等线" w:cs="等线"/>
          <w:color w:val="000000" w:themeColor="text1"/>
          <w:szCs w:val="21"/>
        </w:rPr>
        <w:t>乙方负责办理将货物运抵本合同规定的交货地点，并装卸、交付至甲方的一切运输事项，相关费用应包含在合同价款中。</w:t>
      </w:r>
    </w:p>
    <w:p w14:paraId="2620104F">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7.3 货物保险要求按</w:t>
      </w:r>
      <w:r>
        <w:rPr>
          <w:rFonts w:hint="eastAsia" w:ascii="等线" w:hAnsi="等线" w:eastAsia="等线" w:cs="等线"/>
          <w:b/>
          <w:color w:val="000000" w:themeColor="text1"/>
          <w:szCs w:val="21"/>
        </w:rPr>
        <w:t>【政府采购合同专用条款】</w:t>
      </w:r>
      <w:r>
        <w:rPr>
          <w:rFonts w:hint="eastAsia" w:ascii="等线" w:hAnsi="等线" w:eastAsia="等线" w:cs="等线"/>
          <w:bCs/>
          <w:color w:val="000000" w:themeColor="text1"/>
          <w:szCs w:val="21"/>
        </w:rPr>
        <w:t>规定执行</w:t>
      </w:r>
      <w:r>
        <w:rPr>
          <w:rFonts w:hint="eastAsia" w:ascii="等线" w:hAnsi="等线" w:eastAsia="等线" w:cs="等线"/>
          <w:color w:val="000000" w:themeColor="text1"/>
          <w:szCs w:val="21"/>
        </w:rPr>
        <w:t>。</w:t>
      </w:r>
    </w:p>
    <w:p w14:paraId="248E318F">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9127DCA">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 xml:space="preserve">7.5 </w:t>
      </w:r>
      <w:r>
        <w:rPr>
          <w:rFonts w:hint="eastAsia" w:ascii="等线" w:hAnsi="等线" w:eastAsia="等线" w:cs="等线"/>
          <w:color w:val="000000"/>
          <w:szCs w:val="21"/>
        </w:rPr>
        <w:t>乙方在运输到达之前应提前通知甲方，并提示货物运输装卸的注意事项，甲方配合乙方做好货物的接收工作。</w:t>
      </w:r>
    </w:p>
    <w:p w14:paraId="5E5BE35B">
      <w:pPr>
        <w:pStyle w:val="1555"/>
        <w:ind w:firstLine="420"/>
        <w:rPr>
          <w:rFonts w:ascii="等线" w:hAnsi="等线" w:eastAsia="等线" w:cs="等线"/>
          <w:sz w:val="21"/>
        </w:rPr>
      </w:pPr>
      <w:r>
        <w:rPr>
          <w:rFonts w:hint="eastAsia" w:ascii="等线" w:hAnsi="等线" w:eastAsia="等线" w:cs="等线"/>
          <w:color w:val="000000" w:themeColor="text1"/>
          <w:sz w:val="21"/>
        </w:rPr>
        <w:t xml:space="preserve">7.6 </w:t>
      </w:r>
      <w:r>
        <w:rPr>
          <w:rFonts w:hint="eastAsia" w:ascii="等线" w:hAnsi="等线" w:eastAsia="等线" w:cs="等线"/>
          <w:color w:val="000000"/>
          <w:sz w:val="21"/>
        </w:rPr>
        <w:t>如因包装、运输问题导致货物</w:t>
      </w:r>
      <w:r>
        <w:rPr>
          <w:rFonts w:hint="eastAsia" w:ascii="等线" w:hAnsi="等线" w:eastAsia="等线" w:cs="等线"/>
          <w:color w:val="000000" w:themeColor="text1"/>
          <w:sz w:val="21"/>
        </w:rPr>
        <w:t>损毁、丢失</w:t>
      </w:r>
      <w:r>
        <w:rPr>
          <w:rFonts w:hint="eastAsia" w:ascii="等线" w:hAnsi="等线" w:eastAsia="等线" w:cs="等线"/>
          <w:color w:val="000000"/>
          <w:sz w:val="21"/>
        </w:rPr>
        <w:t>或者品质下降，甲方有权要求降价、换货、拒收部分或整批货物，由此产生的费用和损失，均由乙方承担。</w:t>
      </w:r>
    </w:p>
    <w:p w14:paraId="0D62D8FB">
      <w:pPr>
        <w:spacing w:line="400" w:lineRule="exact"/>
        <w:jc w:val="left"/>
        <w:rPr>
          <w:rFonts w:ascii="等线" w:hAnsi="等线" w:eastAsia="等线" w:cs="等线"/>
          <w:b/>
          <w:sz w:val="24"/>
        </w:rPr>
      </w:pPr>
      <w:r>
        <w:rPr>
          <w:rFonts w:hint="eastAsia" w:ascii="等线" w:hAnsi="等线" w:eastAsia="等线" w:cs="等线"/>
          <w:b/>
          <w:color w:val="000000" w:themeColor="text1"/>
          <w:sz w:val="24"/>
        </w:rPr>
        <w:t xml:space="preserve">8. </w:t>
      </w:r>
      <w:r>
        <w:rPr>
          <w:rFonts w:hint="eastAsia" w:ascii="等线" w:hAnsi="等线" w:eastAsia="等线" w:cs="等线"/>
          <w:b/>
          <w:sz w:val="24"/>
        </w:rPr>
        <w:t>质量标准和保证</w:t>
      </w:r>
    </w:p>
    <w:p w14:paraId="123FEF07">
      <w:pPr>
        <w:pStyle w:val="38"/>
        <w:spacing w:line="400" w:lineRule="exact"/>
        <w:ind w:firstLine="420"/>
        <w:jc w:val="left"/>
        <w:rPr>
          <w:rFonts w:ascii="等线" w:hAnsi="等线" w:eastAsia="等线" w:cs="等线"/>
        </w:rPr>
      </w:pPr>
      <w:r>
        <w:rPr>
          <w:rFonts w:hint="eastAsia" w:ascii="等线" w:hAnsi="等线" w:eastAsia="等线" w:cs="等线"/>
        </w:rPr>
        <w:t>8.1 质量标准</w:t>
      </w:r>
    </w:p>
    <w:p w14:paraId="28592CC7">
      <w:pPr>
        <w:spacing w:line="400" w:lineRule="exact"/>
        <w:ind w:firstLine="420"/>
        <w:jc w:val="left"/>
        <w:rPr>
          <w:rFonts w:ascii="等线" w:hAnsi="等线" w:eastAsia="等线" w:cs="等线"/>
          <w:szCs w:val="21"/>
        </w:rPr>
      </w:pPr>
      <w:r>
        <w:rPr>
          <w:rFonts w:hint="eastAsia" w:ascii="等线" w:hAnsi="等线" w:eastAsia="等线" w:cs="等线"/>
          <w:szCs w:val="21"/>
        </w:rPr>
        <w:t>（1）本合同下提供的货物应符合合同</w:t>
      </w:r>
      <w:r>
        <w:rPr>
          <w:rFonts w:hint="eastAsia" w:ascii="等线" w:hAnsi="等线" w:eastAsia="等线" w:cs="等线"/>
          <w:color w:val="000000"/>
          <w:szCs w:val="21"/>
        </w:rPr>
        <w:t>约定的</w:t>
      </w:r>
      <w:r>
        <w:rPr>
          <w:rFonts w:hint="eastAsia" w:ascii="等线" w:hAnsi="等线" w:eastAsia="等线" w:cs="等线"/>
          <w:szCs w:val="21"/>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36F49FE">
      <w:pPr>
        <w:pStyle w:val="38"/>
        <w:spacing w:line="400" w:lineRule="exact"/>
        <w:ind w:firstLine="420"/>
        <w:jc w:val="left"/>
        <w:rPr>
          <w:rFonts w:ascii="等线" w:hAnsi="等线" w:eastAsia="等线" w:cs="等线"/>
        </w:rPr>
      </w:pPr>
      <w:r>
        <w:rPr>
          <w:rFonts w:hint="eastAsia" w:ascii="等线" w:hAnsi="等线" w:eastAsia="等线" w:cs="等线"/>
        </w:rPr>
        <w:t>（2）采用中华人民共和国法定计量单位。</w:t>
      </w:r>
    </w:p>
    <w:p w14:paraId="5998DFD9">
      <w:pPr>
        <w:spacing w:line="400" w:lineRule="exact"/>
        <w:ind w:firstLine="420"/>
        <w:jc w:val="left"/>
        <w:rPr>
          <w:rFonts w:ascii="等线" w:hAnsi="等线" w:eastAsia="等线" w:cs="等线"/>
          <w:szCs w:val="21"/>
        </w:rPr>
      </w:pPr>
      <w:r>
        <w:rPr>
          <w:rFonts w:hint="eastAsia" w:ascii="等线" w:hAnsi="等线" w:eastAsia="等线" w:cs="等线"/>
          <w:szCs w:val="21"/>
        </w:rPr>
        <w:t>（3）乙方所提供的货物应符合国家有关安全、环保、卫生的规定。</w:t>
      </w:r>
    </w:p>
    <w:p w14:paraId="5A6B75ED">
      <w:pPr>
        <w:spacing w:line="400" w:lineRule="exact"/>
        <w:ind w:firstLine="420"/>
        <w:jc w:val="left"/>
        <w:rPr>
          <w:rFonts w:ascii="等线" w:hAnsi="等线" w:eastAsia="等线" w:cs="等线"/>
          <w:szCs w:val="21"/>
        </w:rPr>
      </w:pPr>
      <w:r>
        <w:rPr>
          <w:rFonts w:hint="eastAsia" w:ascii="等线" w:hAnsi="等线" w:eastAsia="等线" w:cs="等线"/>
          <w:szCs w:val="21"/>
        </w:rPr>
        <w:t>（4）乙方应向甲方提交所提供货物的技术文件，包括相应的中文技术文件，如：产品目录、图纸、操作手册、使用说明、维护手册或服务指南等。上述文件应包装好随货物一同发运。</w:t>
      </w:r>
    </w:p>
    <w:p w14:paraId="7300CC77">
      <w:pPr>
        <w:spacing w:line="400" w:lineRule="exact"/>
        <w:ind w:firstLine="420"/>
        <w:jc w:val="left"/>
        <w:rPr>
          <w:rFonts w:ascii="等线" w:hAnsi="等线" w:eastAsia="等线" w:cs="等线"/>
          <w:szCs w:val="21"/>
        </w:rPr>
      </w:pPr>
      <w:r>
        <w:rPr>
          <w:rFonts w:hint="eastAsia" w:ascii="等线" w:hAnsi="等线" w:eastAsia="等线" w:cs="等线"/>
          <w:szCs w:val="21"/>
        </w:rPr>
        <w:t>8.2 保证</w:t>
      </w:r>
    </w:p>
    <w:p w14:paraId="2BEE5CDE">
      <w:pPr>
        <w:spacing w:line="400" w:lineRule="exact"/>
        <w:ind w:firstLine="420"/>
        <w:jc w:val="left"/>
        <w:rPr>
          <w:rFonts w:ascii="等线" w:hAnsi="等线" w:eastAsia="等线" w:cs="等线"/>
          <w:szCs w:val="21"/>
        </w:rPr>
      </w:pPr>
      <w:r>
        <w:rPr>
          <w:rFonts w:hint="eastAsia" w:ascii="等线" w:hAnsi="等线" w:eastAsia="等线" w:cs="等线"/>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等线" w:hAnsi="等线" w:eastAsia="等线" w:cs="等线"/>
          <w:b/>
          <w:szCs w:val="21"/>
        </w:rPr>
        <w:t>【政府采购合同专用条款】</w:t>
      </w:r>
      <w:r>
        <w:rPr>
          <w:rFonts w:hint="eastAsia" w:ascii="等线" w:hAnsi="等线" w:eastAsia="等线" w:cs="等线"/>
          <w:szCs w:val="21"/>
        </w:rPr>
        <w:t>规定或乙方书面承诺（两者以较长的为准）的质量保证期内，本保证保持有效。</w:t>
      </w:r>
    </w:p>
    <w:p w14:paraId="7739A122">
      <w:pPr>
        <w:spacing w:line="400" w:lineRule="exact"/>
        <w:ind w:firstLine="420"/>
        <w:jc w:val="left"/>
        <w:rPr>
          <w:rFonts w:ascii="等线" w:hAnsi="等线" w:eastAsia="等线" w:cs="等线"/>
          <w:szCs w:val="21"/>
        </w:rPr>
      </w:pPr>
      <w:r>
        <w:rPr>
          <w:rFonts w:hint="eastAsia" w:ascii="等线" w:hAnsi="等线" w:eastAsia="等线" w:cs="等线"/>
          <w:szCs w:val="21"/>
        </w:rPr>
        <w:t>（2）在质量保证期内所发现的缺陷，甲方应尽快以书面形式通知乙方。</w:t>
      </w:r>
    </w:p>
    <w:p w14:paraId="0452416A">
      <w:pPr>
        <w:spacing w:line="400" w:lineRule="exact"/>
        <w:ind w:firstLine="420"/>
        <w:jc w:val="left"/>
        <w:rPr>
          <w:rFonts w:ascii="等线" w:hAnsi="等线" w:eastAsia="等线" w:cs="等线"/>
          <w:szCs w:val="21"/>
        </w:rPr>
      </w:pPr>
      <w:r>
        <w:rPr>
          <w:rFonts w:hint="eastAsia" w:ascii="等线" w:hAnsi="等线" w:eastAsia="等线" w:cs="等线"/>
          <w:szCs w:val="21"/>
        </w:rPr>
        <w:t>（3）乙方收到通知后，应在</w:t>
      </w:r>
      <w:r>
        <w:rPr>
          <w:rFonts w:hint="eastAsia" w:ascii="等线" w:hAnsi="等线" w:eastAsia="等线" w:cs="等线"/>
          <w:b/>
          <w:szCs w:val="21"/>
        </w:rPr>
        <w:t>【政府采购合同专用条款】</w:t>
      </w:r>
      <w:r>
        <w:rPr>
          <w:rFonts w:hint="eastAsia" w:ascii="等线" w:hAnsi="等线" w:eastAsia="等线" w:cs="等线"/>
          <w:szCs w:val="21"/>
        </w:rPr>
        <w:t>规定的响应时间内以合理的速度免费维修或更换有缺陷的货物或部件。</w:t>
      </w:r>
    </w:p>
    <w:p w14:paraId="577FF2C5">
      <w:pPr>
        <w:spacing w:line="400" w:lineRule="exact"/>
        <w:ind w:firstLine="420"/>
        <w:jc w:val="left"/>
        <w:rPr>
          <w:rFonts w:ascii="等线" w:hAnsi="等线" w:eastAsia="等线" w:cs="等线"/>
          <w:szCs w:val="21"/>
        </w:rPr>
      </w:pPr>
      <w:r>
        <w:rPr>
          <w:rFonts w:hint="eastAsia" w:ascii="等线" w:hAnsi="等线" w:eastAsia="等线" w:cs="等线"/>
          <w:szCs w:val="21"/>
        </w:rPr>
        <w:t>（4）在质量保证期内，如果货物的质量或规格与合同不符，或证实货物是有缺陷的，包括潜在的缺陷或使用不符合要求的材料等，甲方可以根据本合同第1</w:t>
      </w:r>
      <w:r>
        <w:rPr>
          <w:rFonts w:hint="eastAsia" w:ascii="等线" w:hAnsi="等线" w:eastAsia="等线" w:cs="等线"/>
          <w:color w:val="000000" w:themeColor="text1"/>
          <w:szCs w:val="21"/>
        </w:rPr>
        <w:t>5</w:t>
      </w:r>
      <w:r>
        <w:rPr>
          <w:rFonts w:hint="eastAsia" w:ascii="等线" w:hAnsi="等线" w:eastAsia="等线" w:cs="等线"/>
          <w:szCs w:val="21"/>
        </w:rPr>
        <w:t>.1条规定以书面形式</w:t>
      </w:r>
      <w:r>
        <w:rPr>
          <w:rFonts w:hint="eastAsia" w:ascii="等线" w:hAnsi="等线" w:eastAsia="等线" w:cs="等线"/>
          <w:color w:val="000000" w:themeColor="text1"/>
          <w:szCs w:val="21"/>
        </w:rPr>
        <w:t>追究</w:t>
      </w:r>
      <w:r>
        <w:rPr>
          <w:rFonts w:hint="eastAsia" w:ascii="等线" w:hAnsi="等线" w:eastAsia="等线" w:cs="等线"/>
          <w:szCs w:val="21"/>
        </w:rPr>
        <w:t>乙方</w:t>
      </w:r>
      <w:r>
        <w:rPr>
          <w:rFonts w:hint="eastAsia" w:ascii="等线" w:hAnsi="等线" w:eastAsia="等线" w:cs="等线"/>
          <w:color w:val="000000" w:themeColor="text1"/>
          <w:szCs w:val="21"/>
        </w:rPr>
        <w:t>的违约责任</w:t>
      </w:r>
      <w:r>
        <w:rPr>
          <w:rFonts w:hint="eastAsia" w:ascii="等线" w:hAnsi="等线" w:eastAsia="等线" w:cs="等线"/>
          <w:szCs w:val="21"/>
        </w:rPr>
        <w:t>。</w:t>
      </w:r>
    </w:p>
    <w:p w14:paraId="1D204968">
      <w:pPr>
        <w:spacing w:line="400" w:lineRule="exact"/>
        <w:ind w:firstLine="420"/>
        <w:jc w:val="left"/>
        <w:rPr>
          <w:rFonts w:ascii="等线" w:hAnsi="等线" w:eastAsia="等线" w:cs="等线"/>
        </w:rPr>
      </w:pPr>
      <w:r>
        <w:rPr>
          <w:rFonts w:hint="eastAsia" w:ascii="等线" w:hAnsi="等线" w:eastAsia="等线" w:cs="等线"/>
          <w:szCs w:val="21"/>
        </w:rPr>
        <w:t>（5）乙方在约定的时间内未能弥补缺陷，甲方可采取必要的补救措施，但其风险和费用将由乙方承担，甲方根据合同约定对乙方行使的其他权利不受影响。</w:t>
      </w:r>
    </w:p>
    <w:p w14:paraId="7C9C989A">
      <w:pPr>
        <w:spacing w:line="400" w:lineRule="exact"/>
        <w:jc w:val="left"/>
        <w:rPr>
          <w:rFonts w:ascii="等线" w:hAnsi="等线" w:eastAsia="等线" w:cs="等线"/>
          <w:b/>
          <w:bCs/>
          <w:sz w:val="24"/>
        </w:rPr>
      </w:pPr>
      <w:r>
        <w:rPr>
          <w:rFonts w:hint="eastAsia" w:ascii="等线" w:hAnsi="等线" w:eastAsia="等线" w:cs="等线"/>
          <w:b/>
          <w:bCs/>
          <w:color w:val="000000" w:themeColor="text1"/>
          <w:sz w:val="24"/>
        </w:rPr>
        <w:t>9</w:t>
      </w:r>
      <w:r>
        <w:rPr>
          <w:rFonts w:hint="eastAsia" w:ascii="等线" w:hAnsi="等线" w:eastAsia="等线" w:cs="等线"/>
          <w:b/>
          <w:bCs/>
          <w:sz w:val="24"/>
        </w:rPr>
        <w:t>.权利瑕疵担保</w:t>
      </w:r>
    </w:p>
    <w:p w14:paraId="369B29CD">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9.1 乙方保证对其出售的货物享有合法的权利。</w:t>
      </w:r>
    </w:p>
    <w:p w14:paraId="2EC5299D">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 xml:space="preserve">9.2 </w:t>
      </w:r>
      <w:r>
        <w:rPr>
          <w:rFonts w:hint="eastAsia" w:ascii="等线" w:hAnsi="等线" w:eastAsia="等线" w:cs="等线"/>
          <w:szCs w:val="15"/>
        </w:rPr>
        <w:t>乙方保证在交付的货物上不存在抵押权等担保物权。</w:t>
      </w:r>
    </w:p>
    <w:p w14:paraId="12FECC10">
      <w:pPr>
        <w:spacing w:line="400" w:lineRule="exact"/>
        <w:ind w:firstLine="420"/>
        <w:jc w:val="left"/>
        <w:rPr>
          <w:rFonts w:ascii="等线" w:hAnsi="等线" w:eastAsia="等线" w:cs="等线"/>
          <w:color w:val="000000" w:themeColor="text1"/>
          <w:szCs w:val="21"/>
        </w:rPr>
      </w:pPr>
      <w:r>
        <w:rPr>
          <w:rFonts w:hint="eastAsia" w:ascii="等线" w:hAnsi="等线" w:eastAsia="等线" w:cs="等线"/>
          <w:color w:val="000000" w:themeColor="text1"/>
          <w:szCs w:val="21"/>
        </w:rPr>
        <w:t>9.3 如甲方使用上述货物构成对第三人侵权的，则由乙方承担全部责任。</w:t>
      </w:r>
    </w:p>
    <w:p w14:paraId="044093F2">
      <w:pPr>
        <w:spacing w:line="400" w:lineRule="exact"/>
        <w:jc w:val="left"/>
        <w:rPr>
          <w:rFonts w:ascii="等线" w:hAnsi="等线" w:eastAsia="等线" w:cs="等线"/>
          <w:b/>
          <w:bCs/>
          <w:color w:val="000000" w:themeColor="text1"/>
          <w:sz w:val="24"/>
        </w:rPr>
      </w:pPr>
      <w:r>
        <w:rPr>
          <w:rFonts w:hint="eastAsia" w:ascii="等线" w:hAnsi="等线" w:eastAsia="等线" w:cs="等线"/>
          <w:b/>
          <w:bCs/>
          <w:color w:val="000000" w:themeColor="text1"/>
          <w:sz w:val="24"/>
        </w:rPr>
        <w:t>10.知识产权保护</w:t>
      </w:r>
    </w:p>
    <w:p w14:paraId="041AF818">
      <w:pPr>
        <w:spacing w:line="400" w:lineRule="exact"/>
        <w:ind w:firstLine="420"/>
        <w:jc w:val="left"/>
        <w:rPr>
          <w:rFonts w:ascii="等线" w:hAnsi="等线" w:eastAsia="等线" w:cs="等线"/>
          <w:szCs w:val="21"/>
        </w:rPr>
      </w:pPr>
      <w:r>
        <w:rPr>
          <w:rFonts w:hint="eastAsia" w:ascii="等线" w:hAnsi="等线" w:eastAsia="等线" w:cs="等线"/>
          <w:color w:val="000000" w:themeColor="text1"/>
          <w:szCs w:val="21"/>
        </w:rPr>
        <w:t>10.1 乙方对其所销售的货物应当享有知识产权或经权利人合法授权，保证没有侵犯任</w:t>
      </w:r>
      <w:r>
        <w:rPr>
          <w:rFonts w:hint="eastAsia" w:ascii="等线" w:hAnsi="等线" w:eastAsia="等线" w:cs="等线"/>
          <w:szCs w:val="21"/>
        </w:rPr>
        <w:t>何第三人的知识产权等权利。</w:t>
      </w:r>
      <w:bookmarkStart w:id="75" w:name="_Hlk163047038"/>
      <w:r>
        <w:rPr>
          <w:rFonts w:hint="eastAsia" w:ascii="等线" w:hAnsi="等线" w:eastAsia="等线" w:cs="等线"/>
          <w:szCs w:val="15"/>
        </w:rPr>
        <w:t>因违反前述约定对第三人构成侵权的，应当由乙方向第三人承担法律责任；甲方依法向第三人赔偿后，有权向乙方追偿。甲方有其他损失的，乙方应当赔偿</w:t>
      </w:r>
      <w:bookmarkEnd w:id="75"/>
      <w:r>
        <w:rPr>
          <w:rFonts w:hint="eastAsia" w:ascii="等线" w:hAnsi="等线" w:eastAsia="等线" w:cs="等线"/>
          <w:szCs w:val="21"/>
        </w:rPr>
        <w:t>。</w:t>
      </w:r>
    </w:p>
    <w:p w14:paraId="02EC6E8B">
      <w:pPr>
        <w:spacing w:line="400" w:lineRule="exact"/>
        <w:jc w:val="left"/>
        <w:rPr>
          <w:rFonts w:ascii="等线" w:hAnsi="等线" w:eastAsia="等线" w:cs="等线"/>
          <w:b/>
          <w:bCs/>
          <w:sz w:val="24"/>
        </w:rPr>
      </w:pPr>
      <w:r>
        <w:rPr>
          <w:rFonts w:hint="eastAsia" w:ascii="等线" w:hAnsi="等线" w:eastAsia="等线" w:cs="等线"/>
          <w:b/>
          <w:bCs/>
          <w:sz w:val="24"/>
        </w:rPr>
        <w:t>11.保密义务</w:t>
      </w:r>
    </w:p>
    <w:p w14:paraId="226A725C">
      <w:pPr>
        <w:spacing w:line="400" w:lineRule="exact"/>
        <w:ind w:firstLine="420"/>
        <w:jc w:val="left"/>
        <w:rPr>
          <w:rFonts w:ascii="等线" w:hAnsi="等线" w:eastAsia="等线" w:cs="等线"/>
          <w:szCs w:val="15"/>
        </w:rPr>
      </w:pPr>
      <w:r>
        <w:rPr>
          <w:rFonts w:hint="eastAsia" w:ascii="等线" w:hAnsi="等线" w:eastAsia="等线" w:cs="等线"/>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等线" w:hAnsi="等线" w:eastAsia="等线" w:cs="等线"/>
          <w:b/>
          <w:bCs/>
          <w:szCs w:val="15"/>
        </w:rPr>
        <w:t>【政府采购合同专用条款】</w:t>
      </w:r>
      <w:r>
        <w:rPr>
          <w:rFonts w:hint="eastAsia" w:ascii="等线" w:hAnsi="等线" w:eastAsia="等线" w:cs="等线"/>
          <w:szCs w:val="15"/>
        </w:rPr>
        <w:t>中约定。</w:t>
      </w:r>
    </w:p>
    <w:p w14:paraId="7B6CCE32">
      <w:pPr>
        <w:spacing w:line="400" w:lineRule="exact"/>
        <w:jc w:val="left"/>
        <w:rPr>
          <w:rFonts w:ascii="等线" w:hAnsi="等线" w:eastAsia="等线" w:cs="等线"/>
          <w:b/>
          <w:bCs/>
          <w:sz w:val="24"/>
        </w:rPr>
      </w:pPr>
      <w:r>
        <w:rPr>
          <w:rFonts w:hint="eastAsia" w:ascii="等线" w:hAnsi="等线" w:eastAsia="等线" w:cs="等线"/>
          <w:b/>
          <w:bCs/>
          <w:sz w:val="24"/>
        </w:rPr>
        <w:t>12.合同价款支付</w:t>
      </w:r>
    </w:p>
    <w:p w14:paraId="0F87E680">
      <w:pPr>
        <w:spacing w:line="400" w:lineRule="exact"/>
        <w:ind w:firstLine="420"/>
        <w:jc w:val="left"/>
        <w:rPr>
          <w:rFonts w:ascii="等线" w:hAnsi="等线" w:eastAsia="等线" w:cs="等线"/>
          <w:szCs w:val="21"/>
        </w:rPr>
      </w:pPr>
      <w:r>
        <w:rPr>
          <w:rFonts w:hint="eastAsia" w:ascii="等线" w:hAnsi="等线" w:eastAsia="等线" w:cs="等线"/>
          <w:szCs w:val="21"/>
        </w:rPr>
        <w:t>12.1 合同价款支付按照国库集中支付制度及财政管理相关规定执行。</w:t>
      </w:r>
    </w:p>
    <w:p w14:paraId="4311DAA4">
      <w:pPr>
        <w:spacing w:line="400" w:lineRule="exact"/>
        <w:ind w:firstLine="420"/>
        <w:jc w:val="left"/>
        <w:rPr>
          <w:rFonts w:ascii="等线" w:hAnsi="等线" w:eastAsia="等线" w:cs="等线"/>
        </w:rPr>
      </w:pPr>
      <w:r>
        <w:rPr>
          <w:rFonts w:hint="eastAsia" w:ascii="等线" w:hAnsi="等线" w:eastAsia="等线" w:cs="等线"/>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等线" w:hAnsi="等线" w:eastAsia="等线" w:cs="等线"/>
          <w:b/>
          <w:bCs/>
          <w:szCs w:val="21"/>
        </w:rPr>
        <w:t>政府采购合同专用条款</w:t>
      </w:r>
      <w:r>
        <w:rPr>
          <w:rFonts w:hint="eastAsia" w:ascii="等线" w:hAnsi="等线" w:eastAsia="等线" w:cs="等线"/>
          <w:szCs w:val="21"/>
        </w:rPr>
        <w:t>】中约定。</w:t>
      </w:r>
    </w:p>
    <w:p w14:paraId="2BCB89CE">
      <w:pPr>
        <w:spacing w:line="400" w:lineRule="exact"/>
        <w:jc w:val="left"/>
        <w:rPr>
          <w:rFonts w:ascii="等线" w:hAnsi="等线" w:eastAsia="等线" w:cs="等线"/>
          <w:b/>
          <w:bCs/>
          <w:sz w:val="24"/>
        </w:rPr>
      </w:pPr>
      <w:r>
        <w:rPr>
          <w:rFonts w:hint="eastAsia" w:ascii="等线" w:hAnsi="等线" w:eastAsia="等线" w:cs="等线"/>
          <w:b/>
          <w:bCs/>
          <w:sz w:val="24"/>
        </w:rPr>
        <w:t>13.履约保证金</w:t>
      </w:r>
    </w:p>
    <w:p w14:paraId="4CB077E7">
      <w:pPr>
        <w:spacing w:line="400" w:lineRule="exact"/>
        <w:ind w:firstLine="420"/>
        <w:jc w:val="left"/>
        <w:rPr>
          <w:rFonts w:ascii="等线" w:hAnsi="等线" w:eastAsia="等线" w:cs="等线"/>
          <w:szCs w:val="21"/>
        </w:rPr>
      </w:pPr>
      <w:r>
        <w:rPr>
          <w:rFonts w:hint="eastAsia" w:ascii="等线" w:hAnsi="等线" w:eastAsia="等线" w:cs="等线"/>
          <w:szCs w:val="21"/>
        </w:rPr>
        <w:t xml:space="preserve">13.1 </w:t>
      </w:r>
      <w:r>
        <w:rPr>
          <w:rFonts w:hint="eastAsia" w:ascii="等线" w:hAnsi="等线" w:eastAsia="等线" w:cs="等线"/>
          <w:szCs w:val="15"/>
        </w:rPr>
        <w:t>乙方应当以支票、汇票、本票或者金融机构、担保机构出具的保函等非现金形式提交。</w:t>
      </w:r>
    </w:p>
    <w:p w14:paraId="19B6FDF5">
      <w:pPr>
        <w:spacing w:line="400" w:lineRule="exact"/>
        <w:ind w:firstLine="420"/>
        <w:jc w:val="left"/>
        <w:rPr>
          <w:rFonts w:ascii="等线" w:hAnsi="等线" w:eastAsia="等线" w:cs="等线"/>
          <w:szCs w:val="21"/>
        </w:rPr>
      </w:pPr>
      <w:r>
        <w:rPr>
          <w:rFonts w:hint="eastAsia" w:ascii="等线" w:hAnsi="等线" w:eastAsia="等线" w:cs="等线"/>
          <w:szCs w:val="21"/>
        </w:rPr>
        <w:t>13.2 如果乙方出现</w:t>
      </w:r>
      <w:r>
        <w:rPr>
          <w:rFonts w:hint="eastAsia" w:ascii="等线" w:hAnsi="等线" w:eastAsia="等线" w:cs="等线"/>
          <w:b/>
          <w:bCs/>
          <w:szCs w:val="15"/>
        </w:rPr>
        <w:t>【政府采购合同专用条款】</w:t>
      </w:r>
      <w:r>
        <w:rPr>
          <w:rFonts w:hint="eastAsia" w:ascii="等线" w:hAnsi="等线" w:eastAsia="等线" w:cs="等线"/>
          <w:szCs w:val="15"/>
        </w:rPr>
        <w:t>约定情形的</w:t>
      </w:r>
      <w:r>
        <w:rPr>
          <w:rFonts w:hint="eastAsia" w:ascii="等线" w:hAnsi="等线" w:eastAsia="等线" w:cs="等线"/>
          <w:szCs w:val="21"/>
        </w:rPr>
        <w:t>，履约保证金不予退还；如果乙方未能按合同约定全面履行义务，甲方有权从履约保证金中取得补偿或赔偿，且不影响甲方要求乙方承担合同约定的超过履约保证金的违约责任的权利。</w:t>
      </w:r>
    </w:p>
    <w:p w14:paraId="6D34F7E6">
      <w:pPr>
        <w:spacing w:line="400" w:lineRule="exact"/>
        <w:ind w:firstLine="420"/>
        <w:rPr>
          <w:rFonts w:ascii="等线" w:hAnsi="等线" w:eastAsia="等线" w:cs="等线"/>
        </w:rPr>
      </w:pPr>
      <w:r>
        <w:rPr>
          <w:rFonts w:hint="eastAsia" w:ascii="等线" w:hAnsi="等线" w:eastAsia="等线" w:cs="等线"/>
          <w:szCs w:val="21"/>
        </w:rPr>
        <w:t>13.3 甲方在项目通过验收后按照</w:t>
      </w:r>
      <w:r>
        <w:rPr>
          <w:rFonts w:hint="eastAsia" w:ascii="等线" w:hAnsi="等线" w:eastAsia="等线" w:cs="等线"/>
          <w:b/>
          <w:szCs w:val="21"/>
        </w:rPr>
        <w:t>【政府采购合同专用条款】</w:t>
      </w:r>
      <w:r>
        <w:rPr>
          <w:rFonts w:hint="eastAsia" w:ascii="等线" w:hAnsi="等线" w:eastAsia="等线" w:cs="等线"/>
          <w:szCs w:val="21"/>
        </w:rPr>
        <w:t>规定的时间内将履约保证金退还乙方；逾期退还的，乙方可要求甲方支付违约金，违约金按照</w:t>
      </w:r>
      <w:r>
        <w:rPr>
          <w:rFonts w:hint="eastAsia" w:ascii="等线" w:hAnsi="等线" w:eastAsia="等线" w:cs="等线"/>
          <w:b/>
          <w:szCs w:val="21"/>
        </w:rPr>
        <w:t>【政府采购合同专用条款】</w:t>
      </w:r>
      <w:r>
        <w:rPr>
          <w:rFonts w:hint="eastAsia" w:ascii="等线" w:hAnsi="等线" w:eastAsia="等线" w:cs="等线"/>
          <w:szCs w:val="21"/>
        </w:rPr>
        <w:t>规定支付。</w:t>
      </w:r>
    </w:p>
    <w:p w14:paraId="4A640210">
      <w:pPr>
        <w:spacing w:line="400" w:lineRule="exact"/>
        <w:jc w:val="left"/>
        <w:rPr>
          <w:rFonts w:ascii="等线" w:hAnsi="等线" w:eastAsia="等线" w:cs="等线"/>
          <w:b/>
          <w:sz w:val="24"/>
        </w:rPr>
      </w:pPr>
      <w:r>
        <w:rPr>
          <w:rFonts w:hint="eastAsia" w:ascii="等线" w:hAnsi="等线" w:eastAsia="等线" w:cs="等线"/>
          <w:b/>
          <w:bCs/>
          <w:sz w:val="24"/>
        </w:rPr>
        <w:t>14.</w:t>
      </w:r>
      <w:r>
        <w:rPr>
          <w:rFonts w:hint="eastAsia" w:ascii="等线" w:hAnsi="等线" w:eastAsia="等线" w:cs="等线"/>
          <w:b/>
          <w:sz w:val="24"/>
        </w:rPr>
        <w:t>售后服务</w:t>
      </w:r>
    </w:p>
    <w:p w14:paraId="22BFC345">
      <w:pPr>
        <w:spacing w:line="400" w:lineRule="exact"/>
        <w:ind w:firstLine="420"/>
        <w:jc w:val="left"/>
        <w:rPr>
          <w:rFonts w:ascii="等线" w:hAnsi="等线" w:eastAsia="等线" w:cs="等线"/>
          <w:szCs w:val="21"/>
        </w:rPr>
      </w:pPr>
      <w:r>
        <w:rPr>
          <w:rFonts w:hint="eastAsia" w:ascii="等线" w:hAnsi="等线" w:eastAsia="等线" w:cs="等线"/>
          <w:szCs w:val="21"/>
        </w:rPr>
        <w:t>14.1 除项目不涉及或采购活动中明确约定无须承担外，乙方还应提供下列服务：</w:t>
      </w:r>
    </w:p>
    <w:p w14:paraId="6C421D06">
      <w:pPr>
        <w:spacing w:line="400" w:lineRule="exact"/>
        <w:ind w:firstLine="420"/>
        <w:jc w:val="left"/>
        <w:rPr>
          <w:rFonts w:ascii="等线" w:hAnsi="等线" w:eastAsia="等线" w:cs="等线"/>
          <w:szCs w:val="21"/>
        </w:rPr>
      </w:pPr>
      <w:r>
        <w:rPr>
          <w:rFonts w:hint="eastAsia" w:ascii="等线" w:hAnsi="等线" w:eastAsia="等线" w:cs="等线"/>
          <w:szCs w:val="21"/>
        </w:rPr>
        <w:t>（1）货物的现场移动、安装、调试、启动监督及技术支持；</w:t>
      </w:r>
    </w:p>
    <w:p w14:paraId="62896484">
      <w:pPr>
        <w:spacing w:line="400" w:lineRule="exact"/>
        <w:ind w:firstLine="420"/>
        <w:jc w:val="left"/>
        <w:rPr>
          <w:rFonts w:ascii="等线" w:hAnsi="等线" w:eastAsia="等线" w:cs="等线"/>
          <w:szCs w:val="21"/>
        </w:rPr>
      </w:pPr>
      <w:r>
        <w:rPr>
          <w:rFonts w:hint="eastAsia" w:ascii="等线" w:hAnsi="等线" w:eastAsia="等线" w:cs="等线"/>
          <w:szCs w:val="21"/>
        </w:rPr>
        <w:t>（2）提供货物组装和维修所需的专用工具和辅助材料；</w:t>
      </w:r>
    </w:p>
    <w:p w14:paraId="5310B457">
      <w:pPr>
        <w:spacing w:line="400" w:lineRule="exact"/>
        <w:ind w:firstLine="420"/>
        <w:jc w:val="left"/>
        <w:rPr>
          <w:rFonts w:ascii="等线" w:hAnsi="等线" w:eastAsia="等线" w:cs="等线"/>
          <w:szCs w:val="21"/>
        </w:rPr>
      </w:pPr>
      <w:r>
        <w:rPr>
          <w:rFonts w:hint="eastAsia" w:ascii="等线" w:hAnsi="等线" w:eastAsia="等线" w:cs="等线"/>
          <w:szCs w:val="21"/>
        </w:rPr>
        <w:t>（3）在</w:t>
      </w:r>
      <w:r>
        <w:rPr>
          <w:rFonts w:hint="eastAsia" w:ascii="等线" w:hAnsi="等线" w:eastAsia="等线" w:cs="等线"/>
          <w:b/>
          <w:bCs/>
          <w:szCs w:val="15"/>
        </w:rPr>
        <w:t>【政府采购合同专用条款】</w:t>
      </w:r>
      <w:r>
        <w:rPr>
          <w:rFonts w:hint="eastAsia" w:ascii="等线" w:hAnsi="等线" w:eastAsia="等线" w:cs="等线"/>
          <w:szCs w:val="21"/>
        </w:rPr>
        <w:t>约定的期限内对所有的货物实施运行监督、维修，但前提条件是该服务并不能免除乙方在质量保证期内所承担的义务；</w:t>
      </w:r>
    </w:p>
    <w:p w14:paraId="155DD1F1">
      <w:pPr>
        <w:spacing w:line="400" w:lineRule="exact"/>
        <w:ind w:firstLine="420"/>
        <w:jc w:val="left"/>
        <w:rPr>
          <w:rFonts w:ascii="等线" w:hAnsi="等线" w:eastAsia="等线" w:cs="等线"/>
          <w:szCs w:val="21"/>
        </w:rPr>
      </w:pPr>
      <w:r>
        <w:rPr>
          <w:rFonts w:hint="eastAsia" w:ascii="等线" w:hAnsi="等线" w:eastAsia="等线" w:cs="等线"/>
          <w:szCs w:val="21"/>
        </w:rPr>
        <w:t>（4）在制造商所在地或指定现场就货物的安装、启动、运营、维护、废弃处置等对甲方操作人员进行培训</w:t>
      </w:r>
      <w:r>
        <w:rPr>
          <w:rFonts w:hint="eastAsia" w:ascii="等线" w:hAnsi="等线" w:eastAsia="等线" w:cs="等线"/>
          <w:szCs w:val="15"/>
        </w:rPr>
        <w:t>；</w:t>
      </w:r>
    </w:p>
    <w:p w14:paraId="4F835A7B">
      <w:pPr>
        <w:pStyle w:val="1555"/>
        <w:ind w:firstLine="420"/>
        <w:rPr>
          <w:rFonts w:ascii="等线" w:hAnsi="等线" w:eastAsia="等线" w:cs="等线"/>
          <w:sz w:val="21"/>
        </w:rPr>
      </w:pPr>
      <w:r>
        <w:rPr>
          <w:rFonts w:hint="eastAsia" w:ascii="等线" w:hAnsi="等线" w:eastAsia="等线" w:cs="等线"/>
          <w:sz w:val="21"/>
        </w:rPr>
        <w:t>（5）依照法律、行政法规的规定或者按照</w:t>
      </w:r>
      <w:r>
        <w:rPr>
          <w:rFonts w:hint="eastAsia" w:ascii="等线" w:hAnsi="等线" w:eastAsia="等线" w:cs="等线"/>
          <w:b/>
          <w:bCs/>
          <w:sz w:val="21"/>
        </w:rPr>
        <w:t>【政府采购合同专用条款】</w:t>
      </w:r>
      <w:r>
        <w:rPr>
          <w:rFonts w:hint="eastAsia" w:ascii="等线" w:hAnsi="等线" w:eastAsia="等线" w:cs="等线"/>
          <w:sz w:val="21"/>
        </w:rPr>
        <w:t>约定，货物在有效使用年限届满后应予回收的，乙方负有自行或者委托第三人对货物予以回收的义务；</w:t>
      </w:r>
    </w:p>
    <w:p w14:paraId="2041FE09">
      <w:pPr>
        <w:spacing w:line="400" w:lineRule="exact"/>
        <w:ind w:firstLine="420"/>
        <w:jc w:val="left"/>
        <w:rPr>
          <w:rFonts w:ascii="等线" w:hAnsi="等线" w:eastAsia="等线" w:cs="等线"/>
          <w:szCs w:val="21"/>
        </w:rPr>
      </w:pPr>
      <w:r>
        <w:rPr>
          <w:rFonts w:hint="eastAsia" w:ascii="等线" w:hAnsi="等线" w:eastAsia="等线" w:cs="等线"/>
          <w:szCs w:val="21"/>
        </w:rPr>
        <w:t>（6）</w:t>
      </w:r>
      <w:r>
        <w:rPr>
          <w:rFonts w:hint="eastAsia" w:ascii="等线" w:hAnsi="等线" w:eastAsia="等线" w:cs="等线"/>
          <w:b/>
          <w:szCs w:val="21"/>
        </w:rPr>
        <w:t>【政府采购合同专用条款】</w:t>
      </w:r>
      <w:r>
        <w:rPr>
          <w:rFonts w:hint="eastAsia" w:ascii="等线" w:hAnsi="等线" w:eastAsia="等线" w:cs="等线"/>
          <w:szCs w:val="21"/>
        </w:rPr>
        <w:t>规定由乙方提供的其他服务。</w:t>
      </w:r>
    </w:p>
    <w:p w14:paraId="4F404185">
      <w:pPr>
        <w:spacing w:line="400" w:lineRule="exact"/>
        <w:ind w:firstLine="420"/>
        <w:jc w:val="left"/>
        <w:rPr>
          <w:rFonts w:ascii="等线" w:hAnsi="等线" w:eastAsia="等线" w:cs="等线"/>
          <w:szCs w:val="21"/>
        </w:rPr>
      </w:pPr>
      <w:r>
        <w:rPr>
          <w:rFonts w:hint="eastAsia" w:ascii="等线" w:hAnsi="等线" w:eastAsia="等线" w:cs="等线"/>
          <w:szCs w:val="21"/>
        </w:rPr>
        <w:t>14.2 乙方提供的售后服务的费用已包含在合同价款中，甲方不再另行支付。</w:t>
      </w:r>
    </w:p>
    <w:p w14:paraId="4618741B">
      <w:pPr>
        <w:spacing w:line="400" w:lineRule="exact"/>
        <w:jc w:val="left"/>
        <w:rPr>
          <w:rFonts w:ascii="等线" w:hAnsi="等线" w:eastAsia="等线" w:cs="等线"/>
          <w:b/>
          <w:bCs/>
          <w:sz w:val="24"/>
        </w:rPr>
      </w:pPr>
      <w:r>
        <w:rPr>
          <w:rFonts w:hint="eastAsia" w:ascii="等线" w:hAnsi="等线" w:eastAsia="等线" w:cs="等线"/>
          <w:b/>
          <w:bCs/>
          <w:sz w:val="24"/>
        </w:rPr>
        <w:t>15.违约责任</w:t>
      </w:r>
    </w:p>
    <w:p w14:paraId="173A8E76">
      <w:pPr>
        <w:spacing w:line="400" w:lineRule="exact"/>
        <w:ind w:firstLine="420"/>
        <w:jc w:val="left"/>
        <w:rPr>
          <w:rFonts w:ascii="等线" w:hAnsi="等线" w:eastAsia="等线" w:cs="等线"/>
          <w:bCs/>
          <w:szCs w:val="21"/>
        </w:rPr>
      </w:pPr>
      <w:r>
        <w:rPr>
          <w:rFonts w:hint="eastAsia" w:ascii="等线" w:hAnsi="等线" w:eastAsia="等线" w:cs="等线"/>
          <w:bCs/>
          <w:szCs w:val="21"/>
        </w:rPr>
        <w:t>15.1质量瑕疵的违约责任</w:t>
      </w:r>
    </w:p>
    <w:p w14:paraId="2B483FA9">
      <w:pPr>
        <w:spacing w:line="400" w:lineRule="exact"/>
        <w:ind w:firstLine="420"/>
        <w:jc w:val="left"/>
        <w:rPr>
          <w:rFonts w:ascii="等线" w:hAnsi="等线" w:eastAsia="等线" w:cs="等线"/>
          <w:szCs w:val="21"/>
        </w:rPr>
      </w:pPr>
      <w:r>
        <w:rPr>
          <w:rFonts w:hint="eastAsia" w:ascii="等线" w:hAnsi="等线" w:eastAsia="等线" w:cs="等线"/>
          <w:szCs w:val="21"/>
        </w:rPr>
        <w:t>乙方提供的产品不符合合同约定的质量标准或存在产品质量缺陷，甲方有权要求乙方根据</w:t>
      </w:r>
      <w:r>
        <w:rPr>
          <w:rFonts w:hint="eastAsia" w:ascii="等线" w:hAnsi="等线" w:eastAsia="等线" w:cs="等线"/>
          <w:b/>
          <w:szCs w:val="21"/>
        </w:rPr>
        <w:t>【政府采购合同专用条款】</w:t>
      </w:r>
      <w:r>
        <w:rPr>
          <w:rFonts w:hint="eastAsia" w:ascii="等线" w:hAnsi="等线" w:eastAsia="等线" w:cs="等线"/>
          <w:bCs/>
          <w:szCs w:val="21"/>
        </w:rPr>
        <w:t>要求</w:t>
      </w:r>
      <w:r>
        <w:rPr>
          <w:rFonts w:hint="eastAsia" w:ascii="等线" w:hAnsi="等线" w:eastAsia="等线" w:cs="等线"/>
          <w:szCs w:val="21"/>
        </w:rPr>
        <w:t>及时修理、重作、更换，并承担由此给甲方造成的损失。</w:t>
      </w:r>
    </w:p>
    <w:p w14:paraId="0DB0B68C">
      <w:pPr>
        <w:spacing w:line="400" w:lineRule="exact"/>
        <w:ind w:firstLine="420"/>
        <w:jc w:val="left"/>
        <w:rPr>
          <w:rFonts w:ascii="等线" w:hAnsi="等线" w:eastAsia="等线" w:cs="等线"/>
          <w:bCs/>
          <w:szCs w:val="21"/>
        </w:rPr>
      </w:pPr>
      <w:r>
        <w:rPr>
          <w:rFonts w:hint="eastAsia" w:ascii="等线" w:hAnsi="等线" w:eastAsia="等线" w:cs="等线"/>
          <w:bCs/>
          <w:szCs w:val="21"/>
        </w:rPr>
        <w:t>15.2 迟延交货的违约责任</w:t>
      </w:r>
    </w:p>
    <w:p w14:paraId="016B55C7">
      <w:pPr>
        <w:spacing w:line="400" w:lineRule="exact"/>
        <w:ind w:firstLine="420"/>
        <w:jc w:val="left"/>
        <w:rPr>
          <w:rFonts w:ascii="等线" w:hAnsi="等线" w:eastAsia="等线" w:cs="等线"/>
          <w:szCs w:val="21"/>
        </w:rPr>
      </w:pPr>
      <w:r>
        <w:rPr>
          <w:rFonts w:hint="eastAsia" w:ascii="等线" w:hAnsi="等线" w:eastAsia="等线" w:cs="等线"/>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D907BD0">
      <w:pPr>
        <w:spacing w:line="400" w:lineRule="exact"/>
        <w:ind w:firstLine="420"/>
        <w:jc w:val="left"/>
        <w:rPr>
          <w:rFonts w:ascii="等线" w:hAnsi="等线" w:eastAsia="等线" w:cs="等线"/>
          <w:szCs w:val="21"/>
        </w:rPr>
      </w:pPr>
      <w:r>
        <w:rPr>
          <w:rFonts w:hint="eastAsia" w:ascii="等线" w:hAnsi="等线" w:eastAsia="等线" w:cs="等线"/>
          <w:szCs w:val="21"/>
        </w:rPr>
        <w:t>（2）如果乙方没有按照合同规定的时间交货和提供相关服务，甲方有权从货款中扣除误期赔偿费而不影响合同项下的其他补救方法，赔偿费按</w:t>
      </w:r>
      <w:r>
        <w:rPr>
          <w:rFonts w:hint="eastAsia" w:ascii="等线" w:hAnsi="等线" w:eastAsia="等线" w:cs="等线"/>
          <w:b/>
          <w:szCs w:val="21"/>
        </w:rPr>
        <w:t>【政府采购合同专用条款】</w:t>
      </w:r>
      <w:r>
        <w:rPr>
          <w:rFonts w:hint="eastAsia" w:ascii="等线" w:hAnsi="等线" w:eastAsia="等线" w:cs="等线"/>
          <w:szCs w:val="21"/>
        </w:rPr>
        <w:t>规定执行。如果涉及公共利益，且赔偿金额无法弥补公共利益损失，甲方可要求继续履行或者采取其他补救措施。</w:t>
      </w:r>
    </w:p>
    <w:p w14:paraId="0913AE20">
      <w:pPr>
        <w:spacing w:line="400" w:lineRule="exact"/>
        <w:ind w:firstLine="420"/>
        <w:jc w:val="left"/>
        <w:rPr>
          <w:rFonts w:ascii="等线" w:hAnsi="等线" w:eastAsia="等线" w:cs="等线"/>
          <w:szCs w:val="21"/>
        </w:rPr>
      </w:pPr>
      <w:r>
        <w:rPr>
          <w:rFonts w:hint="eastAsia" w:ascii="等线" w:hAnsi="等线" w:eastAsia="等线" w:cs="等线"/>
          <w:szCs w:val="21"/>
        </w:rPr>
        <w:t>15.3 迟延支付的违约责任</w:t>
      </w:r>
    </w:p>
    <w:p w14:paraId="2DD40A9F">
      <w:pPr>
        <w:spacing w:line="400" w:lineRule="exact"/>
        <w:ind w:firstLine="420"/>
        <w:jc w:val="left"/>
        <w:rPr>
          <w:rFonts w:ascii="等线" w:hAnsi="等线" w:eastAsia="等线" w:cs="等线"/>
          <w:szCs w:val="21"/>
        </w:rPr>
      </w:pPr>
      <w:r>
        <w:rPr>
          <w:rFonts w:hint="eastAsia" w:ascii="等线" w:hAnsi="等线" w:eastAsia="等线" w:cs="等线"/>
          <w:szCs w:val="21"/>
        </w:rPr>
        <w:t>甲方存在迟延支付乙方合同款项的，应当承担</w:t>
      </w:r>
      <w:r>
        <w:rPr>
          <w:rFonts w:hint="eastAsia" w:ascii="等线" w:hAnsi="等线" w:eastAsia="等线" w:cs="等线"/>
          <w:b/>
          <w:bCs/>
          <w:szCs w:val="21"/>
        </w:rPr>
        <w:t>【政府采购合同专用条款】</w:t>
      </w:r>
      <w:r>
        <w:rPr>
          <w:rFonts w:hint="eastAsia" w:ascii="等线" w:hAnsi="等线" w:eastAsia="等线" w:cs="等线"/>
          <w:szCs w:val="21"/>
        </w:rPr>
        <w:t>规定的逾期付款利息。</w:t>
      </w:r>
    </w:p>
    <w:p w14:paraId="65A7445D">
      <w:pPr>
        <w:spacing w:line="400" w:lineRule="exact"/>
        <w:ind w:firstLine="420"/>
        <w:jc w:val="left"/>
        <w:rPr>
          <w:rFonts w:ascii="等线" w:hAnsi="等线" w:eastAsia="等线" w:cs="等线"/>
          <w:szCs w:val="21"/>
        </w:rPr>
      </w:pPr>
      <w:r>
        <w:rPr>
          <w:rFonts w:hint="eastAsia" w:ascii="等线" w:hAnsi="等线" w:eastAsia="等线" w:cs="等线"/>
          <w:bCs/>
          <w:szCs w:val="21"/>
        </w:rPr>
        <w:t>15.4其他违约责任根据项目实际需要按</w:t>
      </w:r>
      <w:r>
        <w:rPr>
          <w:rFonts w:hint="eastAsia" w:ascii="等线" w:hAnsi="等线" w:eastAsia="等线" w:cs="等线"/>
          <w:b/>
          <w:bCs/>
          <w:szCs w:val="21"/>
        </w:rPr>
        <w:t>【政府采购合同专用条款】</w:t>
      </w:r>
      <w:r>
        <w:rPr>
          <w:rFonts w:hint="eastAsia" w:ascii="等线" w:hAnsi="等线" w:eastAsia="等线" w:cs="等线"/>
          <w:szCs w:val="21"/>
        </w:rPr>
        <w:t>规定执行。</w:t>
      </w:r>
    </w:p>
    <w:p w14:paraId="5F9193DD">
      <w:pPr>
        <w:numPr>
          <w:ilvl w:val="0"/>
          <w:numId w:val="7"/>
        </w:numPr>
        <w:spacing w:line="400" w:lineRule="exact"/>
        <w:jc w:val="left"/>
        <w:rPr>
          <w:rFonts w:ascii="等线" w:hAnsi="等线" w:eastAsia="等线" w:cs="等线"/>
          <w:b/>
          <w:sz w:val="24"/>
        </w:rPr>
      </w:pPr>
      <w:r>
        <w:rPr>
          <w:rFonts w:hint="eastAsia" w:ascii="等线" w:hAnsi="等线" w:eastAsia="等线" w:cs="等线"/>
          <w:b/>
          <w:sz w:val="24"/>
        </w:rPr>
        <w:t>合同变更、中止与终止</w:t>
      </w:r>
    </w:p>
    <w:p w14:paraId="2AE7309E">
      <w:pPr>
        <w:spacing w:line="400" w:lineRule="exact"/>
        <w:jc w:val="left"/>
        <w:rPr>
          <w:rFonts w:ascii="等线" w:hAnsi="等线" w:eastAsia="等线" w:cs="等线"/>
          <w:szCs w:val="21"/>
        </w:rPr>
      </w:pPr>
      <w:r>
        <w:rPr>
          <w:rFonts w:hint="eastAsia" w:ascii="等线" w:hAnsi="等线" w:eastAsia="等线" w:cs="等线"/>
          <w:szCs w:val="21"/>
        </w:rPr>
        <w:t>16.1合同的变更</w:t>
      </w:r>
    </w:p>
    <w:p w14:paraId="3D252612">
      <w:pPr>
        <w:spacing w:line="400" w:lineRule="exact"/>
        <w:ind w:firstLine="420"/>
        <w:jc w:val="left"/>
        <w:rPr>
          <w:rFonts w:ascii="等线" w:hAnsi="等线" w:eastAsia="等线" w:cs="等线"/>
          <w:szCs w:val="21"/>
        </w:rPr>
      </w:pPr>
      <w:r>
        <w:rPr>
          <w:rFonts w:hint="eastAsia" w:ascii="等线" w:hAnsi="等线" w:eastAsia="等线" w:cs="等线"/>
          <w:szCs w:val="21"/>
        </w:rPr>
        <w:t>政府采购合同履行中，在不改变合同其他条款的前提下，甲方可以在合同价款10%的范围内追加与合同标的相同的货物，并就此与乙方协商一致后签订补充协议。</w:t>
      </w:r>
    </w:p>
    <w:p w14:paraId="527063A1">
      <w:pPr>
        <w:spacing w:line="400" w:lineRule="exact"/>
        <w:ind w:firstLine="420"/>
        <w:jc w:val="left"/>
        <w:rPr>
          <w:rFonts w:ascii="等线" w:hAnsi="等线" w:eastAsia="等线" w:cs="等线"/>
          <w:szCs w:val="21"/>
        </w:rPr>
      </w:pPr>
      <w:r>
        <w:rPr>
          <w:rFonts w:hint="eastAsia" w:ascii="等线" w:hAnsi="等线" w:eastAsia="等线" w:cs="等线"/>
          <w:szCs w:val="21"/>
        </w:rPr>
        <w:t>16.2合同的中止</w:t>
      </w:r>
    </w:p>
    <w:p w14:paraId="647DE7D9">
      <w:pPr>
        <w:spacing w:line="400" w:lineRule="exact"/>
        <w:ind w:firstLine="420"/>
        <w:jc w:val="left"/>
        <w:rPr>
          <w:rFonts w:ascii="等线" w:hAnsi="等线" w:eastAsia="等线" w:cs="等线"/>
          <w:szCs w:val="21"/>
        </w:rPr>
      </w:pPr>
      <w:r>
        <w:rPr>
          <w:rFonts w:hint="eastAsia" w:ascii="等线" w:hAnsi="等线" w:eastAsia="等线" w:cs="等线"/>
          <w:szCs w:val="21"/>
        </w:rPr>
        <w:t>（1）合同履行过程中因供应商就采购文件、采购过程或结果提起投诉的，甲方认为有必要的，可以中止合同的履行。</w:t>
      </w:r>
    </w:p>
    <w:p w14:paraId="5DAB64F3">
      <w:pPr>
        <w:spacing w:line="400" w:lineRule="exact"/>
        <w:ind w:firstLine="420"/>
        <w:jc w:val="left"/>
        <w:rPr>
          <w:rFonts w:ascii="等线" w:hAnsi="等线" w:eastAsia="等线" w:cs="等线"/>
          <w:szCs w:val="21"/>
        </w:rPr>
      </w:pPr>
      <w:r>
        <w:rPr>
          <w:rFonts w:hint="eastAsia" w:ascii="等线" w:hAnsi="等线" w:eastAsia="等线" w:cs="等线"/>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10E3659">
      <w:pPr>
        <w:pStyle w:val="1555"/>
        <w:ind w:firstLine="420"/>
        <w:jc w:val="both"/>
        <w:rPr>
          <w:rFonts w:ascii="等线" w:hAnsi="等线" w:eastAsia="等线" w:cs="等线"/>
          <w:sz w:val="21"/>
        </w:rPr>
      </w:pPr>
      <w:r>
        <w:rPr>
          <w:rFonts w:hint="eastAsia" w:ascii="等线" w:hAnsi="等线" w:eastAsia="等线" w:cs="等线"/>
          <w:sz w:val="21"/>
        </w:rPr>
        <w:t>（3）乙方分立、合并或者变更住所的，应当及时以书面形式告知甲方。乙方没有及时告知甲方，致使合同履行发生困难的，甲方可以中止合同履行并要求乙方承担由此给甲方造成的损失。</w:t>
      </w:r>
    </w:p>
    <w:p w14:paraId="03202CD8">
      <w:pPr>
        <w:spacing w:line="400" w:lineRule="exact"/>
        <w:ind w:firstLine="420"/>
        <w:jc w:val="left"/>
        <w:rPr>
          <w:rFonts w:ascii="等线" w:hAnsi="等线" w:eastAsia="等线" w:cs="等线"/>
        </w:rPr>
      </w:pPr>
      <w:r>
        <w:rPr>
          <w:rFonts w:hint="eastAsia" w:ascii="等线" w:hAnsi="等线" w:eastAsia="等线" w:cs="等线"/>
          <w:szCs w:val="21"/>
        </w:rPr>
        <w:t>（4）甲方不得以行政区划调整、政府换届、机构或者职能调整以及相关责任人更替为由中止合同。</w:t>
      </w:r>
    </w:p>
    <w:p w14:paraId="04FA0014">
      <w:pPr>
        <w:spacing w:line="400" w:lineRule="exact"/>
        <w:ind w:firstLine="420"/>
        <w:jc w:val="left"/>
        <w:rPr>
          <w:rFonts w:ascii="等线" w:hAnsi="等线" w:eastAsia="等线" w:cs="等线"/>
          <w:szCs w:val="21"/>
        </w:rPr>
      </w:pPr>
      <w:r>
        <w:rPr>
          <w:rFonts w:hint="eastAsia" w:ascii="等线" w:hAnsi="等线" w:eastAsia="等线" w:cs="等线"/>
          <w:szCs w:val="21"/>
        </w:rPr>
        <w:t>16.3合同的终止</w:t>
      </w:r>
    </w:p>
    <w:p w14:paraId="0EBAC0EE">
      <w:pPr>
        <w:spacing w:line="400" w:lineRule="exact"/>
        <w:ind w:firstLine="420"/>
        <w:jc w:val="left"/>
        <w:rPr>
          <w:rFonts w:ascii="等线" w:hAnsi="等线" w:eastAsia="等线" w:cs="等线"/>
          <w:szCs w:val="21"/>
        </w:rPr>
      </w:pPr>
      <w:r>
        <w:rPr>
          <w:rFonts w:hint="eastAsia" w:ascii="等线" w:hAnsi="等线" w:eastAsia="等线" w:cs="等线"/>
          <w:szCs w:val="21"/>
        </w:rPr>
        <w:t>（1）合同因有效期限届满而终止；</w:t>
      </w:r>
    </w:p>
    <w:p w14:paraId="485D50D5">
      <w:pPr>
        <w:spacing w:line="400" w:lineRule="exact"/>
        <w:ind w:firstLine="420"/>
        <w:rPr>
          <w:rFonts w:ascii="等线" w:hAnsi="等线" w:eastAsia="等线" w:cs="等线"/>
          <w:szCs w:val="21"/>
        </w:rPr>
      </w:pPr>
      <w:r>
        <w:rPr>
          <w:rFonts w:hint="eastAsia" w:ascii="等线" w:hAnsi="等线" w:eastAsia="等线" w:cs="等线"/>
          <w:szCs w:val="21"/>
        </w:rPr>
        <w:t>（2）乙方未按合同约定履行，构成根本性违约的，甲方有权终止合同，并追究乙方的违约责任。</w:t>
      </w:r>
    </w:p>
    <w:p w14:paraId="6618C429">
      <w:pPr>
        <w:pStyle w:val="1555"/>
        <w:rPr>
          <w:rFonts w:ascii="等线" w:hAnsi="等线" w:eastAsia="等线" w:cs="等线"/>
        </w:rPr>
      </w:pPr>
      <w:r>
        <w:rPr>
          <w:rFonts w:hint="eastAsia" w:ascii="等线" w:hAnsi="等线" w:eastAsia="等线" w:cs="等线"/>
        </w:rPr>
        <w:t xml:space="preserve">16.4 </w:t>
      </w:r>
      <w:r>
        <w:rPr>
          <w:rFonts w:hint="eastAsia" w:ascii="等线" w:hAnsi="等线" w:eastAsia="等线" w:cs="等线"/>
          <w:sz w:val="21"/>
        </w:rPr>
        <w:t>涉及国家利益、社会公共利益的情形</w:t>
      </w:r>
    </w:p>
    <w:p w14:paraId="54899100">
      <w:pPr>
        <w:pStyle w:val="1555"/>
        <w:ind w:firstLine="420"/>
        <w:jc w:val="both"/>
        <w:rPr>
          <w:rFonts w:ascii="等线" w:hAnsi="等线" w:eastAsia="等线" w:cs="等线"/>
          <w:sz w:val="21"/>
        </w:rPr>
      </w:pPr>
      <w:r>
        <w:rPr>
          <w:rFonts w:hint="eastAsia" w:ascii="等线" w:hAnsi="等线" w:eastAsia="等线" w:cs="等线"/>
          <w:sz w:val="21"/>
        </w:rPr>
        <w:t>政府采购合同继续履行将损害国家利益和社会公共利益的，双方当事人应当变更、中止或者终止合同。有过错的一方应当承担赔偿责任，双方都有过错的，各自承担相应的责任。</w:t>
      </w:r>
    </w:p>
    <w:p w14:paraId="3162956C">
      <w:pPr>
        <w:spacing w:line="400" w:lineRule="exact"/>
        <w:jc w:val="left"/>
        <w:rPr>
          <w:rFonts w:ascii="等线" w:hAnsi="等线" w:eastAsia="等线" w:cs="等线"/>
          <w:b/>
          <w:bCs/>
          <w:sz w:val="24"/>
        </w:rPr>
      </w:pPr>
      <w:r>
        <w:rPr>
          <w:rFonts w:hint="eastAsia" w:ascii="等线" w:hAnsi="等线" w:eastAsia="等线" w:cs="等线"/>
          <w:b/>
          <w:bCs/>
          <w:sz w:val="24"/>
        </w:rPr>
        <w:t>17.合同分包</w:t>
      </w:r>
    </w:p>
    <w:p w14:paraId="58FDA4D8">
      <w:pPr>
        <w:spacing w:line="400" w:lineRule="exact"/>
        <w:ind w:firstLine="420"/>
        <w:jc w:val="left"/>
        <w:rPr>
          <w:rFonts w:ascii="等线" w:hAnsi="等线" w:eastAsia="等线" w:cs="等线"/>
          <w:szCs w:val="21"/>
        </w:rPr>
      </w:pPr>
      <w:r>
        <w:rPr>
          <w:rFonts w:hint="eastAsia" w:ascii="等线" w:hAnsi="等线" w:eastAsia="等线" w:cs="等线"/>
          <w:szCs w:val="21"/>
        </w:rPr>
        <w:t>17.1 乙方不得将合同转包给其他供应商。涉及合同分包的，乙方应根据采购文件和投标（响应）文件规定进行合同分包。</w:t>
      </w:r>
    </w:p>
    <w:p w14:paraId="085231B4">
      <w:pPr>
        <w:spacing w:line="400" w:lineRule="exact"/>
        <w:ind w:firstLine="420"/>
        <w:jc w:val="left"/>
        <w:rPr>
          <w:rFonts w:ascii="等线" w:hAnsi="等线" w:eastAsia="等线" w:cs="等线"/>
          <w:szCs w:val="21"/>
        </w:rPr>
      </w:pPr>
      <w:r>
        <w:rPr>
          <w:rFonts w:hint="eastAsia" w:ascii="等线" w:hAnsi="等线" w:eastAsia="等线" w:cs="等线"/>
          <w:szCs w:val="21"/>
        </w:rPr>
        <w:t>17.2 乙方执行政府采购政策向中小企业依法分包的，乙方应当按采购文件和投标（响应）文件签订分包意向协议，分包意向协议属于本合同组成部分。</w:t>
      </w:r>
    </w:p>
    <w:p w14:paraId="40EF8192">
      <w:pPr>
        <w:spacing w:line="400" w:lineRule="exact"/>
        <w:jc w:val="left"/>
        <w:rPr>
          <w:rFonts w:ascii="等线" w:hAnsi="等线" w:eastAsia="等线" w:cs="等线"/>
          <w:b/>
          <w:bCs/>
          <w:sz w:val="24"/>
        </w:rPr>
      </w:pPr>
      <w:r>
        <w:rPr>
          <w:rFonts w:hint="eastAsia" w:ascii="等线" w:hAnsi="等线" w:eastAsia="等线" w:cs="等线"/>
          <w:b/>
          <w:bCs/>
          <w:sz w:val="24"/>
        </w:rPr>
        <w:t>18.不可抗力</w:t>
      </w:r>
    </w:p>
    <w:p w14:paraId="689C4EB9">
      <w:pPr>
        <w:spacing w:line="400" w:lineRule="exact"/>
        <w:ind w:firstLine="420"/>
        <w:jc w:val="left"/>
        <w:rPr>
          <w:rFonts w:ascii="等线" w:hAnsi="等线" w:eastAsia="等线" w:cs="等线"/>
          <w:szCs w:val="21"/>
        </w:rPr>
      </w:pPr>
      <w:r>
        <w:rPr>
          <w:rFonts w:hint="eastAsia" w:ascii="等线" w:hAnsi="等线" w:eastAsia="等线" w:cs="等线"/>
          <w:szCs w:val="21"/>
        </w:rPr>
        <w:t>18.1 不可抗力是指合同双方不能预见、不能避免且不能克服的客观情况。</w:t>
      </w:r>
    </w:p>
    <w:p w14:paraId="5D357E70">
      <w:pPr>
        <w:spacing w:line="400" w:lineRule="exact"/>
        <w:ind w:firstLine="420"/>
        <w:jc w:val="left"/>
        <w:rPr>
          <w:rFonts w:ascii="等线" w:hAnsi="等线" w:eastAsia="等线" w:cs="等线"/>
          <w:szCs w:val="21"/>
        </w:rPr>
      </w:pPr>
      <w:r>
        <w:rPr>
          <w:rFonts w:hint="eastAsia" w:ascii="等线" w:hAnsi="等线" w:eastAsia="等线" w:cs="等线"/>
          <w:szCs w:val="21"/>
        </w:rPr>
        <w:t>18.2 任何一方对由于不可抗力造成的部分或全部不能履行合同不承担违约责任。但迟延履行后发生不可抗力的，不能免除责任。</w:t>
      </w:r>
    </w:p>
    <w:p w14:paraId="0CFBC7A4">
      <w:pPr>
        <w:spacing w:line="400" w:lineRule="exact"/>
        <w:ind w:firstLine="420"/>
        <w:jc w:val="left"/>
        <w:rPr>
          <w:rFonts w:ascii="等线" w:hAnsi="等线" w:eastAsia="等线" w:cs="等线"/>
          <w:szCs w:val="21"/>
        </w:rPr>
      </w:pPr>
      <w:r>
        <w:rPr>
          <w:rFonts w:hint="eastAsia" w:ascii="等线" w:hAnsi="等线" w:eastAsia="等线" w:cs="等线"/>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70E929A">
      <w:pPr>
        <w:spacing w:line="400" w:lineRule="exact"/>
        <w:jc w:val="left"/>
        <w:rPr>
          <w:rFonts w:ascii="等线" w:hAnsi="等线" w:eastAsia="等线" w:cs="等线"/>
          <w:b/>
          <w:bCs/>
          <w:sz w:val="24"/>
        </w:rPr>
      </w:pPr>
      <w:r>
        <w:rPr>
          <w:rFonts w:hint="eastAsia" w:ascii="等线" w:hAnsi="等线" w:eastAsia="等线" w:cs="等线"/>
          <w:b/>
          <w:bCs/>
          <w:sz w:val="24"/>
        </w:rPr>
        <w:t>19.解决争议的方法</w:t>
      </w:r>
    </w:p>
    <w:p w14:paraId="74E10DEE">
      <w:pPr>
        <w:pStyle w:val="1555"/>
        <w:ind w:firstLine="420"/>
        <w:jc w:val="both"/>
        <w:rPr>
          <w:rFonts w:ascii="等线" w:hAnsi="等线" w:eastAsia="等线" w:cs="等线"/>
          <w:sz w:val="21"/>
        </w:rPr>
      </w:pPr>
      <w:r>
        <w:rPr>
          <w:rFonts w:hint="eastAsia" w:ascii="等线" w:hAnsi="等线" w:eastAsia="等线" w:cs="等线"/>
          <w:sz w:val="21"/>
        </w:rPr>
        <w:t>19.1 因本合同及合同有关事项发生的争议，由甲乙双方友好协商解决。协商不成时，可以向有关组织申请调解。合同一方或双方不愿调解或调解不成的，可以通过仲裁或诉讼的方式解决争议。</w:t>
      </w:r>
    </w:p>
    <w:p w14:paraId="0AEF66F1">
      <w:pPr>
        <w:pStyle w:val="1555"/>
        <w:ind w:firstLine="420"/>
        <w:jc w:val="both"/>
        <w:rPr>
          <w:rFonts w:ascii="等线" w:hAnsi="等线" w:eastAsia="等线" w:cs="等线"/>
          <w:sz w:val="21"/>
        </w:rPr>
      </w:pPr>
      <w:r>
        <w:rPr>
          <w:rFonts w:hint="eastAsia" w:ascii="等线" w:hAnsi="等线" w:eastAsia="等线" w:cs="等线"/>
          <w:sz w:val="21"/>
        </w:rPr>
        <w:t>19.2 选择仲裁的，应在</w:t>
      </w:r>
      <w:r>
        <w:rPr>
          <w:rFonts w:hint="eastAsia" w:ascii="等线" w:hAnsi="等线" w:eastAsia="等线" w:cs="等线"/>
          <w:b/>
          <w:bCs/>
          <w:sz w:val="21"/>
        </w:rPr>
        <w:t>【政府采购合同专用条款】</w:t>
      </w:r>
      <w:r>
        <w:rPr>
          <w:rFonts w:hint="eastAsia" w:ascii="等线" w:hAnsi="等线" w:eastAsia="等线" w:cs="等线"/>
          <w:sz w:val="21"/>
        </w:rPr>
        <w:t>中明确仲裁机构及仲裁地；通过诉讼方式解决的，可以在</w:t>
      </w:r>
      <w:r>
        <w:rPr>
          <w:rFonts w:hint="eastAsia" w:ascii="等线" w:hAnsi="等线" w:eastAsia="等线" w:cs="等线"/>
          <w:b/>
          <w:bCs/>
          <w:sz w:val="21"/>
        </w:rPr>
        <w:t>【政府采购合同专用条款】</w:t>
      </w:r>
      <w:r>
        <w:rPr>
          <w:rFonts w:hint="eastAsia" w:ascii="等线" w:hAnsi="等线" w:eastAsia="等线" w:cs="等线"/>
          <w:sz w:val="21"/>
        </w:rPr>
        <w:t>中进一步约定选择与争议有实际联系的地点的人民法院管辖，但管辖法院的约定不得违反级别管辖和专属管辖的规定。</w:t>
      </w:r>
    </w:p>
    <w:p w14:paraId="7B6533A6">
      <w:pPr>
        <w:pStyle w:val="1555"/>
        <w:ind w:firstLine="420"/>
        <w:jc w:val="both"/>
        <w:rPr>
          <w:rFonts w:ascii="等线" w:hAnsi="等线" w:eastAsia="等线" w:cs="等线"/>
          <w:sz w:val="21"/>
        </w:rPr>
      </w:pPr>
      <w:r>
        <w:rPr>
          <w:rFonts w:hint="eastAsia" w:ascii="等线" w:hAnsi="等线" w:eastAsia="等线" w:cs="等线"/>
          <w:sz w:val="21"/>
        </w:rPr>
        <w:t>19.3 如甲乙双方有争议的事项不影响合同其他部分的履行，在争议解决期间，合同其他部分应当继续履行。</w:t>
      </w:r>
    </w:p>
    <w:p w14:paraId="698460F5">
      <w:pPr>
        <w:spacing w:line="400" w:lineRule="exact"/>
        <w:jc w:val="left"/>
        <w:rPr>
          <w:rFonts w:ascii="等线" w:hAnsi="等线" w:eastAsia="等线" w:cs="等线"/>
          <w:sz w:val="24"/>
        </w:rPr>
      </w:pPr>
      <w:r>
        <w:rPr>
          <w:rFonts w:hint="eastAsia" w:ascii="等线" w:hAnsi="等线" w:eastAsia="等线" w:cs="等线"/>
          <w:b/>
          <w:sz w:val="24"/>
        </w:rPr>
        <w:t>20.政府采购政策</w:t>
      </w:r>
    </w:p>
    <w:p w14:paraId="3B169440">
      <w:pPr>
        <w:spacing w:line="400" w:lineRule="exact"/>
        <w:ind w:firstLine="420"/>
        <w:jc w:val="left"/>
        <w:rPr>
          <w:rFonts w:ascii="等线" w:hAnsi="等线" w:eastAsia="等线" w:cs="等线"/>
          <w:szCs w:val="21"/>
        </w:rPr>
      </w:pPr>
      <w:r>
        <w:rPr>
          <w:rFonts w:hint="eastAsia" w:ascii="等线" w:hAnsi="等线" w:eastAsia="等线" w:cs="等线"/>
          <w:szCs w:val="21"/>
        </w:rPr>
        <w:t xml:space="preserve">20.1 </w:t>
      </w:r>
      <w:r>
        <w:rPr>
          <w:rFonts w:hint="eastAsia" w:ascii="等线" w:hAnsi="等线" w:eastAsia="等线" w:cs="等线"/>
          <w:lang w:val="en-GB"/>
        </w:rPr>
        <w:t>本合同应当按照规定执行政府采购政策。</w:t>
      </w:r>
    </w:p>
    <w:p w14:paraId="7B9DAA8C">
      <w:pPr>
        <w:spacing w:line="400" w:lineRule="exact"/>
        <w:ind w:firstLine="420"/>
        <w:jc w:val="left"/>
        <w:rPr>
          <w:rFonts w:ascii="等线" w:hAnsi="等线" w:eastAsia="等线" w:cs="等线"/>
          <w:szCs w:val="21"/>
        </w:rPr>
      </w:pPr>
      <w:r>
        <w:rPr>
          <w:rFonts w:hint="eastAsia" w:ascii="等线" w:hAnsi="等线" w:eastAsia="等线" w:cs="等线"/>
          <w:szCs w:val="21"/>
        </w:rPr>
        <w:t>20.2 本合同依法执行政府采购政策的方式和内容，属于合同履约验收的范围。</w:t>
      </w:r>
      <w:r>
        <w:rPr>
          <w:rFonts w:hint="eastAsia" w:ascii="等线" w:hAnsi="等线" w:eastAsia="等线" w:cs="等线"/>
        </w:rPr>
        <w:t>甲乙双方</w:t>
      </w:r>
      <w:r>
        <w:rPr>
          <w:rFonts w:hint="eastAsia" w:ascii="等线" w:hAnsi="等线" w:eastAsia="等线" w:cs="等线"/>
          <w:lang w:val="en-GB"/>
        </w:rPr>
        <w:t>未按规定要求执行政府采购政策造成损失的</w:t>
      </w:r>
      <w:r>
        <w:rPr>
          <w:rFonts w:hint="eastAsia" w:ascii="等线" w:hAnsi="等线" w:eastAsia="等线" w:cs="等线"/>
          <w:szCs w:val="21"/>
        </w:rPr>
        <w:t>，有过错的一方应当承担赔偿责任，双方都有过错的，各自承担相应的责任。</w:t>
      </w:r>
    </w:p>
    <w:p w14:paraId="38B91312">
      <w:pPr>
        <w:pStyle w:val="27"/>
        <w:spacing w:line="400" w:lineRule="exact"/>
        <w:ind w:firstLine="420"/>
        <w:rPr>
          <w:rFonts w:ascii="等线" w:hAnsi="等线" w:eastAsia="等线" w:cs="等线"/>
          <w:sz w:val="21"/>
          <w:szCs w:val="24"/>
          <w:lang w:val="en-GB"/>
        </w:rPr>
      </w:pPr>
      <w:r>
        <w:rPr>
          <w:rFonts w:hint="eastAsia" w:ascii="等线" w:hAnsi="等线" w:eastAsia="等线" w:cs="等线"/>
          <w:sz w:val="21"/>
          <w:szCs w:val="24"/>
          <w:lang w:val="en-GB"/>
        </w:rPr>
        <w:t>2</w:t>
      </w:r>
      <w:r>
        <w:rPr>
          <w:rFonts w:hint="eastAsia" w:ascii="等线" w:hAnsi="等线" w:eastAsia="等线" w:cs="等线"/>
          <w:sz w:val="21"/>
          <w:szCs w:val="24"/>
        </w:rPr>
        <w:t>0</w:t>
      </w:r>
      <w:r>
        <w:rPr>
          <w:rFonts w:hint="eastAsia" w:ascii="等线" w:hAnsi="等线" w:eastAsia="等线" w:cs="等线"/>
          <w:sz w:val="21"/>
          <w:szCs w:val="24"/>
          <w:lang w:val="en-GB"/>
        </w:rPr>
        <w:t>.</w:t>
      </w:r>
      <w:r>
        <w:rPr>
          <w:rFonts w:hint="eastAsia" w:ascii="等线" w:hAnsi="等线" w:eastAsia="等线" w:cs="等线"/>
          <w:sz w:val="21"/>
          <w:szCs w:val="24"/>
        </w:rPr>
        <w:t>3</w:t>
      </w:r>
      <w:r>
        <w:rPr>
          <w:rFonts w:hint="eastAsia" w:ascii="等线" w:hAnsi="等线" w:eastAsia="等线" w:cs="等线"/>
          <w:sz w:val="21"/>
          <w:szCs w:val="24"/>
          <w:lang w:val="en-GB"/>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8141D4A">
      <w:pPr>
        <w:spacing w:line="400" w:lineRule="exact"/>
        <w:jc w:val="left"/>
        <w:rPr>
          <w:rFonts w:ascii="等线" w:hAnsi="等线" w:eastAsia="等线" w:cs="等线"/>
          <w:b/>
          <w:sz w:val="24"/>
        </w:rPr>
      </w:pPr>
      <w:r>
        <w:rPr>
          <w:rFonts w:hint="eastAsia" w:ascii="等线" w:hAnsi="等线" w:eastAsia="等线" w:cs="等线"/>
          <w:b/>
          <w:sz w:val="24"/>
        </w:rPr>
        <w:t>21.法律适用</w:t>
      </w:r>
    </w:p>
    <w:p w14:paraId="0162BEDC">
      <w:pPr>
        <w:pStyle w:val="1555"/>
        <w:ind w:firstLine="420"/>
        <w:jc w:val="both"/>
        <w:rPr>
          <w:rFonts w:ascii="等线" w:hAnsi="等线" w:eastAsia="等线" w:cs="等线"/>
          <w:sz w:val="21"/>
        </w:rPr>
      </w:pPr>
      <w:r>
        <w:rPr>
          <w:rFonts w:hint="eastAsia" w:ascii="等线" w:hAnsi="等线" w:eastAsia="等线" w:cs="等线"/>
          <w:sz w:val="21"/>
        </w:rPr>
        <w:t>21.1 本合同的订立、生效、解释、履行及与本合同有关的争议解决，均适用法律、行政法规。</w:t>
      </w:r>
    </w:p>
    <w:p w14:paraId="2A34055E">
      <w:pPr>
        <w:pStyle w:val="1555"/>
        <w:ind w:firstLine="420"/>
        <w:jc w:val="both"/>
        <w:rPr>
          <w:rFonts w:ascii="等线" w:hAnsi="等线" w:eastAsia="等线" w:cs="等线"/>
          <w:sz w:val="21"/>
        </w:rPr>
      </w:pPr>
      <w:r>
        <w:rPr>
          <w:rFonts w:hint="eastAsia" w:ascii="等线" w:hAnsi="等线" w:eastAsia="等线" w:cs="等线"/>
          <w:sz w:val="21"/>
        </w:rPr>
        <w:t>21.2 本合同条款与法律、行政法规的强制性规定不一致的，双方当事人应按照法律、行政法规的强制性规定修改本合同的相关条款。</w:t>
      </w:r>
    </w:p>
    <w:p w14:paraId="155D593E">
      <w:pPr>
        <w:numPr>
          <w:ilvl w:val="255"/>
          <w:numId w:val="0"/>
        </w:numPr>
        <w:spacing w:line="400" w:lineRule="exact"/>
        <w:jc w:val="left"/>
        <w:rPr>
          <w:rFonts w:ascii="等线" w:hAnsi="等线" w:eastAsia="等线" w:cs="等线"/>
          <w:b/>
          <w:sz w:val="24"/>
        </w:rPr>
      </w:pPr>
      <w:r>
        <w:rPr>
          <w:rFonts w:hint="eastAsia" w:ascii="等线" w:hAnsi="等线" w:eastAsia="等线" w:cs="等线"/>
          <w:b/>
          <w:sz w:val="24"/>
        </w:rPr>
        <w:t>22. 通知</w:t>
      </w:r>
    </w:p>
    <w:p w14:paraId="60DE0736">
      <w:pPr>
        <w:pStyle w:val="1555"/>
        <w:ind w:firstLine="420"/>
        <w:jc w:val="both"/>
        <w:rPr>
          <w:rFonts w:ascii="等线" w:hAnsi="等线" w:eastAsia="等线" w:cs="等线"/>
          <w:sz w:val="21"/>
        </w:rPr>
      </w:pPr>
      <w:r>
        <w:rPr>
          <w:rFonts w:hint="eastAsia" w:ascii="等线" w:hAnsi="等线" w:eastAsia="等线" w:cs="等线"/>
          <w:sz w:val="21"/>
        </w:rPr>
        <w:t>22.1本合同任何一方向对方发出的通知、信件、数据电文等，应当发送至本合同第一部分《政府采购合同协议书》所约定的通讯地址、联系人、联系电话或电子邮箱。</w:t>
      </w:r>
    </w:p>
    <w:p w14:paraId="325C99F6">
      <w:pPr>
        <w:pStyle w:val="1555"/>
        <w:ind w:firstLine="0"/>
        <w:jc w:val="both"/>
        <w:rPr>
          <w:rFonts w:ascii="等线" w:hAnsi="等线" w:eastAsia="等线" w:cs="等线"/>
          <w:sz w:val="21"/>
        </w:rPr>
      </w:pPr>
      <w:r>
        <w:rPr>
          <w:rFonts w:hint="eastAsia" w:ascii="等线" w:hAnsi="等线" w:eastAsia="等线" w:cs="等线"/>
          <w:sz w:val="21"/>
        </w:rPr>
        <w:t>22.2一方当事人变更名称、住所、联系人、联系电话或电子邮箱等信息的，应当在变更后3日内及时书面通知对方，对方实际收到变更通知前的送达仍为有效送达。</w:t>
      </w:r>
    </w:p>
    <w:p w14:paraId="7037933C">
      <w:pPr>
        <w:spacing w:line="400" w:lineRule="exact"/>
        <w:ind w:firstLine="420"/>
        <w:jc w:val="left"/>
        <w:rPr>
          <w:rFonts w:ascii="等线" w:hAnsi="等线" w:eastAsia="等线" w:cs="等线"/>
          <w:szCs w:val="21"/>
        </w:rPr>
      </w:pPr>
      <w:r>
        <w:rPr>
          <w:rFonts w:hint="eastAsia" w:ascii="等线" w:hAnsi="等线" w:eastAsia="等线" w:cs="等线"/>
          <w:szCs w:val="21"/>
        </w:rPr>
        <w:t>22.3本合同一方给另一方的通知均应采用书面形式，传真或快递送到本合同中规定的对方的地址和办理签收手续。</w:t>
      </w:r>
    </w:p>
    <w:p w14:paraId="37B1D1A8">
      <w:pPr>
        <w:spacing w:line="400" w:lineRule="exact"/>
        <w:ind w:firstLine="420"/>
        <w:jc w:val="left"/>
        <w:rPr>
          <w:rFonts w:ascii="等线" w:hAnsi="等线" w:eastAsia="等线" w:cs="等线"/>
          <w:szCs w:val="21"/>
        </w:rPr>
      </w:pPr>
      <w:r>
        <w:rPr>
          <w:rFonts w:hint="eastAsia" w:ascii="等线" w:hAnsi="等线" w:eastAsia="等线" w:cs="等线"/>
          <w:szCs w:val="21"/>
        </w:rPr>
        <w:t>22.4通知以送达之日或通知书中规定的生效之日起生效，两者中以较迟之日为准。</w:t>
      </w:r>
    </w:p>
    <w:p w14:paraId="2ECC1620">
      <w:pPr>
        <w:numPr>
          <w:ilvl w:val="0"/>
          <w:numId w:val="8"/>
        </w:numPr>
        <w:spacing w:line="400" w:lineRule="exact"/>
        <w:jc w:val="left"/>
        <w:rPr>
          <w:rFonts w:ascii="等线" w:hAnsi="等线" w:eastAsia="等线" w:cs="等线"/>
          <w:b/>
          <w:bCs/>
          <w:sz w:val="24"/>
        </w:rPr>
      </w:pPr>
      <w:r>
        <w:rPr>
          <w:rFonts w:hint="eastAsia" w:ascii="等线" w:hAnsi="等线" w:eastAsia="等线" w:cs="等线"/>
          <w:b/>
          <w:bCs/>
          <w:sz w:val="24"/>
        </w:rPr>
        <w:t>合同未尽事项</w:t>
      </w:r>
    </w:p>
    <w:p w14:paraId="1B7C0586">
      <w:pPr>
        <w:spacing w:line="400" w:lineRule="exact"/>
        <w:ind w:firstLine="420"/>
        <w:jc w:val="left"/>
        <w:rPr>
          <w:rFonts w:ascii="等线" w:hAnsi="等线" w:eastAsia="等线" w:cs="等线"/>
          <w:bCs/>
          <w:szCs w:val="21"/>
        </w:rPr>
      </w:pPr>
      <w:r>
        <w:rPr>
          <w:rFonts w:hint="eastAsia" w:ascii="等线" w:hAnsi="等线" w:eastAsia="等线" w:cs="等线"/>
          <w:bCs/>
          <w:szCs w:val="21"/>
        </w:rPr>
        <w:t>23.1合同未尽事项见</w:t>
      </w:r>
      <w:r>
        <w:rPr>
          <w:rFonts w:hint="eastAsia" w:ascii="等线" w:hAnsi="等线" w:eastAsia="等线" w:cs="等线"/>
          <w:b/>
          <w:szCs w:val="21"/>
        </w:rPr>
        <w:t>【政府采购合同专用条款】</w:t>
      </w:r>
      <w:r>
        <w:rPr>
          <w:rFonts w:hint="eastAsia" w:ascii="等线" w:hAnsi="等线" w:eastAsia="等线" w:cs="等线"/>
          <w:bCs/>
          <w:szCs w:val="21"/>
        </w:rPr>
        <w:t>。</w:t>
      </w:r>
    </w:p>
    <w:p w14:paraId="76977551">
      <w:pPr>
        <w:spacing w:line="400" w:lineRule="exact"/>
        <w:jc w:val="left"/>
        <w:rPr>
          <w:rFonts w:ascii="等线" w:hAnsi="等线" w:eastAsia="等线" w:cs="等线"/>
          <w:sz w:val="28"/>
          <w:szCs w:val="28"/>
        </w:rPr>
      </w:pPr>
      <w:r>
        <w:rPr>
          <w:rFonts w:hint="eastAsia" w:ascii="等线" w:hAnsi="等线" w:eastAsia="等线" w:cs="等线"/>
          <w:bCs/>
          <w:szCs w:val="21"/>
        </w:rPr>
        <w:t xml:space="preserve">    23.2 合同附件与合同正文具有同等的法律效力。</w:t>
      </w:r>
      <w:bookmarkStart w:id="76" w:name="_Toc20313"/>
    </w:p>
    <w:p w14:paraId="39B15A52">
      <w:pPr>
        <w:jc w:val="center"/>
        <w:rPr>
          <w:rFonts w:ascii="等线" w:hAnsi="等线" w:eastAsia="等线" w:cs="等线"/>
          <w:sz w:val="28"/>
          <w:szCs w:val="28"/>
        </w:rPr>
      </w:pPr>
      <w:r>
        <w:rPr>
          <w:rFonts w:hint="eastAsia" w:ascii="等线" w:hAnsi="等线" w:eastAsia="等线" w:cs="等线"/>
          <w:sz w:val="28"/>
          <w:szCs w:val="28"/>
        </w:rPr>
        <w:br w:type="page" w:clear="all"/>
      </w:r>
    </w:p>
    <w:p w14:paraId="489CFBFB">
      <w:pPr>
        <w:pStyle w:val="4"/>
        <w:rPr>
          <w:rFonts w:ascii="等线" w:hAnsi="等线" w:eastAsia="等线" w:cs="等线"/>
          <w:b w:val="0"/>
          <w:sz w:val="28"/>
          <w:szCs w:val="28"/>
        </w:rPr>
      </w:pPr>
      <w:r>
        <w:rPr>
          <w:rFonts w:hint="eastAsia" w:ascii="等线" w:hAnsi="等线" w:eastAsia="等线" w:cs="等线"/>
          <w:b w:val="0"/>
          <w:sz w:val="28"/>
          <w:szCs w:val="28"/>
        </w:rPr>
        <w:t>第三节 政府采购合同专用条款</w:t>
      </w:r>
      <w:bookmarkEnd w:id="76"/>
    </w:p>
    <w:tbl>
      <w:tblPr>
        <w:tblStyle w:val="6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17CD99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8C1B309">
            <w:pPr>
              <w:jc w:val="center"/>
              <w:rPr>
                <w:rFonts w:ascii="等线" w:hAnsi="等线" w:eastAsia="等线" w:cs="等线"/>
                <w:sz w:val="24"/>
              </w:rPr>
            </w:pPr>
            <w:r>
              <w:rPr>
                <w:rFonts w:hint="eastAsia" w:ascii="等线" w:hAnsi="等线" w:eastAsia="等线" w:cs="等线"/>
                <w:sz w:val="24"/>
              </w:rPr>
              <w:t>第二节</w:t>
            </w:r>
          </w:p>
          <w:p w14:paraId="558D7A6D">
            <w:pPr>
              <w:jc w:val="center"/>
              <w:rPr>
                <w:rFonts w:ascii="等线" w:hAnsi="等线" w:eastAsia="等线" w:cs="等线"/>
                <w:sz w:val="24"/>
              </w:rPr>
            </w:pPr>
            <w:r>
              <w:rPr>
                <w:rFonts w:hint="eastAsia" w:ascii="等线" w:hAnsi="等线" w:eastAsia="等线" w:cs="等线"/>
                <w:sz w:val="24"/>
              </w:rPr>
              <w:t>第1.2（6）项</w:t>
            </w:r>
          </w:p>
        </w:tc>
        <w:tc>
          <w:tcPr>
            <w:tcW w:w="1742" w:type="dxa"/>
            <w:noWrap w:val="0"/>
            <w:vAlign w:val="center"/>
          </w:tcPr>
          <w:p w14:paraId="3426C091">
            <w:pPr>
              <w:jc w:val="left"/>
              <w:rPr>
                <w:rFonts w:ascii="等线" w:hAnsi="等线" w:eastAsia="等线" w:cs="等线"/>
                <w:sz w:val="24"/>
              </w:rPr>
            </w:pPr>
            <w:r>
              <w:rPr>
                <w:rFonts w:hint="eastAsia" w:ascii="等线" w:hAnsi="等线" w:eastAsia="等线" w:cs="等线"/>
                <w:sz w:val="24"/>
              </w:rPr>
              <w:t>联合体具体要求</w:t>
            </w:r>
          </w:p>
        </w:tc>
        <w:tc>
          <w:tcPr>
            <w:tcW w:w="5170" w:type="dxa"/>
            <w:noWrap w:val="0"/>
            <w:vAlign w:val="center"/>
          </w:tcPr>
          <w:p w14:paraId="79624EF8">
            <w:pPr>
              <w:jc w:val="left"/>
              <w:rPr>
                <w:rFonts w:ascii="等线" w:hAnsi="等线" w:eastAsia="等线" w:cs="等线"/>
                <w:sz w:val="24"/>
              </w:rPr>
            </w:pPr>
            <w:r>
              <w:rPr>
                <w:rFonts w:hint="eastAsia" w:ascii="等线" w:hAnsi="等线" w:eastAsia="等线" w:cs="等线"/>
                <w:sz w:val="24"/>
              </w:rPr>
              <w:t>本项目不接受联合体投标</w:t>
            </w:r>
          </w:p>
        </w:tc>
      </w:tr>
      <w:tr w14:paraId="5DEEF49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6F9E4005">
            <w:pPr>
              <w:jc w:val="center"/>
              <w:rPr>
                <w:rFonts w:ascii="等线" w:hAnsi="等线" w:eastAsia="等线" w:cs="等线"/>
                <w:sz w:val="24"/>
              </w:rPr>
            </w:pPr>
            <w:r>
              <w:rPr>
                <w:rFonts w:hint="eastAsia" w:ascii="等线" w:hAnsi="等线" w:eastAsia="等线" w:cs="等线"/>
                <w:sz w:val="24"/>
              </w:rPr>
              <w:t>第二节</w:t>
            </w:r>
          </w:p>
          <w:p w14:paraId="08BFD3C5">
            <w:pPr>
              <w:jc w:val="center"/>
              <w:rPr>
                <w:rFonts w:ascii="等线" w:hAnsi="等线" w:eastAsia="等线" w:cs="等线"/>
                <w:sz w:val="24"/>
              </w:rPr>
            </w:pPr>
            <w:r>
              <w:rPr>
                <w:rFonts w:hint="eastAsia" w:ascii="等线" w:hAnsi="等线" w:eastAsia="等线" w:cs="等线"/>
                <w:sz w:val="24"/>
              </w:rPr>
              <w:t>第1.2（7）项</w:t>
            </w:r>
          </w:p>
        </w:tc>
        <w:tc>
          <w:tcPr>
            <w:tcW w:w="1742" w:type="dxa"/>
            <w:noWrap w:val="0"/>
            <w:vAlign w:val="center"/>
          </w:tcPr>
          <w:p w14:paraId="0837D778">
            <w:pPr>
              <w:jc w:val="left"/>
              <w:rPr>
                <w:rFonts w:ascii="等线" w:hAnsi="等线" w:eastAsia="等线" w:cs="等线"/>
                <w:sz w:val="24"/>
              </w:rPr>
            </w:pPr>
            <w:r>
              <w:rPr>
                <w:rFonts w:hint="eastAsia" w:ascii="等线" w:hAnsi="等线" w:eastAsia="等线" w:cs="等线"/>
                <w:sz w:val="24"/>
              </w:rPr>
              <w:t>其他术语解释</w:t>
            </w:r>
          </w:p>
        </w:tc>
        <w:tc>
          <w:tcPr>
            <w:tcW w:w="5170" w:type="dxa"/>
            <w:noWrap w:val="0"/>
            <w:vAlign w:val="center"/>
          </w:tcPr>
          <w:p w14:paraId="64A3400B">
            <w:pPr>
              <w:jc w:val="left"/>
              <w:rPr>
                <w:rFonts w:ascii="等线" w:hAnsi="等线" w:eastAsia="等线" w:cs="等线"/>
                <w:sz w:val="24"/>
              </w:rPr>
            </w:pPr>
            <w:r>
              <w:rPr>
                <w:rFonts w:hint="eastAsia" w:ascii="等线" w:hAnsi="等线" w:eastAsia="等线" w:cs="等线"/>
                <w:sz w:val="24"/>
              </w:rPr>
              <w:t>/</w:t>
            </w:r>
          </w:p>
        </w:tc>
      </w:tr>
      <w:tr w14:paraId="6E72E23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AEBE1C2">
            <w:pPr>
              <w:jc w:val="center"/>
              <w:rPr>
                <w:rFonts w:ascii="等线" w:hAnsi="等线" w:eastAsia="等线" w:cs="等线"/>
                <w:sz w:val="24"/>
              </w:rPr>
            </w:pPr>
            <w:r>
              <w:rPr>
                <w:rFonts w:hint="eastAsia" w:ascii="等线" w:hAnsi="等线" w:eastAsia="等线" w:cs="等线"/>
                <w:sz w:val="24"/>
              </w:rPr>
              <w:t>第二节</w:t>
            </w:r>
          </w:p>
          <w:p w14:paraId="48341921">
            <w:pPr>
              <w:jc w:val="center"/>
              <w:rPr>
                <w:rFonts w:ascii="等线" w:hAnsi="等线" w:eastAsia="等线" w:cs="等线"/>
                <w:sz w:val="24"/>
              </w:rPr>
            </w:pPr>
            <w:r>
              <w:rPr>
                <w:rFonts w:hint="eastAsia" w:ascii="等线" w:hAnsi="等线" w:eastAsia="等线" w:cs="等线"/>
                <w:sz w:val="24"/>
              </w:rPr>
              <w:t>第4.4款</w:t>
            </w:r>
          </w:p>
        </w:tc>
        <w:tc>
          <w:tcPr>
            <w:tcW w:w="1742" w:type="dxa"/>
            <w:noWrap w:val="0"/>
            <w:vAlign w:val="center"/>
          </w:tcPr>
          <w:p w14:paraId="1C0E976F">
            <w:pPr>
              <w:jc w:val="left"/>
              <w:rPr>
                <w:rFonts w:ascii="等线" w:hAnsi="等线" w:eastAsia="等线" w:cs="等线"/>
                <w:sz w:val="24"/>
              </w:rPr>
            </w:pPr>
            <w:r>
              <w:rPr>
                <w:rFonts w:hint="eastAsia" w:ascii="等线" w:hAnsi="等线" w:eastAsia="等线" w:cs="等线"/>
                <w:sz w:val="24"/>
              </w:rPr>
              <w:t>履约验收中甲方提出异议或作出说明的期限</w:t>
            </w:r>
          </w:p>
        </w:tc>
        <w:tc>
          <w:tcPr>
            <w:tcW w:w="5170" w:type="dxa"/>
            <w:noWrap w:val="0"/>
            <w:vAlign w:val="center"/>
          </w:tcPr>
          <w:p w14:paraId="2B726EB4">
            <w:pPr>
              <w:jc w:val="left"/>
              <w:rPr>
                <w:rFonts w:ascii="等线" w:hAnsi="等线" w:eastAsia="等线" w:cs="等线"/>
                <w:sz w:val="24"/>
              </w:rPr>
            </w:pPr>
            <w:r>
              <w:rPr>
                <w:rFonts w:hint="eastAsia" w:ascii="等线" w:hAnsi="等线" w:eastAsia="等线" w:cs="等线"/>
                <w:sz w:val="24"/>
              </w:rPr>
              <w:t>甲方有权在其认为必要时，对乙方是否能够按照合同约定交付货物或服务进行履约检查，以确保乙方所交付的货物能够依约满足甲方之项目需求，但不得因履约检查妨碍乙方的正常工作，乙方应予积极配合</w:t>
            </w:r>
          </w:p>
        </w:tc>
      </w:tr>
      <w:tr w14:paraId="4B7971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FC3B958">
            <w:pPr>
              <w:jc w:val="center"/>
              <w:rPr>
                <w:rFonts w:ascii="等线" w:hAnsi="等线" w:eastAsia="等线" w:cs="等线"/>
                <w:sz w:val="24"/>
              </w:rPr>
            </w:pPr>
            <w:r>
              <w:rPr>
                <w:rFonts w:hint="eastAsia" w:ascii="等线" w:hAnsi="等线" w:eastAsia="等线" w:cs="等线"/>
                <w:sz w:val="24"/>
              </w:rPr>
              <w:t>第二节</w:t>
            </w:r>
          </w:p>
          <w:p w14:paraId="14633903">
            <w:pPr>
              <w:jc w:val="center"/>
              <w:rPr>
                <w:rFonts w:ascii="等线" w:hAnsi="等线" w:eastAsia="等线" w:cs="等线"/>
                <w:sz w:val="24"/>
              </w:rPr>
            </w:pPr>
            <w:r>
              <w:rPr>
                <w:rFonts w:hint="eastAsia" w:ascii="等线" w:hAnsi="等线" w:eastAsia="等线" w:cs="等线"/>
                <w:sz w:val="24"/>
              </w:rPr>
              <w:t>第4.6款</w:t>
            </w:r>
          </w:p>
        </w:tc>
        <w:tc>
          <w:tcPr>
            <w:tcW w:w="1742" w:type="dxa"/>
            <w:noWrap w:val="0"/>
            <w:vAlign w:val="center"/>
          </w:tcPr>
          <w:p w14:paraId="332443A7">
            <w:pPr>
              <w:jc w:val="left"/>
              <w:rPr>
                <w:rFonts w:ascii="等线" w:hAnsi="等线" w:eastAsia="等线" w:cs="等线"/>
                <w:sz w:val="24"/>
              </w:rPr>
            </w:pPr>
            <w:r>
              <w:rPr>
                <w:rFonts w:hint="eastAsia" w:ascii="等线" w:hAnsi="等线" w:eastAsia="等线" w:cs="等线"/>
                <w:sz w:val="24"/>
              </w:rPr>
              <w:t>约定甲方承担的其他义务和责任</w:t>
            </w:r>
          </w:p>
        </w:tc>
        <w:tc>
          <w:tcPr>
            <w:tcW w:w="5170" w:type="dxa"/>
            <w:noWrap w:val="0"/>
            <w:vAlign w:val="center"/>
          </w:tcPr>
          <w:p w14:paraId="0075C3EE">
            <w:pPr>
              <w:jc w:val="left"/>
              <w:rPr>
                <w:rFonts w:ascii="等线" w:hAnsi="等线" w:eastAsia="等线" w:cs="等线"/>
                <w:sz w:val="24"/>
              </w:rPr>
            </w:pPr>
            <w:r>
              <w:rPr>
                <w:rFonts w:hint="eastAsia" w:ascii="等线" w:hAnsi="等线" w:eastAsia="等线" w:cs="等线"/>
                <w:sz w:val="24"/>
              </w:rPr>
              <w:t>合同履行期间，甲方有权将履行过程中出现的问题反馈给乙方，双方当事人应以书面形式约定需要完善和改进的内容</w:t>
            </w:r>
            <w:bookmarkStart w:id="77" w:name="_Toc186431855"/>
            <w:r>
              <w:rPr>
                <w:rFonts w:hint="eastAsia" w:ascii="等线" w:hAnsi="等线" w:eastAsia="等线" w:cs="等线"/>
                <w:sz w:val="24"/>
              </w:rPr>
              <w:t>。</w:t>
            </w:r>
            <w:bookmarkEnd w:id="77"/>
          </w:p>
          <w:p w14:paraId="230400EA">
            <w:pPr>
              <w:jc w:val="left"/>
              <w:rPr>
                <w:rFonts w:ascii="等线" w:hAnsi="等线" w:eastAsia="等线" w:cs="等线"/>
                <w:sz w:val="24"/>
              </w:rPr>
            </w:pPr>
          </w:p>
        </w:tc>
      </w:tr>
      <w:tr w14:paraId="384ECAF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700B83A">
            <w:pPr>
              <w:jc w:val="center"/>
              <w:rPr>
                <w:rFonts w:ascii="等线" w:hAnsi="等线" w:eastAsia="等线" w:cs="等线"/>
                <w:sz w:val="24"/>
              </w:rPr>
            </w:pPr>
            <w:r>
              <w:rPr>
                <w:rFonts w:hint="eastAsia" w:ascii="等线" w:hAnsi="等线" w:eastAsia="等线" w:cs="等线"/>
                <w:sz w:val="24"/>
              </w:rPr>
              <w:t>第二节</w:t>
            </w:r>
          </w:p>
          <w:p w14:paraId="36064062">
            <w:pPr>
              <w:jc w:val="center"/>
              <w:rPr>
                <w:rFonts w:ascii="等线" w:hAnsi="等线" w:eastAsia="等线" w:cs="等线"/>
                <w:sz w:val="24"/>
              </w:rPr>
            </w:pPr>
            <w:r>
              <w:rPr>
                <w:rFonts w:hint="eastAsia" w:ascii="等线" w:hAnsi="等线" w:eastAsia="等线" w:cs="等线"/>
                <w:sz w:val="24"/>
              </w:rPr>
              <w:t>第5.4款</w:t>
            </w:r>
          </w:p>
        </w:tc>
        <w:tc>
          <w:tcPr>
            <w:tcW w:w="1742" w:type="dxa"/>
            <w:noWrap w:val="0"/>
            <w:vAlign w:val="center"/>
          </w:tcPr>
          <w:p w14:paraId="7A637B74">
            <w:pPr>
              <w:jc w:val="left"/>
              <w:rPr>
                <w:rFonts w:ascii="等线" w:hAnsi="等线" w:eastAsia="等线" w:cs="等线"/>
                <w:sz w:val="24"/>
              </w:rPr>
            </w:pPr>
            <w:r>
              <w:rPr>
                <w:rFonts w:hint="eastAsia" w:ascii="等线" w:hAnsi="等线" w:eastAsia="等线" w:cs="等线"/>
                <w:sz w:val="24"/>
              </w:rPr>
              <w:t>约定乙方承担的其他义务和责任</w:t>
            </w:r>
          </w:p>
        </w:tc>
        <w:tc>
          <w:tcPr>
            <w:tcW w:w="5170" w:type="dxa"/>
            <w:noWrap w:val="0"/>
            <w:vAlign w:val="center"/>
          </w:tcPr>
          <w:p w14:paraId="1093099F">
            <w:pPr>
              <w:jc w:val="left"/>
              <w:rPr>
                <w:rFonts w:ascii="等线" w:hAnsi="等线" w:eastAsia="等线" w:cs="等线"/>
                <w:sz w:val="24"/>
              </w:rPr>
            </w:pPr>
            <w:r>
              <w:rPr>
                <w:rFonts w:hint="eastAsia" w:ascii="等线" w:hAnsi="等线" w:eastAsia="等线" w:cs="等线"/>
                <w:sz w:val="24"/>
              </w:rPr>
              <w:t>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14:paraId="601E3047">
            <w:pPr>
              <w:jc w:val="left"/>
              <w:rPr>
                <w:rFonts w:ascii="等线" w:hAnsi="等线" w:eastAsia="等线" w:cs="等线"/>
                <w:sz w:val="24"/>
              </w:rPr>
            </w:pPr>
          </w:p>
        </w:tc>
      </w:tr>
      <w:tr w14:paraId="61C4328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89A080C">
            <w:pPr>
              <w:jc w:val="center"/>
              <w:rPr>
                <w:rFonts w:ascii="等线" w:hAnsi="等线" w:eastAsia="等线" w:cs="等线"/>
                <w:sz w:val="24"/>
              </w:rPr>
            </w:pPr>
            <w:r>
              <w:rPr>
                <w:rFonts w:hint="eastAsia" w:ascii="等线" w:hAnsi="等线" w:eastAsia="等线" w:cs="等线"/>
                <w:sz w:val="24"/>
              </w:rPr>
              <w:t>第二节</w:t>
            </w:r>
          </w:p>
          <w:p w14:paraId="7BC7E583">
            <w:pPr>
              <w:jc w:val="center"/>
              <w:rPr>
                <w:rFonts w:ascii="等线" w:hAnsi="等线" w:eastAsia="等线" w:cs="等线"/>
                <w:sz w:val="24"/>
              </w:rPr>
            </w:pPr>
            <w:r>
              <w:rPr>
                <w:rFonts w:hint="eastAsia" w:ascii="等线" w:hAnsi="等线" w:eastAsia="等线" w:cs="等线"/>
                <w:sz w:val="24"/>
              </w:rPr>
              <w:t>第6.1款</w:t>
            </w:r>
          </w:p>
        </w:tc>
        <w:tc>
          <w:tcPr>
            <w:tcW w:w="1742" w:type="dxa"/>
            <w:noWrap w:val="0"/>
            <w:vAlign w:val="center"/>
          </w:tcPr>
          <w:p w14:paraId="64B1BB12">
            <w:pPr>
              <w:jc w:val="left"/>
              <w:rPr>
                <w:rFonts w:ascii="等线" w:hAnsi="等线" w:eastAsia="等线" w:cs="等线"/>
                <w:sz w:val="24"/>
              </w:rPr>
            </w:pPr>
            <w:r>
              <w:rPr>
                <w:rFonts w:hint="eastAsia" w:ascii="等线" w:hAnsi="等线" w:eastAsia="等线" w:cs="等线"/>
                <w:sz w:val="24"/>
              </w:rPr>
              <w:t>履行合同义务的顺序</w:t>
            </w:r>
          </w:p>
        </w:tc>
        <w:tc>
          <w:tcPr>
            <w:tcW w:w="5170" w:type="dxa"/>
            <w:noWrap w:val="0"/>
            <w:vAlign w:val="center"/>
          </w:tcPr>
          <w:p w14:paraId="3BD046B3">
            <w:pPr>
              <w:jc w:val="left"/>
              <w:rPr>
                <w:rFonts w:ascii="等线" w:hAnsi="等线" w:eastAsia="等线" w:cs="等线"/>
                <w:sz w:val="24"/>
              </w:rPr>
            </w:pPr>
            <w:r>
              <w:rPr>
                <w:rFonts w:hint="eastAsia" w:ascii="等线" w:hAnsi="等线" w:eastAsia="等线" w:cs="等线"/>
                <w:sz w:val="24"/>
              </w:rPr>
              <w:t>/</w:t>
            </w:r>
          </w:p>
        </w:tc>
      </w:tr>
      <w:tr w14:paraId="024448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1164E5E5">
            <w:pPr>
              <w:jc w:val="center"/>
              <w:rPr>
                <w:rFonts w:ascii="等线" w:hAnsi="等线" w:eastAsia="等线" w:cs="等线"/>
                <w:sz w:val="24"/>
              </w:rPr>
            </w:pPr>
            <w:r>
              <w:rPr>
                <w:rFonts w:hint="eastAsia" w:ascii="等线" w:hAnsi="等线" w:eastAsia="等线" w:cs="等线"/>
                <w:sz w:val="24"/>
              </w:rPr>
              <w:t>第二节</w:t>
            </w:r>
          </w:p>
          <w:p w14:paraId="1E29F6B3">
            <w:pPr>
              <w:jc w:val="center"/>
              <w:rPr>
                <w:rFonts w:ascii="等线" w:hAnsi="等线" w:eastAsia="等线" w:cs="等线"/>
                <w:sz w:val="24"/>
              </w:rPr>
            </w:pPr>
            <w:r>
              <w:rPr>
                <w:rFonts w:hint="eastAsia" w:ascii="等线" w:hAnsi="等线" w:eastAsia="等线" w:cs="等线"/>
                <w:sz w:val="24"/>
              </w:rPr>
              <w:t>第7.1款</w:t>
            </w:r>
          </w:p>
        </w:tc>
        <w:tc>
          <w:tcPr>
            <w:tcW w:w="1742" w:type="dxa"/>
            <w:noWrap w:val="0"/>
            <w:vAlign w:val="center"/>
          </w:tcPr>
          <w:p w14:paraId="4AABBC8A">
            <w:pPr>
              <w:jc w:val="left"/>
              <w:rPr>
                <w:rFonts w:ascii="等线" w:hAnsi="等线" w:eastAsia="等线" w:cs="等线"/>
                <w:sz w:val="24"/>
              </w:rPr>
            </w:pPr>
            <w:r>
              <w:rPr>
                <w:rFonts w:hint="eastAsia" w:ascii="等线" w:hAnsi="等线" w:eastAsia="等线" w:cs="等线"/>
                <w:sz w:val="24"/>
              </w:rPr>
              <w:t>包装特殊要求</w:t>
            </w:r>
          </w:p>
        </w:tc>
        <w:tc>
          <w:tcPr>
            <w:tcW w:w="5170" w:type="dxa"/>
            <w:noWrap w:val="0"/>
            <w:vAlign w:val="center"/>
          </w:tcPr>
          <w:p w14:paraId="12A33E71">
            <w:pPr>
              <w:rPr>
                <w:rFonts w:ascii="等线" w:hAnsi="等线" w:eastAsia="等线" w:cs="等线"/>
                <w:sz w:val="24"/>
              </w:rPr>
            </w:pPr>
          </w:p>
        </w:tc>
      </w:tr>
      <w:tr w14:paraId="517229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0A06ECB4">
            <w:pPr>
              <w:jc w:val="center"/>
              <w:rPr>
                <w:rFonts w:ascii="等线" w:hAnsi="等线" w:eastAsia="等线" w:cs="等线"/>
                <w:sz w:val="24"/>
              </w:rPr>
            </w:pPr>
          </w:p>
        </w:tc>
        <w:tc>
          <w:tcPr>
            <w:tcW w:w="1742" w:type="dxa"/>
            <w:noWrap w:val="0"/>
            <w:vAlign w:val="center"/>
          </w:tcPr>
          <w:p w14:paraId="07F2DA18">
            <w:pPr>
              <w:jc w:val="left"/>
              <w:rPr>
                <w:rFonts w:ascii="等线" w:hAnsi="等线" w:eastAsia="等线" w:cs="等线"/>
                <w:sz w:val="24"/>
              </w:rPr>
            </w:pPr>
            <w:r>
              <w:rPr>
                <w:rFonts w:hint="eastAsia" w:ascii="等线" w:hAnsi="等线" w:eastAsia="等线" w:cs="等线"/>
                <w:sz w:val="24"/>
              </w:rPr>
              <w:t>指定现场</w:t>
            </w:r>
          </w:p>
        </w:tc>
        <w:tc>
          <w:tcPr>
            <w:tcW w:w="5170" w:type="dxa"/>
            <w:noWrap w:val="0"/>
            <w:vAlign w:val="center"/>
          </w:tcPr>
          <w:p w14:paraId="708DA778">
            <w:pPr>
              <w:rPr>
                <w:rFonts w:ascii="等线" w:hAnsi="等线" w:eastAsia="等线" w:cs="等线"/>
                <w:sz w:val="24"/>
              </w:rPr>
            </w:pPr>
            <w:r>
              <w:rPr>
                <w:rFonts w:hint="eastAsia" w:ascii="等线" w:hAnsi="等线" w:eastAsia="等线" w:cs="等线"/>
                <w:sz w:val="24"/>
              </w:rPr>
              <w:t>采购人指定的现场</w:t>
            </w:r>
          </w:p>
        </w:tc>
      </w:tr>
      <w:tr w14:paraId="06302B8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1C6609A6">
            <w:pPr>
              <w:jc w:val="center"/>
              <w:rPr>
                <w:rFonts w:ascii="等线" w:hAnsi="等线" w:eastAsia="等线" w:cs="等线"/>
                <w:sz w:val="24"/>
              </w:rPr>
            </w:pPr>
            <w:r>
              <w:rPr>
                <w:rFonts w:hint="eastAsia" w:ascii="等线" w:hAnsi="等线" w:eastAsia="等线" w:cs="等线"/>
                <w:sz w:val="24"/>
              </w:rPr>
              <w:t>第二节</w:t>
            </w:r>
          </w:p>
          <w:p w14:paraId="67EC3724">
            <w:pPr>
              <w:jc w:val="center"/>
              <w:rPr>
                <w:rFonts w:ascii="等线" w:hAnsi="等线" w:eastAsia="等线" w:cs="等线"/>
                <w:sz w:val="24"/>
              </w:rPr>
            </w:pPr>
            <w:r>
              <w:rPr>
                <w:rFonts w:hint="eastAsia" w:ascii="等线" w:hAnsi="等线" w:eastAsia="等线" w:cs="等线"/>
                <w:sz w:val="24"/>
              </w:rPr>
              <w:t>第7.2款</w:t>
            </w:r>
          </w:p>
        </w:tc>
        <w:tc>
          <w:tcPr>
            <w:tcW w:w="1742" w:type="dxa"/>
            <w:noWrap w:val="0"/>
            <w:vAlign w:val="center"/>
          </w:tcPr>
          <w:p w14:paraId="451F02E3">
            <w:pPr>
              <w:jc w:val="left"/>
              <w:rPr>
                <w:rFonts w:ascii="等线" w:hAnsi="等线" w:eastAsia="等线" w:cs="等线"/>
                <w:sz w:val="24"/>
              </w:rPr>
            </w:pPr>
            <w:r>
              <w:rPr>
                <w:rFonts w:hint="eastAsia" w:ascii="等线" w:hAnsi="等线" w:eastAsia="等线" w:cs="等线"/>
                <w:sz w:val="24"/>
              </w:rPr>
              <w:t>运输特殊要求</w:t>
            </w:r>
          </w:p>
        </w:tc>
        <w:tc>
          <w:tcPr>
            <w:tcW w:w="5170" w:type="dxa"/>
            <w:noWrap w:val="0"/>
            <w:vAlign w:val="center"/>
          </w:tcPr>
          <w:p w14:paraId="24C7972F">
            <w:pPr>
              <w:rPr>
                <w:rFonts w:ascii="等线" w:hAnsi="等线" w:eastAsia="等线" w:cs="等线"/>
                <w:sz w:val="24"/>
              </w:rPr>
            </w:pPr>
          </w:p>
        </w:tc>
      </w:tr>
      <w:tr w14:paraId="4979F27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362DD89E">
            <w:pPr>
              <w:jc w:val="center"/>
              <w:rPr>
                <w:rFonts w:ascii="等线" w:hAnsi="等线" w:eastAsia="等线" w:cs="等线"/>
                <w:sz w:val="24"/>
              </w:rPr>
            </w:pPr>
            <w:r>
              <w:rPr>
                <w:rFonts w:hint="eastAsia" w:ascii="等线" w:hAnsi="等线" w:eastAsia="等线" w:cs="等线"/>
                <w:sz w:val="24"/>
              </w:rPr>
              <w:t>第二节</w:t>
            </w:r>
          </w:p>
          <w:p w14:paraId="40A7A08F">
            <w:pPr>
              <w:jc w:val="center"/>
              <w:rPr>
                <w:rFonts w:ascii="等线" w:hAnsi="等线" w:eastAsia="等线" w:cs="等线"/>
                <w:sz w:val="24"/>
              </w:rPr>
            </w:pPr>
            <w:r>
              <w:rPr>
                <w:rFonts w:hint="eastAsia" w:ascii="等线" w:hAnsi="等线" w:eastAsia="等线" w:cs="等线"/>
                <w:sz w:val="24"/>
              </w:rPr>
              <w:t>第7.3款</w:t>
            </w:r>
          </w:p>
        </w:tc>
        <w:tc>
          <w:tcPr>
            <w:tcW w:w="1742" w:type="dxa"/>
            <w:noWrap w:val="0"/>
            <w:vAlign w:val="center"/>
          </w:tcPr>
          <w:p w14:paraId="292EF946">
            <w:pPr>
              <w:jc w:val="left"/>
              <w:rPr>
                <w:rFonts w:ascii="等线" w:hAnsi="等线" w:eastAsia="等线" w:cs="等线"/>
                <w:sz w:val="24"/>
              </w:rPr>
            </w:pPr>
            <w:r>
              <w:rPr>
                <w:rFonts w:hint="eastAsia" w:ascii="等线" w:hAnsi="等线" w:eastAsia="等线" w:cs="等线"/>
                <w:sz w:val="24"/>
              </w:rPr>
              <w:t>保险要求</w:t>
            </w:r>
          </w:p>
        </w:tc>
        <w:tc>
          <w:tcPr>
            <w:tcW w:w="5170" w:type="dxa"/>
            <w:noWrap w:val="0"/>
            <w:vAlign w:val="center"/>
          </w:tcPr>
          <w:p w14:paraId="64E72065">
            <w:pPr>
              <w:rPr>
                <w:rFonts w:ascii="等线" w:hAnsi="等线" w:eastAsia="等线" w:cs="等线"/>
                <w:sz w:val="24"/>
              </w:rPr>
            </w:pPr>
          </w:p>
        </w:tc>
      </w:tr>
      <w:tr w14:paraId="08EB9D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A10EA46">
            <w:pPr>
              <w:jc w:val="center"/>
              <w:rPr>
                <w:rFonts w:ascii="等线" w:hAnsi="等线" w:eastAsia="等线" w:cs="等线"/>
                <w:sz w:val="24"/>
              </w:rPr>
            </w:pPr>
            <w:r>
              <w:rPr>
                <w:rFonts w:hint="eastAsia" w:ascii="等线" w:hAnsi="等线" w:eastAsia="等线" w:cs="等线"/>
                <w:sz w:val="24"/>
              </w:rPr>
              <w:t>第二节</w:t>
            </w:r>
          </w:p>
          <w:p w14:paraId="0DD9F740">
            <w:pPr>
              <w:jc w:val="center"/>
              <w:rPr>
                <w:rFonts w:ascii="等线" w:hAnsi="等线" w:eastAsia="等线" w:cs="等线"/>
                <w:sz w:val="24"/>
              </w:rPr>
            </w:pPr>
            <w:r>
              <w:rPr>
                <w:rFonts w:hint="eastAsia" w:ascii="等线" w:hAnsi="等线" w:eastAsia="等线" w:cs="等线"/>
                <w:sz w:val="24"/>
              </w:rPr>
              <w:t>第8.2（1）项</w:t>
            </w:r>
          </w:p>
        </w:tc>
        <w:tc>
          <w:tcPr>
            <w:tcW w:w="1742" w:type="dxa"/>
            <w:noWrap w:val="0"/>
            <w:vAlign w:val="center"/>
          </w:tcPr>
          <w:p w14:paraId="754CEEC6">
            <w:pPr>
              <w:jc w:val="left"/>
              <w:rPr>
                <w:rFonts w:ascii="等线" w:hAnsi="等线" w:eastAsia="等线" w:cs="等线"/>
                <w:sz w:val="24"/>
              </w:rPr>
            </w:pPr>
            <w:r>
              <w:rPr>
                <w:rFonts w:hint="eastAsia" w:ascii="等线" w:hAnsi="等线" w:eastAsia="等线" w:cs="等线"/>
                <w:sz w:val="24"/>
              </w:rPr>
              <w:t>质量保证期</w:t>
            </w:r>
          </w:p>
        </w:tc>
        <w:tc>
          <w:tcPr>
            <w:tcW w:w="5170" w:type="dxa"/>
            <w:noWrap w:val="0"/>
            <w:vAlign w:val="center"/>
          </w:tcPr>
          <w:p w14:paraId="21724925">
            <w:pPr>
              <w:jc w:val="left"/>
              <w:rPr>
                <w:rFonts w:ascii="等线" w:hAnsi="等线" w:eastAsia="等线" w:cs="等线"/>
                <w:sz w:val="24"/>
              </w:rPr>
            </w:pPr>
            <w:r>
              <w:rPr>
                <w:rFonts w:hint="eastAsia" w:ascii="等线" w:hAnsi="等线" w:eastAsia="等线" w:cs="等线"/>
                <w:sz w:val="24"/>
              </w:rPr>
              <w:t>免费质保期</w:t>
            </w:r>
            <w:r>
              <w:rPr>
                <w:rFonts w:hint="eastAsia" w:ascii="等线" w:hAnsi="等线" w:eastAsia="等线" w:cs="等线"/>
                <w:sz w:val="24"/>
                <w:lang w:val="en-US" w:eastAsia="zh-CN"/>
              </w:rPr>
              <w:t>1</w:t>
            </w:r>
            <w:r>
              <w:rPr>
                <w:rFonts w:hint="eastAsia" w:ascii="等线" w:hAnsi="等线" w:eastAsia="等线" w:cs="等线"/>
                <w:sz w:val="24"/>
              </w:rPr>
              <w:t>年</w:t>
            </w:r>
          </w:p>
        </w:tc>
      </w:tr>
      <w:tr w14:paraId="509AB79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AC09344">
            <w:pPr>
              <w:jc w:val="center"/>
              <w:rPr>
                <w:rFonts w:ascii="等线" w:hAnsi="等线" w:eastAsia="等线" w:cs="等线"/>
                <w:sz w:val="24"/>
              </w:rPr>
            </w:pPr>
            <w:r>
              <w:rPr>
                <w:rFonts w:hint="eastAsia" w:ascii="等线" w:hAnsi="等线" w:eastAsia="等线" w:cs="等线"/>
                <w:sz w:val="24"/>
              </w:rPr>
              <w:t>第二节</w:t>
            </w:r>
          </w:p>
          <w:p w14:paraId="779F8301">
            <w:pPr>
              <w:jc w:val="center"/>
              <w:rPr>
                <w:rFonts w:ascii="等线" w:hAnsi="等线" w:eastAsia="等线" w:cs="等线"/>
                <w:sz w:val="24"/>
              </w:rPr>
            </w:pPr>
            <w:r>
              <w:rPr>
                <w:rFonts w:hint="eastAsia" w:ascii="等线" w:hAnsi="等线" w:eastAsia="等线" w:cs="等线"/>
                <w:sz w:val="24"/>
              </w:rPr>
              <w:t>第8.2（3）项</w:t>
            </w:r>
          </w:p>
        </w:tc>
        <w:tc>
          <w:tcPr>
            <w:tcW w:w="1742" w:type="dxa"/>
            <w:noWrap w:val="0"/>
            <w:vAlign w:val="center"/>
          </w:tcPr>
          <w:p w14:paraId="7C1EFFF8">
            <w:pPr>
              <w:jc w:val="left"/>
              <w:rPr>
                <w:rFonts w:ascii="等线" w:hAnsi="等线" w:eastAsia="等线" w:cs="等线"/>
                <w:sz w:val="24"/>
              </w:rPr>
            </w:pPr>
            <w:r>
              <w:rPr>
                <w:rFonts w:hint="eastAsia" w:ascii="等线" w:hAnsi="等线" w:eastAsia="等线" w:cs="等线"/>
                <w:sz w:val="24"/>
              </w:rPr>
              <w:t>货物质量缺陷</w:t>
            </w:r>
          </w:p>
          <w:p w14:paraId="49FEF46C">
            <w:pPr>
              <w:jc w:val="left"/>
              <w:rPr>
                <w:rFonts w:ascii="等线" w:hAnsi="等线" w:eastAsia="等线" w:cs="等线"/>
                <w:sz w:val="24"/>
              </w:rPr>
            </w:pPr>
            <w:r>
              <w:rPr>
                <w:rFonts w:hint="eastAsia" w:ascii="等线" w:hAnsi="等线" w:eastAsia="等线" w:cs="等线"/>
                <w:sz w:val="24"/>
              </w:rPr>
              <w:t>响应时间</w:t>
            </w:r>
          </w:p>
        </w:tc>
        <w:tc>
          <w:tcPr>
            <w:tcW w:w="5170" w:type="dxa"/>
            <w:noWrap w:val="0"/>
            <w:vAlign w:val="center"/>
          </w:tcPr>
          <w:p w14:paraId="704296F3">
            <w:pPr>
              <w:jc w:val="left"/>
              <w:rPr>
                <w:rFonts w:hint="eastAsia" w:ascii="等线" w:hAnsi="等线" w:eastAsia="等线" w:cs="等线"/>
                <w:sz w:val="24"/>
                <w:lang w:eastAsia="zh-CN"/>
              </w:rPr>
            </w:pPr>
            <w:r>
              <w:rPr>
                <w:rFonts w:hint="eastAsia" w:ascii="宋体" w:hAnsi="宋体" w:cs="宋体"/>
                <w:kern w:val="0"/>
                <w:szCs w:val="21"/>
              </w:rPr>
              <w:t>如设备出现故障，投标人在接到电话后，应在半小时内响应，</w:t>
            </w:r>
            <w:r>
              <w:rPr>
                <w:rFonts w:hint="eastAsia" w:ascii="宋体" w:hAnsi="宋体" w:cs="宋体"/>
                <w:kern w:val="0"/>
                <w:szCs w:val="21"/>
                <w:u w:val="single"/>
                <w:lang w:val="en-US" w:eastAsia="zh-CN"/>
              </w:rPr>
              <w:t xml:space="preserve">    </w:t>
            </w:r>
            <w:r>
              <w:rPr>
                <w:rFonts w:hint="eastAsia" w:ascii="宋体" w:hAnsi="宋体" w:cs="宋体"/>
                <w:kern w:val="0"/>
                <w:szCs w:val="21"/>
              </w:rPr>
              <w:t>小时以内到现场处理，现场不能修复的，必须无偿提供采购物品的备用件或整机等，以保证采购人的正常使用。</w:t>
            </w:r>
          </w:p>
        </w:tc>
      </w:tr>
      <w:tr w14:paraId="6FD562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87B0FF5">
            <w:pPr>
              <w:jc w:val="center"/>
              <w:rPr>
                <w:rFonts w:ascii="等线" w:hAnsi="等线" w:eastAsia="等线" w:cs="等线"/>
                <w:sz w:val="24"/>
              </w:rPr>
            </w:pPr>
            <w:r>
              <w:rPr>
                <w:rFonts w:hint="eastAsia" w:ascii="等线" w:hAnsi="等线" w:eastAsia="等线" w:cs="等线"/>
                <w:sz w:val="24"/>
              </w:rPr>
              <w:t>第二节</w:t>
            </w:r>
          </w:p>
          <w:p w14:paraId="08EA900B">
            <w:pPr>
              <w:pStyle w:val="1555"/>
              <w:ind w:firstLine="0"/>
              <w:jc w:val="center"/>
              <w:rPr>
                <w:rFonts w:ascii="等线" w:hAnsi="等线" w:eastAsia="等线" w:cs="等线"/>
                <w:sz w:val="24"/>
                <w:szCs w:val="24"/>
              </w:rPr>
            </w:pPr>
            <w:r>
              <w:rPr>
                <w:rFonts w:hint="eastAsia" w:ascii="等线" w:hAnsi="等线" w:eastAsia="等线" w:cs="等线"/>
                <w:sz w:val="24"/>
                <w:szCs w:val="24"/>
              </w:rPr>
              <w:t>第11.1款</w:t>
            </w:r>
          </w:p>
        </w:tc>
        <w:tc>
          <w:tcPr>
            <w:tcW w:w="1742" w:type="dxa"/>
            <w:noWrap w:val="0"/>
            <w:vAlign w:val="center"/>
          </w:tcPr>
          <w:p w14:paraId="518BEE20">
            <w:pPr>
              <w:rPr>
                <w:rFonts w:ascii="等线" w:hAnsi="等线" w:eastAsia="等线" w:cs="等线"/>
                <w:sz w:val="24"/>
              </w:rPr>
            </w:pPr>
            <w:r>
              <w:rPr>
                <w:rFonts w:hint="eastAsia" w:ascii="等线" w:hAnsi="等线" w:eastAsia="等线" w:cs="等线"/>
                <w:sz w:val="24"/>
              </w:rPr>
              <w:t>其他应当保密的信息</w:t>
            </w:r>
          </w:p>
        </w:tc>
        <w:tc>
          <w:tcPr>
            <w:tcW w:w="5170" w:type="dxa"/>
            <w:noWrap w:val="0"/>
            <w:vAlign w:val="center"/>
          </w:tcPr>
          <w:p w14:paraId="090DAC34">
            <w:pPr>
              <w:jc w:val="left"/>
              <w:rPr>
                <w:rFonts w:ascii="等线" w:hAnsi="等线" w:eastAsia="等线" w:cs="等线"/>
                <w:sz w:val="24"/>
              </w:rPr>
            </w:pPr>
          </w:p>
        </w:tc>
      </w:tr>
      <w:tr w14:paraId="5547D1E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52B971B5">
            <w:pPr>
              <w:jc w:val="center"/>
              <w:rPr>
                <w:rFonts w:ascii="等线" w:hAnsi="等线" w:eastAsia="等线" w:cs="等线"/>
                <w:sz w:val="24"/>
              </w:rPr>
            </w:pPr>
            <w:r>
              <w:rPr>
                <w:rFonts w:hint="eastAsia" w:ascii="等线" w:hAnsi="等线" w:eastAsia="等线" w:cs="等线"/>
                <w:sz w:val="24"/>
              </w:rPr>
              <w:t>第二节</w:t>
            </w:r>
          </w:p>
          <w:p w14:paraId="16F91C50">
            <w:pPr>
              <w:jc w:val="center"/>
              <w:rPr>
                <w:rFonts w:ascii="等线" w:hAnsi="等线" w:eastAsia="等线" w:cs="等线"/>
                <w:sz w:val="24"/>
              </w:rPr>
            </w:pPr>
            <w:r>
              <w:rPr>
                <w:rFonts w:hint="eastAsia" w:ascii="等线" w:hAnsi="等线" w:eastAsia="等线" w:cs="等线"/>
                <w:sz w:val="24"/>
              </w:rPr>
              <w:t>第12.2款</w:t>
            </w:r>
          </w:p>
        </w:tc>
        <w:tc>
          <w:tcPr>
            <w:tcW w:w="1742" w:type="dxa"/>
            <w:noWrap w:val="0"/>
            <w:vAlign w:val="center"/>
          </w:tcPr>
          <w:p w14:paraId="24A8A2B1">
            <w:pPr>
              <w:jc w:val="left"/>
              <w:rPr>
                <w:rFonts w:ascii="等线" w:hAnsi="等线" w:eastAsia="等线" w:cs="等线"/>
                <w:sz w:val="24"/>
              </w:rPr>
            </w:pPr>
            <w:r>
              <w:rPr>
                <w:rFonts w:hint="eastAsia" w:ascii="等线" w:hAnsi="等线" w:eastAsia="等线" w:cs="等线"/>
                <w:sz w:val="24"/>
              </w:rPr>
              <w:t>合同价款支付时间</w:t>
            </w:r>
          </w:p>
        </w:tc>
        <w:tc>
          <w:tcPr>
            <w:tcW w:w="5170" w:type="dxa"/>
            <w:noWrap w:val="0"/>
            <w:vAlign w:val="center"/>
          </w:tcPr>
          <w:p w14:paraId="5B479105">
            <w:pPr>
              <w:pStyle w:val="1556"/>
              <w:spacing w:line="360" w:lineRule="auto"/>
              <w:rPr>
                <w:rFonts w:ascii="等线" w:hAnsi="等线" w:eastAsia="等线" w:cs="等线"/>
                <w:sz w:val="24"/>
              </w:rPr>
            </w:pPr>
            <w:r>
              <w:rPr>
                <w:rFonts w:hint="eastAsia" w:ascii="等线" w:hAnsi="等线" w:eastAsia="等线" w:cs="等线"/>
                <w:sz w:val="24"/>
                <w:u w:val="single"/>
              </w:rPr>
              <w:t>在收到乙方发票后10个工作日内支付</w:t>
            </w:r>
          </w:p>
        </w:tc>
      </w:tr>
      <w:tr w14:paraId="7B33EB6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48AC9181">
            <w:pPr>
              <w:jc w:val="center"/>
              <w:rPr>
                <w:rFonts w:ascii="等线" w:hAnsi="等线" w:eastAsia="等线" w:cs="等线"/>
                <w:sz w:val="24"/>
              </w:rPr>
            </w:pPr>
            <w:r>
              <w:rPr>
                <w:rFonts w:hint="eastAsia" w:ascii="等线" w:hAnsi="等线" w:eastAsia="等线" w:cs="等线"/>
                <w:sz w:val="24"/>
              </w:rPr>
              <w:t>第二节</w:t>
            </w:r>
          </w:p>
          <w:p w14:paraId="656E9C98">
            <w:pPr>
              <w:jc w:val="center"/>
              <w:rPr>
                <w:rFonts w:ascii="等线" w:hAnsi="等线" w:eastAsia="等线" w:cs="等线"/>
                <w:sz w:val="24"/>
              </w:rPr>
            </w:pPr>
            <w:r>
              <w:rPr>
                <w:rFonts w:hint="eastAsia" w:ascii="等线" w:hAnsi="等线" w:eastAsia="等线" w:cs="等线"/>
                <w:sz w:val="24"/>
              </w:rPr>
              <w:t>第13.2款</w:t>
            </w:r>
          </w:p>
        </w:tc>
        <w:tc>
          <w:tcPr>
            <w:tcW w:w="1742" w:type="dxa"/>
            <w:noWrap w:val="0"/>
            <w:vAlign w:val="center"/>
          </w:tcPr>
          <w:p w14:paraId="1F27F8D7">
            <w:pPr>
              <w:jc w:val="left"/>
              <w:rPr>
                <w:rFonts w:ascii="等线" w:hAnsi="等线" w:eastAsia="等线" w:cs="等线"/>
                <w:sz w:val="24"/>
              </w:rPr>
            </w:pPr>
            <w:r>
              <w:rPr>
                <w:rFonts w:hint="eastAsia" w:ascii="等线" w:hAnsi="等线" w:eastAsia="等线" w:cs="等线"/>
                <w:sz w:val="24"/>
              </w:rPr>
              <w:t>履约保证金不予退还的情形</w:t>
            </w:r>
          </w:p>
        </w:tc>
        <w:tc>
          <w:tcPr>
            <w:tcW w:w="5170" w:type="dxa"/>
            <w:noWrap w:val="0"/>
            <w:vAlign w:val="center"/>
          </w:tcPr>
          <w:p w14:paraId="420360D2">
            <w:pPr>
              <w:jc w:val="left"/>
              <w:rPr>
                <w:rFonts w:ascii="等线" w:hAnsi="等线" w:eastAsia="等线" w:cs="等线"/>
                <w:sz w:val="24"/>
              </w:rPr>
            </w:pPr>
          </w:p>
        </w:tc>
      </w:tr>
      <w:tr w14:paraId="664C87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34495AF">
            <w:pPr>
              <w:jc w:val="center"/>
              <w:rPr>
                <w:rFonts w:ascii="等线" w:hAnsi="等线" w:eastAsia="等线" w:cs="等线"/>
                <w:sz w:val="24"/>
              </w:rPr>
            </w:pPr>
            <w:r>
              <w:rPr>
                <w:rFonts w:hint="eastAsia" w:ascii="等线" w:hAnsi="等线" w:eastAsia="等线" w:cs="等线"/>
                <w:sz w:val="24"/>
              </w:rPr>
              <w:t>第二节</w:t>
            </w:r>
          </w:p>
          <w:p w14:paraId="7856ABCF">
            <w:pPr>
              <w:jc w:val="center"/>
              <w:rPr>
                <w:rFonts w:ascii="等线" w:hAnsi="等线" w:eastAsia="等线" w:cs="等线"/>
                <w:sz w:val="24"/>
              </w:rPr>
            </w:pPr>
            <w:r>
              <w:rPr>
                <w:rFonts w:hint="eastAsia" w:ascii="等线" w:hAnsi="等线" w:eastAsia="等线" w:cs="等线"/>
                <w:sz w:val="24"/>
              </w:rPr>
              <w:t>第13.3款</w:t>
            </w:r>
          </w:p>
        </w:tc>
        <w:tc>
          <w:tcPr>
            <w:tcW w:w="1742" w:type="dxa"/>
            <w:noWrap w:val="0"/>
            <w:vAlign w:val="center"/>
          </w:tcPr>
          <w:p w14:paraId="037A1632">
            <w:pPr>
              <w:jc w:val="left"/>
              <w:rPr>
                <w:rFonts w:ascii="等线" w:hAnsi="等线" w:eastAsia="等线" w:cs="等线"/>
                <w:sz w:val="24"/>
              </w:rPr>
            </w:pPr>
            <w:r>
              <w:rPr>
                <w:rFonts w:hint="eastAsia" w:ascii="等线" w:hAnsi="等线" w:eastAsia="等线" w:cs="等线"/>
                <w:sz w:val="24"/>
              </w:rPr>
              <w:t>履约保证金退还时间及逾期退还的违约金</w:t>
            </w:r>
          </w:p>
        </w:tc>
        <w:tc>
          <w:tcPr>
            <w:tcW w:w="5170" w:type="dxa"/>
            <w:noWrap w:val="0"/>
            <w:vAlign w:val="center"/>
          </w:tcPr>
          <w:p w14:paraId="61723A76">
            <w:pPr>
              <w:jc w:val="left"/>
              <w:rPr>
                <w:rFonts w:hint="eastAsia" w:ascii="等线" w:hAnsi="等线" w:eastAsia="等线" w:cs="等线"/>
                <w:sz w:val="24"/>
                <w:lang w:val="en-US" w:eastAsia="zh-CN"/>
              </w:rPr>
            </w:pPr>
            <w:r>
              <w:rPr>
                <w:rFonts w:hint="eastAsia" w:ascii="等线" w:hAnsi="等线" w:eastAsia="等线" w:cs="等线"/>
                <w:sz w:val="24"/>
                <w:lang w:val="en-US" w:eastAsia="zh-CN"/>
              </w:rPr>
              <w:t>/</w:t>
            </w:r>
          </w:p>
        </w:tc>
      </w:tr>
      <w:tr w14:paraId="10185F1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37DC4680">
            <w:pPr>
              <w:jc w:val="center"/>
              <w:rPr>
                <w:rFonts w:ascii="等线" w:hAnsi="等线" w:eastAsia="等线" w:cs="等线"/>
                <w:sz w:val="24"/>
              </w:rPr>
            </w:pPr>
            <w:r>
              <w:rPr>
                <w:rFonts w:hint="eastAsia" w:ascii="等线" w:hAnsi="等线" w:eastAsia="等线" w:cs="等线"/>
                <w:sz w:val="24"/>
              </w:rPr>
              <w:t>第二节</w:t>
            </w:r>
          </w:p>
          <w:p w14:paraId="6F763352">
            <w:pPr>
              <w:jc w:val="center"/>
              <w:rPr>
                <w:rFonts w:ascii="等线" w:hAnsi="等线" w:eastAsia="等线" w:cs="等线"/>
                <w:sz w:val="24"/>
              </w:rPr>
            </w:pPr>
            <w:r>
              <w:rPr>
                <w:rFonts w:hint="eastAsia" w:ascii="等线" w:hAnsi="等线" w:eastAsia="等线" w:cs="等线"/>
                <w:sz w:val="24"/>
              </w:rPr>
              <w:t>第14.1（3）项</w:t>
            </w:r>
          </w:p>
        </w:tc>
        <w:tc>
          <w:tcPr>
            <w:tcW w:w="1742" w:type="dxa"/>
            <w:noWrap w:val="0"/>
            <w:vAlign w:val="center"/>
          </w:tcPr>
          <w:p w14:paraId="0458A8E1">
            <w:pPr>
              <w:jc w:val="left"/>
              <w:rPr>
                <w:rFonts w:ascii="等线" w:hAnsi="等线" w:eastAsia="等线" w:cs="等线"/>
                <w:sz w:val="24"/>
              </w:rPr>
            </w:pPr>
            <w:r>
              <w:rPr>
                <w:rFonts w:hint="eastAsia" w:ascii="等线" w:hAnsi="等线" w:eastAsia="等线" w:cs="等线"/>
                <w:sz w:val="24"/>
              </w:rPr>
              <w:t>运行监督、维修期限</w:t>
            </w:r>
          </w:p>
        </w:tc>
        <w:tc>
          <w:tcPr>
            <w:tcW w:w="5170" w:type="dxa"/>
            <w:noWrap w:val="0"/>
            <w:vAlign w:val="center"/>
          </w:tcPr>
          <w:p w14:paraId="6FA4FC39">
            <w:pPr>
              <w:jc w:val="left"/>
              <w:rPr>
                <w:rFonts w:ascii="等线" w:hAnsi="等线" w:eastAsia="等线" w:cs="等线"/>
                <w:sz w:val="24"/>
              </w:rPr>
            </w:pPr>
            <w:r>
              <w:rPr>
                <w:rFonts w:hint="eastAsia" w:ascii="等线" w:hAnsi="等线" w:eastAsia="等线" w:cs="等线"/>
                <w:sz w:val="24"/>
              </w:rPr>
              <w:t>免费质保期</w:t>
            </w:r>
            <w:r>
              <w:rPr>
                <w:rFonts w:hint="eastAsia" w:ascii="等线" w:hAnsi="等线" w:eastAsia="等线" w:cs="等线"/>
                <w:sz w:val="24"/>
                <w:lang w:val="en-US" w:eastAsia="zh-CN"/>
              </w:rPr>
              <w:t>1</w:t>
            </w:r>
            <w:r>
              <w:rPr>
                <w:rFonts w:hint="eastAsia" w:ascii="等线" w:hAnsi="等线" w:eastAsia="等线" w:cs="等线"/>
                <w:sz w:val="24"/>
              </w:rPr>
              <w:t>年</w:t>
            </w:r>
          </w:p>
        </w:tc>
      </w:tr>
      <w:tr w14:paraId="1AA24DA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3994BA62">
            <w:pPr>
              <w:jc w:val="center"/>
              <w:rPr>
                <w:rFonts w:ascii="等线" w:hAnsi="等线" w:eastAsia="等线" w:cs="等线"/>
                <w:sz w:val="24"/>
              </w:rPr>
            </w:pPr>
            <w:r>
              <w:rPr>
                <w:rFonts w:hint="eastAsia" w:ascii="等线" w:hAnsi="等线" w:eastAsia="等线" w:cs="等线"/>
                <w:sz w:val="24"/>
              </w:rPr>
              <w:t>第二节</w:t>
            </w:r>
          </w:p>
          <w:p w14:paraId="7FB8F539">
            <w:pPr>
              <w:jc w:val="center"/>
              <w:rPr>
                <w:rFonts w:ascii="等线" w:hAnsi="等线" w:eastAsia="等线" w:cs="等线"/>
                <w:sz w:val="24"/>
              </w:rPr>
            </w:pPr>
            <w:r>
              <w:rPr>
                <w:rFonts w:hint="eastAsia" w:ascii="等线" w:hAnsi="等线" w:eastAsia="等线" w:cs="等线"/>
                <w:sz w:val="24"/>
              </w:rPr>
              <w:t>第14.1（5）项</w:t>
            </w:r>
          </w:p>
        </w:tc>
        <w:tc>
          <w:tcPr>
            <w:tcW w:w="1742" w:type="dxa"/>
            <w:noWrap w:val="0"/>
            <w:vAlign w:val="center"/>
          </w:tcPr>
          <w:p w14:paraId="54D53963">
            <w:pPr>
              <w:jc w:val="left"/>
              <w:rPr>
                <w:rFonts w:ascii="等线" w:hAnsi="等线" w:eastAsia="等线" w:cs="等线"/>
                <w:sz w:val="24"/>
              </w:rPr>
            </w:pPr>
            <w:r>
              <w:rPr>
                <w:rFonts w:hint="eastAsia" w:ascii="等线" w:hAnsi="等线" w:eastAsia="等线" w:cs="等线"/>
                <w:sz w:val="24"/>
              </w:rPr>
              <w:t>货物回收的约定</w:t>
            </w:r>
          </w:p>
        </w:tc>
        <w:tc>
          <w:tcPr>
            <w:tcW w:w="5170" w:type="dxa"/>
            <w:noWrap w:val="0"/>
            <w:vAlign w:val="center"/>
          </w:tcPr>
          <w:p w14:paraId="378B62DE">
            <w:pPr>
              <w:jc w:val="left"/>
              <w:rPr>
                <w:rFonts w:ascii="等线" w:hAnsi="等线" w:eastAsia="等线" w:cs="等线"/>
                <w:sz w:val="24"/>
              </w:rPr>
            </w:pPr>
            <w:r>
              <w:rPr>
                <w:rFonts w:hint="eastAsia" w:ascii="等线" w:hAnsi="等线" w:eastAsia="等线" w:cs="等线"/>
                <w:sz w:val="24"/>
              </w:rPr>
              <w:t>/</w:t>
            </w:r>
          </w:p>
        </w:tc>
      </w:tr>
      <w:tr w14:paraId="2780620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55342AE">
            <w:pPr>
              <w:jc w:val="center"/>
              <w:rPr>
                <w:rFonts w:ascii="等线" w:hAnsi="等线" w:eastAsia="等线" w:cs="等线"/>
                <w:sz w:val="24"/>
              </w:rPr>
            </w:pPr>
            <w:r>
              <w:rPr>
                <w:rFonts w:hint="eastAsia" w:ascii="等线" w:hAnsi="等线" w:eastAsia="等线" w:cs="等线"/>
                <w:sz w:val="24"/>
              </w:rPr>
              <w:t>第二节</w:t>
            </w:r>
          </w:p>
          <w:p w14:paraId="5CB613A9">
            <w:pPr>
              <w:jc w:val="center"/>
              <w:rPr>
                <w:rFonts w:ascii="等线" w:hAnsi="等线" w:eastAsia="等线" w:cs="等线"/>
                <w:sz w:val="24"/>
              </w:rPr>
            </w:pPr>
            <w:r>
              <w:rPr>
                <w:rFonts w:hint="eastAsia" w:ascii="等线" w:hAnsi="等线" w:eastAsia="等线" w:cs="等线"/>
                <w:sz w:val="24"/>
              </w:rPr>
              <w:t>第14.1（6）项</w:t>
            </w:r>
          </w:p>
        </w:tc>
        <w:tc>
          <w:tcPr>
            <w:tcW w:w="1742" w:type="dxa"/>
            <w:noWrap w:val="0"/>
            <w:vAlign w:val="center"/>
          </w:tcPr>
          <w:p w14:paraId="65EA268D">
            <w:pPr>
              <w:jc w:val="left"/>
              <w:rPr>
                <w:rFonts w:ascii="等线" w:hAnsi="等线" w:eastAsia="等线" w:cs="等线"/>
                <w:sz w:val="24"/>
              </w:rPr>
            </w:pPr>
            <w:r>
              <w:rPr>
                <w:rFonts w:hint="eastAsia" w:ascii="等线" w:hAnsi="等线" w:eastAsia="等线" w:cs="等线"/>
                <w:sz w:val="24"/>
              </w:rPr>
              <w:t>乙方提供的其他服务</w:t>
            </w:r>
          </w:p>
        </w:tc>
        <w:tc>
          <w:tcPr>
            <w:tcW w:w="5170" w:type="dxa"/>
            <w:noWrap w:val="0"/>
            <w:vAlign w:val="center"/>
          </w:tcPr>
          <w:p w14:paraId="290A0B30">
            <w:pPr>
              <w:jc w:val="left"/>
              <w:rPr>
                <w:rFonts w:ascii="等线" w:hAnsi="等线" w:eastAsia="等线" w:cs="等线"/>
                <w:sz w:val="24"/>
              </w:rPr>
            </w:pPr>
            <w:r>
              <w:rPr>
                <w:rFonts w:hint="eastAsia" w:ascii="等线" w:hAnsi="等线" w:eastAsia="等线" w:cs="等线"/>
                <w:sz w:val="24"/>
              </w:rPr>
              <w:t>/</w:t>
            </w:r>
          </w:p>
        </w:tc>
      </w:tr>
      <w:tr w14:paraId="39A4E3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4BF5EAF">
            <w:pPr>
              <w:jc w:val="center"/>
              <w:rPr>
                <w:rFonts w:ascii="等线" w:hAnsi="等线" w:eastAsia="等线" w:cs="等线"/>
                <w:sz w:val="24"/>
              </w:rPr>
            </w:pPr>
            <w:r>
              <w:rPr>
                <w:rFonts w:hint="eastAsia" w:ascii="等线" w:hAnsi="等线" w:eastAsia="等线" w:cs="等线"/>
                <w:sz w:val="24"/>
              </w:rPr>
              <w:t>第二节</w:t>
            </w:r>
          </w:p>
          <w:p w14:paraId="3116546B">
            <w:pPr>
              <w:jc w:val="center"/>
              <w:rPr>
                <w:rFonts w:ascii="等线" w:hAnsi="等线" w:eastAsia="等线" w:cs="等线"/>
                <w:sz w:val="24"/>
              </w:rPr>
            </w:pPr>
            <w:r>
              <w:rPr>
                <w:rFonts w:hint="eastAsia" w:ascii="等线" w:hAnsi="等线" w:eastAsia="等线" w:cs="等线"/>
                <w:sz w:val="24"/>
              </w:rPr>
              <w:t>第15.1款</w:t>
            </w:r>
          </w:p>
        </w:tc>
        <w:tc>
          <w:tcPr>
            <w:tcW w:w="1742" w:type="dxa"/>
            <w:noWrap w:val="0"/>
            <w:vAlign w:val="center"/>
          </w:tcPr>
          <w:p w14:paraId="2F7BCEFF">
            <w:pPr>
              <w:jc w:val="left"/>
              <w:rPr>
                <w:rFonts w:ascii="等线" w:hAnsi="等线" w:eastAsia="等线" w:cs="等线"/>
                <w:sz w:val="24"/>
              </w:rPr>
            </w:pPr>
            <w:r>
              <w:rPr>
                <w:rFonts w:hint="eastAsia" w:ascii="等线" w:hAnsi="等线" w:eastAsia="等线" w:cs="等线"/>
                <w:sz w:val="24"/>
              </w:rPr>
              <w:t>修理、重作、更换相关具体规定</w:t>
            </w:r>
          </w:p>
        </w:tc>
        <w:tc>
          <w:tcPr>
            <w:tcW w:w="5170" w:type="dxa"/>
            <w:noWrap w:val="0"/>
            <w:vAlign w:val="center"/>
          </w:tcPr>
          <w:p w14:paraId="6EB660FF">
            <w:pPr>
              <w:jc w:val="left"/>
              <w:rPr>
                <w:rFonts w:ascii="等线" w:hAnsi="等线" w:eastAsia="等线" w:cs="等线"/>
                <w:sz w:val="24"/>
              </w:rPr>
            </w:pPr>
            <w:r>
              <w:rPr>
                <w:rFonts w:hint="eastAsia" w:ascii="等线" w:hAnsi="等线" w:eastAsia="等线" w:cs="等线"/>
                <w:sz w:val="24"/>
              </w:rPr>
              <w:t>/</w:t>
            </w:r>
          </w:p>
        </w:tc>
      </w:tr>
      <w:tr w14:paraId="6786A8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93D1DA7">
            <w:pPr>
              <w:jc w:val="center"/>
              <w:rPr>
                <w:rFonts w:ascii="等线" w:hAnsi="等线" w:eastAsia="等线" w:cs="等线"/>
                <w:sz w:val="24"/>
              </w:rPr>
            </w:pPr>
            <w:r>
              <w:rPr>
                <w:rFonts w:hint="eastAsia" w:ascii="等线" w:hAnsi="等线" w:eastAsia="等线" w:cs="等线"/>
                <w:sz w:val="24"/>
              </w:rPr>
              <w:t>第二节</w:t>
            </w:r>
          </w:p>
          <w:p w14:paraId="16F98522">
            <w:pPr>
              <w:jc w:val="center"/>
              <w:rPr>
                <w:rFonts w:ascii="等线" w:hAnsi="等线" w:eastAsia="等线" w:cs="等线"/>
                <w:sz w:val="24"/>
              </w:rPr>
            </w:pPr>
            <w:r>
              <w:rPr>
                <w:rFonts w:hint="eastAsia" w:ascii="等线" w:hAnsi="等线" w:eastAsia="等线" w:cs="等线"/>
                <w:sz w:val="24"/>
              </w:rPr>
              <w:t>第15.2（2）项</w:t>
            </w:r>
          </w:p>
        </w:tc>
        <w:tc>
          <w:tcPr>
            <w:tcW w:w="1742" w:type="dxa"/>
            <w:noWrap w:val="0"/>
            <w:vAlign w:val="center"/>
          </w:tcPr>
          <w:p w14:paraId="78C41D6B">
            <w:pPr>
              <w:jc w:val="left"/>
              <w:rPr>
                <w:rFonts w:ascii="等线" w:hAnsi="等线" w:eastAsia="等线" w:cs="等线"/>
                <w:sz w:val="24"/>
              </w:rPr>
            </w:pPr>
            <w:r>
              <w:rPr>
                <w:rFonts w:hint="eastAsia" w:ascii="等线" w:hAnsi="等线" w:eastAsia="等线" w:cs="等线"/>
                <w:sz w:val="24"/>
              </w:rPr>
              <w:t>迟延交货赔偿费</w:t>
            </w:r>
          </w:p>
        </w:tc>
        <w:tc>
          <w:tcPr>
            <w:tcW w:w="5170" w:type="dxa"/>
            <w:noWrap w:val="0"/>
            <w:vAlign w:val="center"/>
          </w:tcPr>
          <w:p w14:paraId="49A1BA15">
            <w:pPr>
              <w:spacing w:line="560" w:lineRule="exact"/>
              <w:rPr>
                <w:rFonts w:ascii="等线" w:hAnsi="等线" w:eastAsia="等线" w:cs="等线"/>
                <w:sz w:val="24"/>
              </w:rPr>
            </w:pPr>
            <w:r>
              <w:rPr>
                <w:rFonts w:hint="eastAsia" w:ascii="等线" w:hAnsi="等线" w:eastAsia="等线" w:cs="等线"/>
                <w:sz w:val="24"/>
              </w:rPr>
              <w:t>除不可抗力外，如果乙方没有按照本合同约定的期限、地点和方式交付货物或服务，那么甲方可要求乙方支付违约金，每延迟一日，违约金按合同金额的%/计算，最高限额为本合同金额的%；迟延交付货物或服务的违约金计算数额达到前述最高限额之日起，甲方有权在要求乙方支付违约金的同时，书面通知乙方解除本合同。</w:t>
            </w:r>
          </w:p>
          <w:p w14:paraId="639F8EC3">
            <w:pPr>
              <w:jc w:val="left"/>
              <w:rPr>
                <w:rFonts w:ascii="等线" w:hAnsi="等线" w:eastAsia="等线" w:cs="等线"/>
                <w:sz w:val="24"/>
                <w:u w:val="single"/>
              </w:rPr>
            </w:pPr>
          </w:p>
        </w:tc>
      </w:tr>
      <w:tr w14:paraId="31F962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719DBDC">
            <w:pPr>
              <w:jc w:val="center"/>
              <w:rPr>
                <w:rFonts w:ascii="等线" w:hAnsi="等线" w:eastAsia="等线" w:cs="等线"/>
                <w:sz w:val="24"/>
              </w:rPr>
            </w:pPr>
            <w:r>
              <w:rPr>
                <w:rFonts w:hint="eastAsia" w:ascii="等线" w:hAnsi="等线" w:eastAsia="等线" w:cs="等线"/>
                <w:sz w:val="24"/>
              </w:rPr>
              <w:t>第二节</w:t>
            </w:r>
          </w:p>
          <w:p w14:paraId="1379E6A6">
            <w:pPr>
              <w:jc w:val="center"/>
              <w:rPr>
                <w:rFonts w:ascii="等线" w:hAnsi="等线" w:eastAsia="等线" w:cs="等线"/>
                <w:sz w:val="24"/>
              </w:rPr>
            </w:pPr>
            <w:r>
              <w:rPr>
                <w:rFonts w:hint="eastAsia" w:ascii="等线" w:hAnsi="等线" w:eastAsia="等线" w:cs="等线"/>
                <w:sz w:val="24"/>
              </w:rPr>
              <w:t>第15.3款</w:t>
            </w:r>
          </w:p>
        </w:tc>
        <w:tc>
          <w:tcPr>
            <w:tcW w:w="1742" w:type="dxa"/>
            <w:noWrap w:val="0"/>
            <w:vAlign w:val="center"/>
          </w:tcPr>
          <w:p w14:paraId="7EEA34D9">
            <w:pPr>
              <w:jc w:val="left"/>
              <w:rPr>
                <w:rFonts w:ascii="等线" w:hAnsi="等线" w:eastAsia="等线" w:cs="等线"/>
                <w:sz w:val="24"/>
              </w:rPr>
            </w:pPr>
            <w:r>
              <w:rPr>
                <w:rFonts w:hint="eastAsia" w:ascii="等线" w:hAnsi="等线" w:eastAsia="等线" w:cs="等线"/>
                <w:sz w:val="24"/>
              </w:rPr>
              <w:t>逾期付款利息</w:t>
            </w:r>
          </w:p>
        </w:tc>
        <w:tc>
          <w:tcPr>
            <w:tcW w:w="5170" w:type="dxa"/>
            <w:noWrap w:val="0"/>
            <w:vAlign w:val="center"/>
          </w:tcPr>
          <w:p w14:paraId="1A40B13D">
            <w:pPr>
              <w:jc w:val="left"/>
              <w:rPr>
                <w:rFonts w:ascii="等线" w:hAnsi="等线" w:eastAsia="等线" w:cs="等线"/>
                <w:sz w:val="24"/>
                <w:u w:val="single"/>
              </w:rPr>
            </w:pPr>
            <w:r>
              <w:rPr>
                <w:rFonts w:hint="eastAsia" w:ascii="等线" w:hAnsi="等线" w:eastAsia="等线" w:cs="等线"/>
                <w:sz w:val="24"/>
              </w:rPr>
              <w:t>/</w:t>
            </w:r>
          </w:p>
        </w:tc>
      </w:tr>
      <w:tr w14:paraId="1A9A533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5230F3BC">
            <w:pPr>
              <w:jc w:val="center"/>
              <w:rPr>
                <w:rFonts w:ascii="等线" w:hAnsi="等线" w:eastAsia="等线" w:cs="等线"/>
                <w:sz w:val="24"/>
              </w:rPr>
            </w:pPr>
            <w:r>
              <w:rPr>
                <w:rFonts w:hint="eastAsia" w:ascii="等线" w:hAnsi="等线" w:eastAsia="等线" w:cs="等线"/>
                <w:sz w:val="24"/>
              </w:rPr>
              <w:t>第二节</w:t>
            </w:r>
          </w:p>
          <w:p w14:paraId="21096F01">
            <w:pPr>
              <w:jc w:val="center"/>
              <w:rPr>
                <w:rFonts w:ascii="等线" w:hAnsi="等线" w:eastAsia="等线" w:cs="等线"/>
                <w:sz w:val="24"/>
              </w:rPr>
            </w:pPr>
            <w:r>
              <w:rPr>
                <w:rFonts w:hint="eastAsia" w:ascii="等线" w:hAnsi="等线" w:eastAsia="等线" w:cs="等线"/>
                <w:sz w:val="24"/>
              </w:rPr>
              <w:t>第15.4款</w:t>
            </w:r>
          </w:p>
        </w:tc>
        <w:tc>
          <w:tcPr>
            <w:tcW w:w="1742" w:type="dxa"/>
            <w:tcBorders>
              <w:left w:val="single" w:color="auto" w:sz="2" w:space="0"/>
              <w:bottom w:val="single" w:color="auto" w:sz="2" w:space="0"/>
              <w:right w:val="single" w:color="auto" w:sz="2" w:space="0"/>
            </w:tcBorders>
            <w:noWrap w:val="0"/>
            <w:vAlign w:val="center"/>
          </w:tcPr>
          <w:p w14:paraId="08853808">
            <w:pPr>
              <w:jc w:val="left"/>
              <w:rPr>
                <w:rFonts w:ascii="等线" w:hAnsi="等线" w:eastAsia="等线" w:cs="等线"/>
                <w:sz w:val="24"/>
              </w:rPr>
            </w:pPr>
            <w:r>
              <w:rPr>
                <w:rFonts w:hint="eastAsia" w:ascii="等线" w:hAnsi="等线" w:eastAsia="等线" w:cs="等线"/>
                <w:sz w:val="24"/>
              </w:rPr>
              <w:t>其他违约责任</w:t>
            </w:r>
          </w:p>
        </w:tc>
        <w:tc>
          <w:tcPr>
            <w:tcW w:w="5170" w:type="dxa"/>
            <w:tcBorders>
              <w:left w:val="single" w:color="auto" w:sz="2" w:space="0"/>
              <w:bottom w:val="single" w:color="auto" w:sz="2" w:space="0"/>
            </w:tcBorders>
            <w:noWrap w:val="0"/>
            <w:vAlign w:val="center"/>
          </w:tcPr>
          <w:p w14:paraId="6DC41F7F">
            <w:pPr>
              <w:numPr>
                <w:ilvl w:val="0"/>
                <w:numId w:val="9"/>
              </w:numPr>
              <w:spacing w:line="560" w:lineRule="exact"/>
              <w:rPr>
                <w:rFonts w:ascii="等线" w:hAnsi="等线" w:eastAsia="等线" w:cs="等线"/>
                <w:sz w:val="24"/>
              </w:rPr>
            </w:pPr>
            <w:r>
              <w:rPr>
                <w:rFonts w:hint="eastAsia" w:ascii="等线" w:hAnsi="等线" w:eastAsia="等线" w:cs="等线"/>
                <w:sz w:val="24"/>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1A8A304E">
            <w:pPr>
              <w:numPr>
                <w:ilvl w:val="0"/>
                <w:numId w:val="9"/>
              </w:numPr>
              <w:spacing w:line="560" w:lineRule="exact"/>
              <w:rPr>
                <w:rFonts w:ascii="等线" w:hAnsi="等线" w:eastAsia="等线" w:cs="等线"/>
                <w:sz w:val="24"/>
              </w:rPr>
            </w:pPr>
            <w:r>
              <w:rPr>
                <w:rFonts w:hint="eastAsia" w:ascii="等线" w:hAnsi="等线" w:eastAsia="等线" w:cs="等线"/>
                <w:sz w:val="24"/>
              </w:rPr>
              <w:t>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245982B1">
            <w:pPr>
              <w:numPr>
                <w:ilvl w:val="0"/>
                <w:numId w:val="9"/>
              </w:numPr>
              <w:spacing w:line="560" w:lineRule="exact"/>
              <w:rPr>
                <w:rFonts w:ascii="等线" w:hAnsi="等线" w:eastAsia="等线" w:cs="等线"/>
                <w:sz w:val="24"/>
              </w:rPr>
            </w:pPr>
            <w:r>
              <w:rPr>
                <w:rFonts w:hint="eastAsia" w:ascii="等线" w:hAnsi="等线" w:eastAsia="等线" w:cs="等线"/>
                <w:sz w:val="24"/>
              </w:rPr>
              <w:t>如果出现政府采购监督管理部门在处理投诉事项期间，书面通知甲方暂停采购活动的情形，或者询问或质疑事项可能影响中标或者成交结果的，导致甲方中止履行合同的情形，均不视为甲方违约。</w:t>
            </w:r>
          </w:p>
          <w:p w14:paraId="02C910EB">
            <w:pPr>
              <w:jc w:val="left"/>
              <w:rPr>
                <w:rFonts w:ascii="等线" w:hAnsi="等线" w:eastAsia="等线" w:cs="等线"/>
                <w:sz w:val="24"/>
                <w:u w:val="single"/>
              </w:rPr>
            </w:pPr>
          </w:p>
        </w:tc>
      </w:tr>
      <w:tr w14:paraId="643F5C2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1F8EE7F7">
            <w:pPr>
              <w:jc w:val="center"/>
              <w:rPr>
                <w:rFonts w:ascii="等线" w:hAnsi="等线" w:eastAsia="等线" w:cs="等线"/>
                <w:sz w:val="24"/>
              </w:rPr>
            </w:pPr>
            <w:r>
              <w:rPr>
                <w:rFonts w:hint="eastAsia" w:ascii="等线" w:hAnsi="等线" w:eastAsia="等线" w:cs="等线"/>
                <w:sz w:val="24"/>
              </w:rPr>
              <w:t>第二节</w:t>
            </w:r>
          </w:p>
          <w:p w14:paraId="2BB9B377">
            <w:pPr>
              <w:jc w:val="center"/>
              <w:rPr>
                <w:rFonts w:ascii="等线" w:hAnsi="等线" w:eastAsia="等线" w:cs="等线"/>
                <w:sz w:val="24"/>
              </w:rPr>
            </w:pPr>
            <w:r>
              <w:rPr>
                <w:rFonts w:hint="eastAsia" w:ascii="等线" w:hAnsi="等线" w:eastAsia="等线" w:cs="等线"/>
                <w:sz w:val="24"/>
              </w:rPr>
              <w:t>第19.2款</w:t>
            </w:r>
          </w:p>
        </w:tc>
        <w:tc>
          <w:tcPr>
            <w:tcW w:w="1742" w:type="dxa"/>
            <w:tcBorders>
              <w:top w:val="single" w:color="auto" w:sz="2" w:space="0"/>
              <w:left w:val="single" w:color="auto" w:sz="2" w:space="0"/>
              <w:right w:val="single" w:color="auto" w:sz="2" w:space="0"/>
            </w:tcBorders>
            <w:noWrap w:val="0"/>
            <w:vAlign w:val="center"/>
          </w:tcPr>
          <w:p w14:paraId="64C38B7F">
            <w:pPr>
              <w:jc w:val="left"/>
              <w:rPr>
                <w:rFonts w:ascii="等线" w:hAnsi="等线" w:eastAsia="等线" w:cs="等线"/>
                <w:sz w:val="24"/>
              </w:rPr>
            </w:pPr>
            <w:r>
              <w:rPr>
                <w:rFonts w:hint="eastAsia" w:ascii="等线" w:hAnsi="等线" w:eastAsia="等线" w:cs="等线"/>
                <w:sz w:val="24"/>
              </w:rPr>
              <w:t>解决争议的方法</w:t>
            </w:r>
          </w:p>
        </w:tc>
        <w:tc>
          <w:tcPr>
            <w:tcW w:w="5170" w:type="dxa"/>
            <w:tcBorders>
              <w:top w:val="single" w:color="auto" w:sz="2" w:space="0"/>
              <w:left w:val="single" w:color="auto" w:sz="2" w:space="0"/>
            </w:tcBorders>
            <w:noWrap w:val="0"/>
            <w:vAlign w:val="center"/>
          </w:tcPr>
          <w:p w14:paraId="52191775">
            <w:pPr>
              <w:jc w:val="left"/>
              <w:rPr>
                <w:rFonts w:ascii="等线" w:hAnsi="等线" w:eastAsia="等线" w:cs="等线"/>
                <w:sz w:val="24"/>
                <w:u w:val="single"/>
              </w:rPr>
            </w:pPr>
            <w:r>
              <w:rPr>
                <w:rFonts w:hint="eastAsia" w:ascii="等线" w:hAnsi="等线" w:eastAsia="等线" w:cs="等线"/>
                <w:sz w:val="24"/>
              </w:rPr>
              <w:t>本合同履行过程中发生的任何争议，双方当事人均可通过和解或者调解解决；不愿和解、调解或者和解、调解不成的，向</w:t>
            </w:r>
            <w:r>
              <w:rPr>
                <w:rFonts w:hint="eastAsia" w:ascii="等线" w:hAnsi="等线" w:eastAsia="等线" w:cs="等线"/>
                <w:b/>
                <w:bCs/>
                <w:sz w:val="24"/>
              </w:rPr>
              <w:t>甲方所在地</w:t>
            </w:r>
            <w:r>
              <w:rPr>
                <w:rFonts w:hint="eastAsia" w:ascii="等线" w:hAnsi="等线" w:eastAsia="等线" w:cs="等线"/>
                <w:sz w:val="24"/>
              </w:rPr>
              <w:t>人民法院起诉。</w:t>
            </w:r>
          </w:p>
        </w:tc>
      </w:tr>
      <w:tr w14:paraId="04665D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47C05A30">
            <w:pPr>
              <w:jc w:val="center"/>
              <w:rPr>
                <w:rFonts w:ascii="等线" w:hAnsi="等线" w:eastAsia="等线" w:cs="等线"/>
                <w:sz w:val="24"/>
              </w:rPr>
            </w:pPr>
            <w:r>
              <w:rPr>
                <w:rFonts w:hint="eastAsia" w:ascii="等线" w:hAnsi="等线" w:eastAsia="等线" w:cs="等线"/>
                <w:sz w:val="24"/>
              </w:rPr>
              <w:t>第二节</w:t>
            </w:r>
          </w:p>
          <w:p w14:paraId="0D3E764F">
            <w:pPr>
              <w:jc w:val="center"/>
              <w:rPr>
                <w:rFonts w:ascii="等线" w:hAnsi="等线" w:eastAsia="等线" w:cs="等线"/>
                <w:sz w:val="24"/>
              </w:rPr>
            </w:pPr>
            <w:r>
              <w:rPr>
                <w:rFonts w:hint="eastAsia" w:ascii="等线" w:hAnsi="等线" w:eastAsia="等线" w:cs="等线"/>
                <w:sz w:val="24"/>
              </w:rPr>
              <w:t>第23.1款</w:t>
            </w:r>
          </w:p>
        </w:tc>
        <w:tc>
          <w:tcPr>
            <w:tcW w:w="1742" w:type="dxa"/>
            <w:noWrap w:val="0"/>
            <w:vAlign w:val="center"/>
          </w:tcPr>
          <w:p w14:paraId="1B8115C4">
            <w:pPr>
              <w:jc w:val="left"/>
              <w:rPr>
                <w:rFonts w:ascii="等线" w:hAnsi="等线" w:eastAsia="等线" w:cs="等线"/>
                <w:sz w:val="24"/>
              </w:rPr>
            </w:pPr>
            <w:r>
              <w:rPr>
                <w:rFonts w:hint="eastAsia" w:ascii="等线" w:hAnsi="等线" w:eastAsia="等线" w:cs="等线"/>
                <w:bCs/>
                <w:sz w:val="24"/>
              </w:rPr>
              <w:t>其他专用条款</w:t>
            </w:r>
          </w:p>
        </w:tc>
        <w:tc>
          <w:tcPr>
            <w:tcW w:w="5170" w:type="dxa"/>
            <w:noWrap w:val="0"/>
            <w:vAlign w:val="center"/>
          </w:tcPr>
          <w:p w14:paraId="308ED2DD">
            <w:pPr>
              <w:numPr>
                <w:ilvl w:val="0"/>
                <w:numId w:val="10"/>
              </w:numPr>
              <w:jc w:val="left"/>
              <w:rPr>
                <w:rFonts w:ascii="等线" w:hAnsi="等线" w:eastAsia="等线" w:cs="等线"/>
                <w:sz w:val="24"/>
              </w:rPr>
            </w:pPr>
            <w:r>
              <w:rPr>
                <w:rFonts w:hint="eastAsia" w:ascii="等线" w:hAnsi="等线" w:eastAsia="等线" w:cs="等线"/>
                <w:sz w:val="24"/>
              </w:rPr>
              <w:t>乙方项目负责人（项目联系人）：</w:t>
            </w:r>
          </w:p>
          <w:p w14:paraId="0D00713F">
            <w:pPr>
              <w:numPr>
                <w:ilvl w:val="0"/>
                <w:numId w:val="10"/>
              </w:numPr>
              <w:jc w:val="left"/>
              <w:rPr>
                <w:rFonts w:ascii="等线" w:hAnsi="等线" w:eastAsia="等线" w:cs="等线"/>
                <w:sz w:val="24"/>
              </w:rPr>
            </w:pPr>
            <w:r>
              <w:rPr>
                <w:rFonts w:hint="eastAsia" w:ascii="等线" w:hAnsi="等线" w:eastAsia="等线" w:cs="等线"/>
                <w:sz w:val="24"/>
              </w:rPr>
              <w:t>本合同生效之后，任何一方违反本合同规定，除了承担违约金外还应承担守约方向违约方追究违约责任所产生的一切费用包括但不限于（律师费，诉讼费，保全费，公告费，鉴定费，交通费，食宿费等）。</w:t>
            </w:r>
          </w:p>
          <w:p w14:paraId="76C8F1DB">
            <w:pPr>
              <w:numPr>
                <w:ilvl w:val="0"/>
                <w:numId w:val="10"/>
              </w:numPr>
              <w:jc w:val="left"/>
              <w:rPr>
                <w:rFonts w:ascii="等线" w:hAnsi="等线" w:eastAsia="等线" w:cs="等线"/>
                <w:sz w:val="24"/>
              </w:rPr>
            </w:pPr>
            <w:r>
              <w:rPr>
                <w:rFonts w:hint="eastAsia" w:ascii="等线" w:hAnsi="等线" w:eastAsia="等线" w:cs="等线"/>
                <w:sz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tc>
      </w:tr>
    </w:tbl>
    <w:p w14:paraId="17AECA8C">
      <w:pPr>
        <w:rPr>
          <w:rFonts w:ascii="等线" w:hAnsi="等线" w:eastAsia="等线" w:cs="等线"/>
        </w:rPr>
      </w:pPr>
    </w:p>
    <w:p w14:paraId="2E06D842">
      <w:pPr>
        <w:rPr>
          <w:rFonts w:ascii="等线" w:hAnsi="等线" w:eastAsia="等线" w:cs="等线"/>
        </w:rPr>
      </w:pPr>
    </w:p>
    <w:p w14:paraId="0F524236">
      <w:pPr>
        <w:rPr>
          <w:rFonts w:ascii="等线" w:hAnsi="等线" w:eastAsia="等线" w:cs="等线"/>
          <w:b/>
          <w:sz w:val="28"/>
          <w:szCs w:val="28"/>
        </w:rPr>
      </w:pPr>
      <w:r>
        <w:rPr>
          <w:rFonts w:hint="eastAsia" w:ascii="等线" w:hAnsi="等线" w:eastAsia="等线" w:cs="等线"/>
          <w:b/>
          <w:sz w:val="28"/>
          <w:szCs w:val="28"/>
        </w:rPr>
        <w:br w:type="page" w:clear="all"/>
      </w:r>
      <w:bookmarkEnd w:id="72"/>
    </w:p>
    <w:p w14:paraId="20B48EBF">
      <w:pPr>
        <w:spacing w:line="360" w:lineRule="auto"/>
        <w:jc w:val="center"/>
        <w:rPr>
          <w:rFonts w:ascii="等线" w:hAnsi="等线" w:eastAsia="等线" w:cs="等线"/>
          <w:sz w:val="30"/>
          <w:szCs w:val="30"/>
        </w:rPr>
      </w:pPr>
      <w:r>
        <w:rPr>
          <w:rFonts w:hint="eastAsia" w:ascii="等线" w:hAnsi="等线" w:eastAsia="等线" w:cs="等线"/>
          <w:b/>
          <w:sz w:val="30"/>
          <w:szCs w:val="30"/>
        </w:rPr>
        <w:t>第四部分 采购需求</w:t>
      </w:r>
    </w:p>
    <w:p w14:paraId="49EB059C">
      <w:pPr>
        <w:rPr>
          <w:rFonts w:hint="default" w:ascii="等线" w:hAnsi="等线" w:eastAsia="等线" w:cs="等线"/>
          <w:b/>
          <w:bCs/>
          <w:szCs w:val="21"/>
          <w:lang w:val="en-US" w:eastAsia="zh-CN"/>
        </w:rPr>
      </w:pPr>
      <w:r>
        <w:rPr>
          <w:rFonts w:hint="eastAsia" w:ascii="等线" w:hAnsi="等线" w:eastAsia="等线" w:cs="等线"/>
          <w:b/>
          <w:bCs/>
          <w:szCs w:val="21"/>
          <w:lang w:val="en-US" w:eastAsia="zh-CN"/>
        </w:rPr>
        <w:t>一、采购标的</w:t>
      </w:r>
    </w:p>
    <w:p w14:paraId="2210860B">
      <w:pPr>
        <w:rPr>
          <w:rFonts w:hint="eastAsia" w:ascii="等线" w:hAnsi="等线" w:eastAsia="等线" w:cs="等线"/>
          <w:b/>
          <w:bCs/>
          <w:szCs w:val="21"/>
        </w:rPr>
      </w:pPr>
    </w:p>
    <w:tbl>
      <w:tblPr>
        <w:tblStyle w:val="69"/>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92"/>
        <w:gridCol w:w="5245"/>
        <w:gridCol w:w="1134"/>
        <w:gridCol w:w="708"/>
        <w:gridCol w:w="851"/>
      </w:tblGrid>
      <w:tr w14:paraId="10AF8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09" w:type="dxa"/>
            <w:noWrap w:val="0"/>
            <w:vAlign w:val="center"/>
          </w:tcPr>
          <w:p w14:paraId="62665388">
            <w:pPr>
              <w:rPr>
                <w:rFonts w:ascii="宋体" w:hAnsi="宋体"/>
                <w:color w:val="000000"/>
                <w:szCs w:val="21"/>
              </w:rPr>
            </w:pPr>
            <w:r>
              <w:rPr>
                <w:rFonts w:hint="eastAsia" w:ascii="宋体" w:hAnsi="宋体"/>
                <w:color w:val="000000"/>
                <w:szCs w:val="21"/>
              </w:rPr>
              <w:t>序号</w:t>
            </w:r>
          </w:p>
        </w:tc>
        <w:tc>
          <w:tcPr>
            <w:tcW w:w="992" w:type="dxa"/>
            <w:noWrap w:val="0"/>
            <w:vAlign w:val="center"/>
          </w:tcPr>
          <w:p w14:paraId="31EDAAC9">
            <w:pPr>
              <w:jc w:val="center"/>
              <w:rPr>
                <w:rFonts w:ascii="宋体" w:hAnsi="宋体"/>
                <w:color w:val="000000"/>
                <w:szCs w:val="21"/>
              </w:rPr>
            </w:pPr>
            <w:r>
              <w:rPr>
                <w:rFonts w:hint="eastAsia" w:ascii="宋体" w:hAnsi="宋体"/>
                <w:color w:val="000000"/>
                <w:szCs w:val="21"/>
              </w:rPr>
              <w:t>采购内容</w:t>
            </w:r>
          </w:p>
        </w:tc>
        <w:tc>
          <w:tcPr>
            <w:tcW w:w="5245" w:type="dxa"/>
            <w:noWrap w:val="0"/>
            <w:vAlign w:val="center"/>
          </w:tcPr>
          <w:p w14:paraId="55E3157B">
            <w:pPr>
              <w:jc w:val="center"/>
              <w:rPr>
                <w:rFonts w:ascii="宋体" w:hAnsi="宋体"/>
                <w:color w:val="000000"/>
                <w:szCs w:val="21"/>
              </w:rPr>
            </w:pPr>
            <w:r>
              <w:rPr>
                <w:rFonts w:hint="eastAsia" w:ascii="宋体" w:hAnsi="宋体"/>
                <w:color w:val="000000"/>
                <w:szCs w:val="21"/>
              </w:rPr>
              <w:t>参照配置</w:t>
            </w:r>
          </w:p>
        </w:tc>
        <w:tc>
          <w:tcPr>
            <w:tcW w:w="1134" w:type="dxa"/>
            <w:noWrap w:val="0"/>
            <w:vAlign w:val="center"/>
          </w:tcPr>
          <w:p w14:paraId="00E6F154">
            <w:pPr>
              <w:jc w:val="center"/>
              <w:rPr>
                <w:rFonts w:ascii="宋体" w:hAnsi="宋体"/>
                <w:color w:val="000000"/>
                <w:szCs w:val="21"/>
              </w:rPr>
            </w:pPr>
            <w:r>
              <w:rPr>
                <w:rFonts w:hint="eastAsia" w:ascii="宋体" w:hAnsi="宋体"/>
                <w:color w:val="000000"/>
                <w:szCs w:val="21"/>
              </w:rPr>
              <w:t>服务要求</w:t>
            </w:r>
          </w:p>
        </w:tc>
        <w:tc>
          <w:tcPr>
            <w:tcW w:w="708" w:type="dxa"/>
            <w:noWrap w:val="0"/>
            <w:vAlign w:val="center"/>
          </w:tcPr>
          <w:p w14:paraId="244D01C4">
            <w:pPr>
              <w:jc w:val="center"/>
              <w:rPr>
                <w:rFonts w:ascii="宋体" w:hAnsi="宋体"/>
                <w:color w:val="000000"/>
                <w:szCs w:val="21"/>
              </w:rPr>
            </w:pPr>
            <w:r>
              <w:rPr>
                <w:rFonts w:hint="eastAsia" w:ascii="宋体" w:hAnsi="宋体"/>
                <w:color w:val="000000"/>
                <w:szCs w:val="21"/>
              </w:rPr>
              <w:t>单位</w:t>
            </w:r>
          </w:p>
        </w:tc>
        <w:tc>
          <w:tcPr>
            <w:tcW w:w="851" w:type="dxa"/>
            <w:noWrap w:val="0"/>
            <w:vAlign w:val="center"/>
          </w:tcPr>
          <w:p w14:paraId="07D87F9E">
            <w:pPr>
              <w:jc w:val="center"/>
              <w:rPr>
                <w:rFonts w:ascii="宋体" w:hAnsi="宋体"/>
                <w:color w:val="000000"/>
                <w:szCs w:val="21"/>
              </w:rPr>
            </w:pPr>
            <w:r>
              <w:rPr>
                <w:rFonts w:hint="eastAsia" w:ascii="宋体" w:hAnsi="宋体"/>
                <w:color w:val="000000"/>
                <w:szCs w:val="21"/>
              </w:rPr>
              <w:t>数量</w:t>
            </w:r>
          </w:p>
        </w:tc>
      </w:tr>
      <w:tr w14:paraId="46246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7FF8AAC0">
            <w:pPr>
              <w:jc w:val="center"/>
              <w:rPr>
                <w:rFonts w:ascii="宋体" w:hAnsi="宋体"/>
                <w:szCs w:val="21"/>
              </w:rPr>
            </w:pPr>
            <w:r>
              <w:rPr>
                <w:rFonts w:ascii="宋体" w:hAnsi="宋体"/>
                <w:szCs w:val="21"/>
              </w:rPr>
              <w:t>1</w:t>
            </w:r>
          </w:p>
        </w:tc>
        <w:tc>
          <w:tcPr>
            <w:tcW w:w="992" w:type="dxa"/>
            <w:noWrap w:val="0"/>
            <w:vAlign w:val="center"/>
          </w:tcPr>
          <w:p w14:paraId="1E799718">
            <w:pPr>
              <w:jc w:val="center"/>
              <w:rPr>
                <w:rFonts w:ascii="宋体" w:hAnsi="宋体"/>
                <w:szCs w:val="21"/>
              </w:rPr>
            </w:pPr>
            <w:r>
              <w:rPr>
                <w:rFonts w:hint="eastAsia" w:ascii="宋体" w:hAnsi="宋体"/>
                <w:szCs w:val="21"/>
              </w:rPr>
              <w:t>角膜内皮细胞计</w:t>
            </w:r>
          </w:p>
        </w:tc>
        <w:tc>
          <w:tcPr>
            <w:tcW w:w="5245" w:type="dxa"/>
            <w:noWrap w:val="0"/>
            <w:vAlign w:val="center"/>
          </w:tcPr>
          <w:p w14:paraId="27BC7894">
            <w:pPr>
              <w:spacing w:line="240" w:lineRule="exact"/>
              <w:rPr>
                <w:rFonts w:hint="eastAsia" w:ascii="宋体" w:hAnsi="宋体"/>
                <w:szCs w:val="21"/>
              </w:rPr>
            </w:pPr>
            <w:r>
              <w:rPr>
                <w:rFonts w:hint="eastAsia" w:ascii="宋体" w:hAnsi="宋体"/>
                <w:szCs w:val="21"/>
              </w:rPr>
              <w:t>技术参数</w:t>
            </w:r>
          </w:p>
          <w:p w14:paraId="4AD4754A">
            <w:pPr>
              <w:spacing w:line="240" w:lineRule="exact"/>
              <w:rPr>
                <w:rFonts w:hint="eastAsia" w:ascii="宋体" w:hAnsi="宋体"/>
                <w:szCs w:val="21"/>
              </w:rPr>
            </w:pPr>
            <w:r>
              <w:rPr>
                <w:rFonts w:hint="eastAsia" w:ascii="宋体" w:hAnsi="宋体"/>
                <w:szCs w:val="21"/>
              </w:rPr>
              <w:t>1.内皮细胞影像测量：捕捉图像区域：0.25 (宽) x 0.55 (高) mm</w:t>
            </w:r>
          </w:p>
          <w:p w14:paraId="474FB889">
            <w:pPr>
              <w:spacing w:line="240" w:lineRule="exact"/>
              <w:rPr>
                <w:rFonts w:hint="eastAsia" w:ascii="宋体" w:hAnsi="宋体"/>
                <w:szCs w:val="21"/>
              </w:rPr>
            </w:pPr>
            <w:r>
              <w:rPr>
                <w:rFonts w:hint="eastAsia" w:ascii="宋体" w:hAnsi="宋体"/>
                <w:szCs w:val="21"/>
              </w:rPr>
              <w:t>2.角膜厚度测量：</w:t>
            </w:r>
          </w:p>
          <w:p w14:paraId="364AD170">
            <w:pPr>
              <w:spacing w:line="240" w:lineRule="exact"/>
              <w:rPr>
                <w:rFonts w:hint="eastAsia" w:ascii="宋体" w:hAnsi="宋体"/>
                <w:szCs w:val="21"/>
              </w:rPr>
            </w:pPr>
            <w:r>
              <w:rPr>
                <w:rFonts w:hint="eastAsia" w:ascii="宋体" w:hAnsi="宋体"/>
                <w:szCs w:val="21"/>
              </w:rPr>
              <w:t>2.1测量范围：400至750μm，增量1μm</w:t>
            </w:r>
          </w:p>
          <w:p w14:paraId="4BA45BA8">
            <w:pPr>
              <w:spacing w:line="240" w:lineRule="exact"/>
              <w:rPr>
                <w:rFonts w:hint="eastAsia" w:ascii="宋体" w:hAnsi="宋体"/>
                <w:szCs w:val="21"/>
              </w:rPr>
            </w:pPr>
            <w:r>
              <w:rPr>
                <w:rFonts w:hint="eastAsia" w:ascii="宋体" w:hAnsi="宋体"/>
                <w:szCs w:val="21"/>
              </w:rPr>
              <w:t>2.2精度：±10μm（＜600μm）；±25μm（＞600μm）</w:t>
            </w:r>
          </w:p>
          <w:p w14:paraId="5617C6C1">
            <w:pPr>
              <w:spacing w:line="240" w:lineRule="exact"/>
              <w:rPr>
                <w:rFonts w:hint="eastAsia" w:ascii="宋体" w:hAnsi="宋体"/>
                <w:szCs w:val="21"/>
              </w:rPr>
            </w:pPr>
            <w:r>
              <w:rPr>
                <w:rFonts w:hint="eastAsia" w:ascii="宋体" w:hAnsi="宋体"/>
                <w:szCs w:val="21"/>
              </w:rPr>
              <w:t>3.测量位置：中心点位+6近轴点位+6边缘点位</w:t>
            </w:r>
          </w:p>
          <w:p w14:paraId="7ACDF94D">
            <w:pPr>
              <w:spacing w:line="240" w:lineRule="exact"/>
              <w:rPr>
                <w:rFonts w:hint="eastAsia" w:ascii="宋体" w:hAnsi="宋体"/>
                <w:szCs w:val="21"/>
              </w:rPr>
            </w:pPr>
            <w:r>
              <w:rPr>
                <w:rFonts w:hint="eastAsia" w:ascii="宋体" w:hAnsi="宋体"/>
                <w:szCs w:val="21"/>
              </w:rPr>
              <w:t>4.操作方式：全自动/半自动；自动模式下自动找眼，自动对准，自动拍摄，自动分析，一键式操作体验</w:t>
            </w:r>
          </w:p>
          <w:p w14:paraId="0A826290">
            <w:pPr>
              <w:spacing w:line="240" w:lineRule="exact"/>
              <w:rPr>
                <w:rFonts w:hint="eastAsia" w:ascii="宋体" w:hAnsi="宋体"/>
                <w:szCs w:val="21"/>
              </w:rPr>
            </w:pPr>
            <w:r>
              <w:rPr>
                <w:rFonts w:hint="eastAsia" w:ascii="宋体" w:hAnsi="宋体"/>
                <w:szCs w:val="21"/>
              </w:rPr>
              <w:t>5.显示器：10.4英寸彩色触摸液晶屏（1080P）</w:t>
            </w:r>
          </w:p>
          <w:p w14:paraId="1410605A">
            <w:pPr>
              <w:spacing w:line="240" w:lineRule="exact"/>
              <w:rPr>
                <w:rFonts w:hint="eastAsia" w:ascii="宋体" w:hAnsi="宋体"/>
                <w:szCs w:val="21"/>
              </w:rPr>
            </w:pPr>
            <w:r>
              <w:rPr>
                <w:rFonts w:hint="eastAsia" w:ascii="宋体" w:hAnsi="宋体"/>
                <w:szCs w:val="21"/>
              </w:rPr>
              <w:t>6.测量方式：非接触式</w:t>
            </w:r>
          </w:p>
          <w:p w14:paraId="6B5D9697">
            <w:pPr>
              <w:spacing w:line="240" w:lineRule="exact"/>
              <w:rPr>
                <w:rFonts w:hint="eastAsia" w:ascii="宋体" w:hAnsi="宋体"/>
                <w:szCs w:val="21"/>
              </w:rPr>
            </w:pPr>
            <w:r>
              <w:rPr>
                <w:rFonts w:hint="eastAsia" w:ascii="宋体" w:hAnsi="宋体"/>
                <w:szCs w:val="21"/>
              </w:rPr>
              <w:t>7.测量结果分析：细胞密度、细胞数量、最大最小细胞面积、平均细胞面积、六角形细胞数、细胞比例、标准偏差、异常系数、角膜厚度等</w:t>
            </w:r>
          </w:p>
          <w:p w14:paraId="01133A13">
            <w:pPr>
              <w:spacing w:line="240" w:lineRule="exact"/>
              <w:rPr>
                <w:rFonts w:hint="eastAsia" w:ascii="宋体" w:hAnsi="宋体"/>
                <w:szCs w:val="21"/>
              </w:rPr>
            </w:pPr>
            <w:r>
              <w:rPr>
                <w:rFonts w:hint="eastAsia" w:ascii="宋体" w:hAnsi="宋体"/>
                <w:szCs w:val="21"/>
              </w:rPr>
              <w:t>8.分析时间：2秒内自动完成拍摄范围内的所有细胞分析。</w:t>
            </w:r>
          </w:p>
          <w:p w14:paraId="7832EA37">
            <w:pPr>
              <w:spacing w:line="240" w:lineRule="exact"/>
              <w:rPr>
                <w:rFonts w:hint="eastAsia" w:ascii="宋体" w:hAnsi="宋体"/>
                <w:szCs w:val="21"/>
              </w:rPr>
            </w:pPr>
            <w:r>
              <w:rPr>
                <w:rFonts w:hint="eastAsia" w:ascii="宋体" w:hAnsi="宋体"/>
                <w:szCs w:val="21"/>
              </w:rPr>
              <w:t>9.显示功能：内皮细胞图像、有轮廓的内皮细胞图像、不同面积大小的内皮细胞图像、不同结构形状的内皮细胞图像。</w:t>
            </w:r>
          </w:p>
          <w:p w14:paraId="5EA06FF1">
            <w:pPr>
              <w:spacing w:line="240" w:lineRule="exact"/>
              <w:rPr>
                <w:rFonts w:hint="eastAsia" w:ascii="宋体" w:hAnsi="宋体"/>
                <w:szCs w:val="21"/>
              </w:rPr>
            </w:pPr>
            <w:r>
              <w:rPr>
                <w:rFonts w:hint="eastAsia" w:ascii="宋体" w:hAnsi="宋体"/>
                <w:szCs w:val="21"/>
              </w:rPr>
              <w:t>10.数据存储：内置高性能主机，高达1TB存储容量</w:t>
            </w:r>
          </w:p>
          <w:p w14:paraId="133D6DA9">
            <w:pPr>
              <w:spacing w:line="240" w:lineRule="exact"/>
              <w:rPr>
                <w:rFonts w:hint="eastAsia" w:ascii="宋体" w:hAnsi="宋体"/>
                <w:szCs w:val="21"/>
              </w:rPr>
            </w:pPr>
            <w:r>
              <w:rPr>
                <w:rFonts w:hint="eastAsia" w:ascii="宋体" w:hAnsi="宋体"/>
                <w:szCs w:val="21"/>
              </w:rPr>
              <w:t>11.报告打印：支持多种打印机类型。</w:t>
            </w:r>
          </w:p>
          <w:p w14:paraId="7CD09CA8">
            <w:pPr>
              <w:spacing w:line="240" w:lineRule="exact"/>
              <w:rPr>
                <w:rFonts w:ascii="宋体" w:hAnsi="宋体"/>
                <w:szCs w:val="21"/>
              </w:rPr>
            </w:pPr>
            <w:r>
              <w:rPr>
                <w:rFonts w:hint="eastAsia" w:ascii="宋体" w:hAnsi="宋体"/>
                <w:szCs w:val="21"/>
              </w:rPr>
              <w:t>12.数据传输：USB×2；LAN×1；支持DICOM3.0</w:t>
            </w:r>
          </w:p>
        </w:tc>
        <w:tc>
          <w:tcPr>
            <w:tcW w:w="1134" w:type="dxa"/>
            <w:noWrap w:val="0"/>
            <w:vAlign w:val="center"/>
          </w:tcPr>
          <w:p w14:paraId="4C25C0BB">
            <w:pPr>
              <w:jc w:val="center"/>
              <w:rPr>
                <w:rFonts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703E916B">
            <w:pPr>
              <w:jc w:val="center"/>
              <w:rPr>
                <w:rFonts w:ascii="宋体" w:hAnsi="宋体"/>
                <w:b/>
                <w:bCs/>
                <w:szCs w:val="21"/>
              </w:rPr>
            </w:pPr>
            <w:r>
              <w:rPr>
                <w:rFonts w:hint="eastAsia" w:ascii="宋体" w:hAnsi="宋体"/>
                <w:szCs w:val="21"/>
              </w:rPr>
              <w:t>台</w:t>
            </w:r>
          </w:p>
        </w:tc>
        <w:tc>
          <w:tcPr>
            <w:tcW w:w="851" w:type="dxa"/>
            <w:noWrap w:val="0"/>
            <w:vAlign w:val="center"/>
          </w:tcPr>
          <w:p w14:paraId="1682C6DE">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1</w:t>
            </w:r>
          </w:p>
        </w:tc>
      </w:tr>
      <w:tr w14:paraId="2EE7A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3012A519">
            <w:pPr>
              <w:ind w:firstLine="210" w:firstLineChars="100"/>
              <w:jc w:val="center"/>
              <w:rPr>
                <w:rFonts w:hint="eastAsia" w:ascii="宋体" w:hAnsi="宋体"/>
                <w:szCs w:val="21"/>
              </w:rPr>
            </w:pPr>
            <w:r>
              <w:rPr>
                <w:rFonts w:ascii="宋体" w:hAnsi="宋体"/>
                <w:szCs w:val="21"/>
              </w:rPr>
              <w:t>2</w:t>
            </w:r>
          </w:p>
        </w:tc>
        <w:tc>
          <w:tcPr>
            <w:tcW w:w="992" w:type="dxa"/>
            <w:noWrap w:val="0"/>
            <w:vAlign w:val="center"/>
          </w:tcPr>
          <w:p w14:paraId="33CA1C1E">
            <w:pPr>
              <w:jc w:val="center"/>
              <w:rPr>
                <w:rFonts w:ascii="宋体" w:hAnsi="宋体"/>
                <w:szCs w:val="21"/>
              </w:rPr>
            </w:pPr>
            <w:r>
              <w:rPr>
                <w:rFonts w:hint="eastAsia" w:ascii="宋体" w:hAnsi="宋体"/>
                <w:szCs w:val="21"/>
              </w:rPr>
              <w:t>回弹式眼压计</w:t>
            </w:r>
          </w:p>
        </w:tc>
        <w:tc>
          <w:tcPr>
            <w:tcW w:w="5245" w:type="dxa"/>
            <w:noWrap w:val="0"/>
            <w:vAlign w:val="center"/>
          </w:tcPr>
          <w:p w14:paraId="61D955A1">
            <w:pPr>
              <w:spacing w:line="240" w:lineRule="exact"/>
              <w:rPr>
                <w:rFonts w:hint="eastAsia" w:ascii="宋体" w:hAnsi="宋体"/>
                <w:szCs w:val="21"/>
              </w:rPr>
            </w:pPr>
            <w:r>
              <w:rPr>
                <w:rFonts w:hint="eastAsia" w:ascii="宋体" w:hAnsi="宋体"/>
                <w:szCs w:val="21"/>
              </w:rPr>
              <w:t>技术参数</w:t>
            </w:r>
          </w:p>
          <w:p w14:paraId="53A8C7B2">
            <w:pPr>
              <w:spacing w:line="240" w:lineRule="exact"/>
              <w:rPr>
                <w:rFonts w:hint="eastAsia" w:ascii="宋体" w:hAnsi="宋体"/>
                <w:szCs w:val="21"/>
              </w:rPr>
            </w:pPr>
            <w:r>
              <w:rPr>
                <w:rFonts w:hint="eastAsia" w:ascii="宋体" w:hAnsi="宋体"/>
                <w:szCs w:val="21"/>
              </w:rPr>
              <w:t>1.测量范围：3mmHg～70mmHg；</w:t>
            </w:r>
          </w:p>
          <w:p w14:paraId="21A15279">
            <w:pPr>
              <w:spacing w:line="240" w:lineRule="exact"/>
              <w:rPr>
                <w:rFonts w:hint="eastAsia" w:ascii="宋体" w:hAnsi="宋体"/>
                <w:szCs w:val="21"/>
              </w:rPr>
            </w:pPr>
            <w:r>
              <w:rPr>
                <w:rFonts w:hint="eastAsia" w:ascii="宋体" w:hAnsi="宋体"/>
                <w:szCs w:val="21"/>
              </w:rPr>
              <w:t>2.测量误差：±1.5mmHg（3mmHg≤被测眼球内压≤25mmHg）</w:t>
            </w:r>
          </w:p>
          <w:p w14:paraId="1C6684E0">
            <w:pPr>
              <w:spacing w:line="240" w:lineRule="exact"/>
              <w:rPr>
                <w:rFonts w:hint="eastAsia" w:ascii="宋体" w:hAnsi="宋体"/>
                <w:szCs w:val="21"/>
              </w:rPr>
            </w:pPr>
            <w:r>
              <w:rPr>
                <w:rFonts w:hint="eastAsia" w:ascii="宋体" w:hAnsi="宋体"/>
                <w:szCs w:val="21"/>
              </w:rPr>
              <w:t>±2.5mmHg（25mmHg＜被测眼球内压＜70mmHg）</w:t>
            </w:r>
          </w:p>
          <w:p w14:paraId="5B39AD7B">
            <w:pPr>
              <w:spacing w:line="240" w:lineRule="exact"/>
              <w:rPr>
                <w:rFonts w:hint="eastAsia" w:ascii="宋体" w:hAnsi="宋体"/>
                <w:szCs w:val="21"/>
              </w:rPr>
            </w:pPr>
            <w:r>
              <w:rPr>
                <w:rFonts w:hint="eastAsia" w:ascii="宋体" w:hAnsi="宋体"/>
                <w:szCs w:val="21"/>
              </w:rPr>
              <w:t>3.可实现立式和坐式测量</w:t>
            </w:r>
          </w:p>
          <w:p w14:paraId="18B3DE51">
            <w:pPr>
              <w:spacing w:line="240" w:lineRule="exact"/>
              <w:rPr>
                <w:rFonts w:hint="eastAsia" w:ascii="宋体" w:hAnsi="宋体"/>
                <w:szCs w:val="21"/>
              </w:rPr>
            </w:pPr>
            <w:r>
              <w:rPr>
                <w:rFonts w:hint="eastAsia" w:ascii="宋体" w:hAnsi="宋体"/>
                <w:szCs w:val="21"/>
              </w:rPr>
              <w:t>▲4.无线红外传输打印数据，配有红外打印机。</w:t>
            </w:r>
          </w:p>
          <w:p w14:paraId="42A477EA">
            <w:pPr>
              <w:spacing w:line="240" w:lineRule="exact"/>
              <w:rPr>
                <w:rFonts w:hint="eastAsia" w:ascii="宋体" w:hAnsi="宋体"/>
                <w:szCs w:val="21"/>
              </w:rPr>
            </w:pPr>
            <w:r>
              <w:rPr>
                <w:rFonts w:hint="eastAsia" w:ascii="宋体" w:hAnsi="宋体"/>
                <w:szCs w:val="21"/>
              </w:rPr>
              <w:t>5.测量简便，易学易用</w:t>
            </w:r>
          </w:p>
          <w:p w14:paraId="05E05DE8">
            <w:pPr>
              <w:spacing w:line="240" w:lineRule="exact"/>
              <w:rPr>
                <w:rFonts w:hint="eastAsia" w:ascii="宋体" w:hAnsi="宋体"/>
                <w:szCs w:val="21"/>
              </w:rPr>
            </w:pPr>
            <w:r>
              <w:rPr>
                <w:rFonts w:hint="eastAsia" w:ascii="宋体" w:hAnsi="宋体"/>
                <w:szCs w:val="21"/>
              </w:rPr>
              <w:t>6.小巧轻便，易于携带</w:t>
            </w:r>
          </w:p>
          <w:p w14:paraId="4C281C61">
            <w:pPr>
              <w:spacing w:line="240" w:lineRule="exact"/>
              <w:rPr>
                <w:rFonts w:hint="eastAsia" w:ascii="宋体" w:hAnsi="宋体"/>
                <w:szCs w:val="21"/>
              </w:rPr>
            </w:pPr>
            <w:r>
              <w:rPr>
                <w:rFonts w:hint="eastAsia" w:ascii="宋体" w:hAnsi="宋体"/>
                <w:szCs w:val="21"/>
              </w:rPr>
              <w:t>7.无需麻醉，无不适感</w:t>
            </w:r>
          </w:p>
          <w:p w14:paraId="153C1E21">
            <w:pPr>
              <w:spacing w:line="240" w:lineRule="exact"/>
              <w:rPr>
                <w:rFonts w:ascii="宋体" w:hAnsi="宋体"/>
                <w:szCs w:val="21"/>
              </w:rPr>
            </w:pPr>
            <w:r>
              <w:rPr>
                <w:rFonts w:hint="eastAsia" w:ascii="宋体" w:hAnsi="宋体"/>
                <w:szCs w:val="21"/>
              </w:rPr>
              <w:t>▲8.可以建立数据库</w:t>
            </w:r>
          </w:p>
        </w:tc>
        <w:tc>
          <w:tcPr>
            <w:tcW w:w="1134" w:type="dxa"/>
            <w:noWrap w:val="0"/>
            <w:vAlign w:val="center"/>
          </w:tcPr>
          <w:p w14:paraId="18D56B69">
            <w:pPr>
              <w:jc w:val="center"/>
              <w:rPr>
                <w:rFonts w:ascii="宋体" w:hAnsi="宋体"/>
                <w:b/>
                <w:bCs/>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4EA107CF">
            <w:pPr>
              <w:jc w:val="center"/>
              <w:rPr>
                <w:rFonts w:ascii="宋体" w:hAnsi="宋体"/>
                <w:b/>
                <w:bCs/>
                <w:szCs w:val="21"/>
              </w:rPr>
            </w:pPr>
            <w:r>
              <w:rPr>
                <w:rFonts w:hint="eastAsia" w:ascii="宋体" w:hAnsi="宋体"/>
                <w:szCs w:val="21"/>
              </w:rPr>
              <w:t>台</w:t>
            </w:r>
          </w:p>
        </w:tc>
        <w:tc>
          <w:tcPr>
            <w:tcW w:w="851" w:type="dxa"/>
            <w:noWrap w:val="0"/>
            <w:vAlign w:val="center"/>
          </w:tcPr>
          <w:p w14:paraId="3528395E">
            <w:pPr>
              <w:pStyle w:val="3"/>
              <w:shd w:val="clear" w:color="auto" w:fill="FFFFFF"/>
              <w:spacing w:before="0" w:after="0" w:line="200" w:lineRule="exact"/>
              <w:jc w:val="center"/>
              <w:rPr>
                <w:rFonts w:ascii="宋体" w:hAnsi="宋体"/>
                <w:b w:val="0"/>
                <w:bCs w:val="0"/>
                <w:kern w:val="2"/>
                <w:sz w:val="21"/>
                <w:szCs w:val="21"/>
              </w:rPr>
            </w:pPr>
            <w:r>
              <w:rPr>
                <w:rFonts w:hint="eastAsia" w:ascii="宋体" w:hAnsi="宋体"/>
                <w:b w:val="0"/>
                <w:bCs w:val="0"/>
                <w:kern w:val="2"/>
                <w:sz w:val="21"/>
                <w:szCs w:val="21"/>
              </w:rPr>
              <w:t>2</w:t>
            </w:r>
          </w:p>
        </w:tc>
      </w:tr>
      <w:tr w14:paraId="2AECD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30B489C6">
            <w:pPr>
              <w:ind w:firstLine="210" w:firstLineChars="100"/>
              <w:jc w:val="center"/>
              <w:rPr>
                <w:rFonts w:hint="eastAsia" w:ascii="宋体" w:hAnsi="宋体"/>
                <w:szCs w:val="21"/>
              </w:rPr>
            </w:pPr>
            <w:r>
              <w:rPr>
                <w:rFonts w:ascii="宋体" w:hAnsi="宋体"/>
                <w:szCs w:val="21"/>
              </w:rPr>
              <w:t>3</w:t>
            </w:r>
          </w:p>
        </w:tc>
        <w:tc>
          <w:tcPr>
            <w:tcW w:w="992" w:type="dxa"/>
            <w:noWrap w:val="0"/>
            <w:vAlign w:val="center"/>
          </w:tcPr>
          <w:p w14:paraId="4CC3C5B8">
            <w:pPr>
              <w:jc w:val="center"/>
              <w:rPr>
                <w:rFonts w:ascii="宋体" w:hAnsi="宋体"/>
                <w:szCs w:val="21"/>
              </w:rPr>
            </w:pPr>
            <w:r>
              <w:rPr>
                <w:rFonts w:hint="eastAsia" w:ascii="宋体" w:hAnsi="宋体"/>
                <w:szCs w:val="21"/>
              </w:rPr>
              <w:t>角膜地形图</w:t>
            </w:r>
          </w:p>
        </w:tc>
        <w:tc>
          <w:tcPr>
            <w:tcW w:w="5245" w:type="dxa"/>
            <w:noWrap w:val="0"/>
            <w:vAlign w:val="center"/>
          </w:tcPr>
          <w:p w14:paraId="7B2A4E22">
            <w:pPr>
              <w:spacing w:line="240" w:lineRule="exact"/>
              <w:rPr>
                <w:rFonts w:hint="eastAsia" w:ascii="宋体" w:hAnsi="宋体"/>
                <w:szCs w:val="21"/>
              </w:rPr>
            </w:pPr>
            <w:r>
              <w:rPr>
                <w:rFonts w:hint="eastAsia" w:ascii="宋体" w:hAnsi="宋体"/>
                <w:szCs w:val="21"/>
              </w:rPr>
              <w:t>技术参数</w:t>
            </w:r>
          </w:p>
          <w:p w14:paraId="60B367E6">
            <w:pPr>
              <w:spacing w:line="240" w:lineRule="exact"/>
              <w:rPr>
                <w:rFonts w:hint="eastAsia" w:ascii="宋体" w:hAnsi="宋体"/>
                <w:szCs w:val="21"/>
              </w:rPr>
            </w:pPr>
            <w:r>
              <w:rPr>
                <w:rFonts w:hint="eastAsia" w:ascii="宋体" w:hAnsi="宋体"/>
                <w:szCs w:val="21"/>
              </w:rPr>
              <w:t>1.测量方式：Placido锥</w:t>
            </w:r>
          </w:p>
          <w:p w14:paraId="4891D1A6">
            <w:pPr>
              <w:spacing w:line="240" w:lineRule="exact"/>
              <w:rPr>
                <w:rFonts w:hint="eastAsia" w:ascii="宋体" w:hAnsi="宋体"/>
                <w:szCs w:val="21"/>
              </w:rPr>
            </w:pPr>
            <w:r>
              <w:rPr>
                <w:rFonts w:hint="eastAsia" w:ascii="宋体" w:hAnsi="宋体"/>
                <w:szCs w:val="21"/>
              </w:rPr>
              <w:t>2.测量覆盖范围：0.25mm～11mm(直径)</w:t>
            </w:r>
          </w:p>
          <w:p w14:paraId="396033AE">
            <w:pPr>
              <w:spacing w:line="240" w:lineRule="exact"/>
              <w:rPr>
                <w:rFonts w:hint="eastAsia" w:ascii="宋体" w:hAnsi="宋体"/>
                <w:szCs w:val="21"/>
              </w:rPr>
            </w:pPr>
            <w:r>
              <w:rPr>
                <w:rFonts w:hint="eastAsia" w:ascii="宋体" w:hAnsi="宋体"/>
                <w:szCs w:val="21"/>
              </w:rPr>
              <w:t>3.测量曲率半径范围：6.35mm～9.53mm；</w:t>
            </w:r>
          </w:p>
          <w:p w14:paraId="5594D7AF">
            <w:pPr>
              <w:spacing w:line="240" w:lineRule="exact"/>
              <w:rPr>
                <w:rFonts w:hint="eastAsia" w:ascii="宋体" w:hAnsi="宋体"/>
                <w:szCs w:val="21"/>
              </w:rPr>
            </w:pPr>
            <w:r>
              <w:rPr>
                <w:rFonts w:hint="eastAsia" w:ascii="宋体" w:hAnsi="宋体"/>
                <w:szCs w:val="21"/>
              </w:rPr>
              <w:t>4.成像范围：横11mm/纵11mm</w:t>
            </w:r>
          </w:p>
          <w:p w14:paraId="58E08D6B">
            <w:pPr>
              <w:spacing w:line="240" w:lineRule="exact"/>
              <w:rPr>
                <w:rFonts w:hint="eastAsia" w:ascii="宋体" w:hAnsi="宋体"/>
                <w:szCs w:val="21"/>
              </w:rPr>
            </w:pPr>
            <w:r>
              <w:rPr>
                <w:rFonts w:hint="eastAsia" w:ascii="宋体" w:hAnsi="宋体"/>
                <w:szCs w:val="21"/>
              </w:rPr>
              <w:t>5.照明：锥照明红光760nm、侧对焦红外950nm、固视 绿光530nm</w:t>
            </w:r>
          </w:p>
          <w:p w14:paraId="49554698">
            <w:pPr>
              <w:spacing w:line="240" w:lineRule="exact"/>
              <w:rPr>
                <w:rFonts w:hint="eastAsia" w:ascii="宋体" w:hAnsi="宋体"/>
                <w:szCs w:val="21"/>
              </w:rPr>
            </w:pPr>
            <w:r>
              <w:rPr>
                <w:rFonts w:hint="eastAsia" w:ascii="宋体" w:hAnsi="宋体"/>
                <w:szCs w:val="21"/>
              </w:rPr>
              <w:t>6.屈光范围：33.75D-61.36D</w:t>
            </w:r>
          </w:p>
          <w:p w14:paraId="0D04316C">
            <w:pPr>
              <w:spacing w:line="240" w:lineRule="exact"/>
              <w:rPr>
                <w:rFonts w:hint="eastAsia" w:ascii="宋体" w:hAnsi="宋体"/>
                <w:szCs w:val="21"/>
              </w:rPr>
            </w:pPr>
            <w:r>
              <w:rPr>
                <w:rFonts w:hint="eastAsia" w:ascii="宋体" w:hAnsi="宋体"/>
                <w:szCs w:val="21"/>
              </w:rPr>
              <w:t>7.Placido环数：31环</w:t>
            </w:r>
          </w:p>
          <w:p w14:paraId="1C5CC37F">
            <w:pPr>
              <w:spacing w:line="240" w:lineRule="exact"/>
              <w:rPr>
                <w:rFonts w:hint="eastAsia" w:ascii="宋体" w:hAnsi="宋体"/>
                <w:szCs w:val="21"/>
              </w:rPr>
            </w:pPr>
            <w:r>
              <w:rPr>
                <w:rFonts w:hint="eastAsia" w:ascii="宋体" w:hAnsi="宋体"/>
                <w:szCs w:val="21"/>
              </w:rPr>
              <w:t>8.测量点数：7936</w:t>
            </w:r>
          </w:p>
          <w:p w14:paraId="476309DC">
            <w:pPr>
              <w:spacing w:line="240" w:lineRule="exact"/>
              <w:rPr>
                <w:rFonts w:hint="eastAsia" w:ascii="宋体" w:hAnsi="宋体"/>
                <w:szCs w:val="21"/>
              </w:rPr>
            </w:pPr>
            <w:r>
              <w:rPr>
                <w:rFonts w:hint="eastAsia" w:ascii="宋体" w:hAnsi="宋体"/>
                <w:szCs w:val="21"/>
              </w:rPr>
              <w:t>9.标定球：R7.9375mm±0.001mm</w:t>
            </w:r>
          </w:p>
          <w:p w14:paraId="6DB953AE">
            <w:pPr>
              <w:spacing w:line="240" w:lineRule="exact"/>
              <w:rPr>
                <w:rFonts w:hint="eastAsia" w:ascii="宋体" w:hAnsi="宋体"/>
                <w:szCs w:val="21"/>
              </w:rPr>
            </w:pPr>
            <w:r>
              <w:rPr>
                <w:rFonts w:hint="eastAsia" w:ascii="宋体" w:hAnsi="宋体"/>
                <w:szCs w:val="21"/>
              </w:rPr>
              <w:t>10.摇杆运动行程：前后130mm、左右110mm、上下30mm</w:t>
            </w:r>
          </w:p>
          <w:p w14:paraId="5F1D2196">
            <w:pPr>
              <w:spacing w:line="240" w:lineRule="exact"/>
              <w:rPr>
                <w:rFonts w:hint="eastAsia" w:ascii="宋体" w:hAnsi="宋体"/>
                <w:szCs w:val="21"/>
              </w:rPr>
            </w:pPr>
            <w:r>
              <w:rPr>
                <w:rFonts w:hint="eastAsia" w:ascii="宋体" w:hAnsi="宋体"/>
                <w:szCs w:val="21"/>
              </w:rPr>
              <w:t>▲11.可显示轴向曲率图，切向曲率图，高度图，模拟角膜镜图及角膜3D图</w:t>
            </w:r>
          </w:p>
          <w:p w14:paraId="17357D8A">
            <w:pPr>
              <w:spacing w:line="240" w:lineRule="exact"/>
              <w:rPr>
                <w:rFonts w:ascii="宋体" w:hAnsi="宋体"/>
                <w:szCs w:val="21"/>
              </w:rPr>
            </w:pPr>
            <w:r>
              <w:rPr>
                <w:rFonts w:hint="eastAsia" w:ascii="宋体" w:hAnsi="宋体"/>
                <w:szCs w:val="21"/>
              </w:rPr>
              <w:t>*独有角膜接触镜适配功能</w:t>
            </w:r>
          </w:p>
        </w:tc>
        <w:tc>
          <w:tcPr>
            <w:tcW w:w="1134" w:type="dxa"/>
            <w:noWrap w:val="0"/>
            <w:vAlign w:val="center"/>
          </w:tcPr>
          <w:p w14:paraId="50C2B7F4">
            <w:pPr>
              <w:jc w:val="center"/>
              <w:rPr>
                <w:rFonts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63EBC3C6">
            <w:pPr>
              <w:jc w:val="center"/>
              <w:rPr>
                <w:rFonts w:ascii="宋体" w:hAnsi="宋体"/>
                <w:szCs w:val="21"/>
              </w:rPr>
            </w:pPr>
            <w:r>
              <w:rPr>
                <w:rFonts w:hint="eastAsia" w:ascii="宋体" w:hAnsi="宋体"/>
                <w:szCs w:val="21"/>
              </w:rPr>
              <w:t>台</w:t>
            </w:r>
          </w:p>
        </w:tc>
        <w:tc>
          <w:tcPr>
            <w:tcW w:w="851" w:type="dxa"/>
            <w:noWrap w:val="0"/>
            <w:vAlign w:val="center"/>
          </w:tcPr>
          <w:p w14:paraId="0A8E61C2">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1</w:t>
            </w:r>
          </w:p>
        </w:tc>
      </w:tr>
      <w:tr w14:paraId="18A62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268A5D3B">
            <w:pPr>
              <w:jc w:val="center"/>
              <w:rPr>
                <w:rFonts w:ascii="宋体" w:hAnsi="宋体"/>
                <w:szCs w:val="21"/>
              </w:rPr>
            </w:pPr>
            <w:r>
              <w:rPr>
                <w:rFonts w:ascii="宋体" w:hAnsi="宋体"/>
                <w:szCs w:val="21"/>
              </w:rPr>
              <w:t>4</w:t>
            </w:r>
          </w:p>
        </w:tc>
        <w:tc>
          <w:tcPr>
            <w:tcW w:w="992" w:type="dxa"/>
            <w:noWrap w:val="0"/>
            <w:vAlign w:val="center"/>
          </w:tcPr>
          <w:p w14:paraId="7AC227AF">
            <w:pPr>
              <w:jc w:val="center"/>
              <w:rPr>
                <w:rFonts w:ascii="宋体" w:hAnsi="宋体"/>
                <w:szCs w:val="21"/>
              </w:rPr>
            </w:pPr>
            <w:r>
              <w:rPr>
                <w:rFonts w:hint="eastAsia" w:ascii="宋体" w:hAnsi="宋体"/>
                <w:szCs w:val="21"/>
              </w:rPr>
              <w:t>生物测量仪</w:t>
            </w:r>
          </w:p>
        </w:tc>
        <w:tc>
          <w:tcPr>
            <w:tcW w:w="5245" w:type="dxa"/>
            <w:noWrap w:val="0"/>
            <w:vAlign w:val="center"/>
          </w:tcPr>
          <w:p w14:paraId="13D5C33C">
            <w:pPr>
              <w:spacing w:line="240" w:lineRule="exact"/>
              <w:rPr>
                <w:rFonts w:hint="eastAsia" w:ascii="宋体" w:hAnsi="宋体"/>
                <w:szCs w:val="21"/>
              </w:rPr>
            </w:pPr>
            <w:r>
              <w:rPr>
                <w:rFonts w:hint="eastAsia" w:ascii="宋体" w:hAnsi="宋体"/>
                <w:szCs w:val="21"/>
              </w:rPr>
              <w:t>技术参数</w:t>
            </w:r>
          </w:p>
          <w:p w14:paraId="4FA09078">
            <w:pPr>
              <w:spacing w:line="240" w:lineRule="exact"/>
              <w:rPr>
                <w:rFonts w:hint="eastAsia" w:ascii="宋体" w:hAnsi="宋体"/>
                <w:szCs w:val="21"/>
              </w:rPr>
            </w:pPr>
            <w:r>
              <w:rPr>
                <w:rFonts w:hint="eastAsia" w:ascii="宋体" w:hAnsi="宋体"/>
                <w:szCs w:val="21"/>
              </w:rPr>
              <w:t>1.测量范围：眼轴长度12-34mm、角膜厚度300-800um、前房深度1.5-6.0mm、晶状体厚度0.5-7.0mm、角膜曲率4.7-11.2mm、轴位角0-180°、白到白距离6.5-16.6mm、瞳孔大小1.9-13.5mm</w:t>
            </w:r>
          </w:p>
          <w:p w14:paraId="09EB23DD">
            <w:pPr>
              <w:spacing w:line="240" w:lineRule="exact"/>
              <w:rPr>
                <w:rFonts w:hint="eastAsia" w:ascii="宋体" w:hAnsi="宋体"/>
                <w:szCs w:val="21"/>
              </w:rPr>
            </w:pPr>
            <w:r>
              <w:rPr>
                <w:rFonts w:hint="eastAsia" w:ascii="宋体" w:hAnsi="宋体"/>
                <w:szCs w:val="21"/>
              </w:rPr>
              <w:t>2.显示分辨率：眼轴长度0.01mm、角膜厚度1 um、前房深度0.01mm、晶状体厚度0.01mm、角膜曲率0.01mm、轴位角1°、白到白距离0.01mm、瞳孔大小0.01mm</w:t>
            </w:r>
          </w:p>
          <w:p w14:paraId="63A7C91F">
            <w:pPr>
              <w:spacing w:line="240" w:lineRule="exact"/>
              <w:rPr>
                <w:rFonts w:hint="eastAsia" w:ascii="宋体" w:hAnsi="宋体"/>
                <w:szCs w:val="21"/>
              </w:rPr>
            </w:pPr>
            <w:r>
              <w:rPr>
                <w:rFonts w:hint="eastAsia" w:ascii="宋体" w:hAnsi="宋体"/>
                <w:szCs w:val="21"/>
              </w:rPr>
              <w:t>3.标准偏差：眼轴长度±25 um、角膜厚度±2 um、前房深度±20 um、晶状体厚度±50um、角膜曲率±0.01mm、轴位角±9°、白到白距离±0.3mm、瞳孔大小±0.3mm</w:t>
            </w:r>
          </w:p>
          <w:p w14:paraId="14ED50D1">
            <w:pPr>
              <w:spacing w:line="240" w:lineRule="exact"/>
              <w:rPr>
                <w:rFonts w:hint="eastAsia" w:ascii="宋体" w:hAnsi="宋体"/>
                <w:szCs w:val="21"/>
              </w:rPr>
            </w:pPr>
            <w:r>
              <w:rPr>
                <w:rFonts w:hint="eastAsia" w:ascii="宋体" w:hAnsi="宋体"/>
                <w:szCs w:val="21"/>
              </w:rPr>
              <w:t>2.电压/频率：220V/50Hz</w:t>
            </w:r>
          </w:p>
          <w:p w14:paraId="469F4F79">
            <w:pPr>
              <w:spacing w:line="240" w:lineRule="exact"/>
              <w:rPr>
                <w:rFonts w:ascii="宋体" w:hAnsi="宋体"/>
                <w:szCs w:val="21"/>
              </w:rPr>
            </w:pPr>
            <w:r>
              <w:rPr>
                <w:rFonts w:hint="eastAsia" w:ascii="宋体" w:hAnsi="宋体"/>
                <w:szCs w:val="21"/>
              </w:rPr>
              <w:t>3.功率：220VA</w:t>
            </w:r>
          </w:p>
        </w:tc>
        <w:tc>
          <w:tcPr>
            <w:tcW w:w="1134" w:type="dxa"/>
            <w:noWrap w:val="0"/>
            <w:vAlign w:val="center"/>
          </w:tcPr>
          <w:p w14:paraId="0E92E64F">
            <w:pPr>
              <w:jc w:val="center"/>
              <w:rPr>
                <w:rFonts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5347B7E6">
            <w:pPr>
              <w:jc w:val="center"/>
              <w:rPr>
                <w:rFonts w:ascii="宋体" w:hAnsi="宋体"/>
                <w:szCs w:val="21"/>
              </w:rPr>
            </w:pPr>
            <w:r>
              <w:rPr>
                <w:rFonts w:hint="eastAsia" w:ascii="宋体" w:hAnsi="宋体"/>
                <w:szCs w:val="21"/>
              </w:rPr>
              <w:t>台</w:t>
            </w:r>
          </w:p>
        </w:tc>
        <w:tc>
          <w:tcPr>
            <w:tcW w:w="851" w:type="dxa"/>
            <w:noWrap w:val="0"/>
            <w:vAlign w:val="center"/>
          </w:tcPr>
          <w:p w14:paraId="309D0AA9">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1</w:t>
            </w:r>
          </w:p>
        </w:tc>
      </w:tr>
      <w:tr w14:paraId="20CF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09" w:type="dxa"/>
            <w:noWrap w:val="0"/>
            <w:vAlign w:val="center"/>
          </w:tcPr>
          <w:p w14:paraId="03048D6A">
            <w:pPr>
              <w:jc w:val="center"/>
              <w:rPr>
                <w:rFonts w:ascii="宋体" w:hAnsi="宋体"/>
                <w:szCs w:val="21"/>
              </w:rPr>
            </w:pPr>
            <w:r>
              <w:rPr>
                <w:rFonts w:ascii="宋体" w:hAnsi="宋体"/>
                <w:szCs w:val="21"/>
              </w:rPr>
              <w:t>5</w:t>
            </w:r>
          </w:p>
        </w:tc>
        <w:tc>
          <w:tcPr>
            <w:tcW w:w="992" w:type="dxa"/>
            <w:noWrap w:val="0"/>
            <w:vAlign w:val="center"/>
          </w:tcPr>
          <w:p w14:paraId="751FA3C0">
            <w:pPr>
              <w:jc w:val="center"/>
              <w:rPr>
                <w:rFonts w:ascii="宋体" w:hAnsi="宋体"/>
                <w:szCs w:val="21"/>
              </w:rPr>
            </w:pPr>
            <w:r>
              <w:rPr>
                <w:rFonts w:hint="eastAsia" w:ascii="宋体" w:hAnsi="宋体"/>
                <w:szCs w:val="21"/>
              </w:rPr>
              <w:t>干眼检测仪</w:t>
            </w:r>
          </w:p>
        </w:tc>
        <w:tc>
          <w:tcPr>
            <w:tcW w:w="5245" w:type="dxa"/>
            <w:noWrap w:val="0"/>
            <w:vAlign w:val="center"/>
          </w:tcPr>
          <w:p w14:paraId="12ED11C1">
            <w:pPr>
              <w:spacing w:line="240" w:lineRule="exact"/>
              <w:rPr>
                <w:rFonts w:hint="eastAsia" w:ascii="宋体" w:hAnsi="宋体"/>
                <w:szCs w:val="21"/>
              </w:rPr>
            </w:pPr>
            <w:r>
              <w:rPr>
                <w:rFonts w:hint="eastAsia" w:ascii="宋体" w:hAnsi="宋体"/>
                <w:szCs w:val="21"/>
              </w:rPr>
              <w:t>技术参数</w:t>
            </w:r>
          </w:p>
          <w:p w14:paraId="6BCB3A74">
            <w:pPr>
              <w:spacing w:line="240" w:lineRule="exact"/>
              <w:rPr>
                <w:rFonts w:hint="eastAsia" w:ascii="宋体" w:hAnsi="宋体"/>
                <w:szCs w:val="21"/>
              </w:rPr>
            </w:pPr>
            <w:r>
              <w:rPr>
                <w:rFonts w:hint="eastAsia" w:ascii="宋体" w:hAnsi="宋体"/>
                <w:szCs w:val="21"/>
              </w:rPr>
              <w:t>1.光源：红外LED,蓝白LED</w:t>
            </w:r>
          </w:p>
          <w:p w14:paraId="54F23D1E">
            <w:pPr>
              <w:spacing w:line="240" w:lineRule="exact"/>
              <w:rPr>
                <w:rFonts w:hint="eastAsia" w:ascii="宋体" w:hAnsi="宋体"/>
                <w:szCs w:val="21"/>
              </w:rPr>
            </w:pPr>
            <w:r>
              <w:rPr>
                <w:rFonts w:hint="eastAsia" w:ascii="宋体" w:hAnsi="宋体"/>
                <w:szCs w:val="21"/>
              </w:rPr>
              <w:t>2.相机像素：≥800万</w:t>
            </w:r>
          </w:p>
          <w:p w14:paraId="2C356165">
            <w:pPr>
              <w:spacing w:line="240" w:lineRule="exact"/>
              <w:rPr>
                <w:rFonts w:hint="eastAsia" w:ascii="宋体" w:hAnsi="宋体"/>
                <w:szCs w:val="21"/>
              </w:rPr>
            </w:pPr>
            <w:r>
              <w:rPr>
                <w:rFonts w:hint="eastAsia" w:ascii="宋体" w:hAnsi="宋体"/>
                <w:szCs w:val="21"/>
              </w:rPr>
              <w:t>3.使用不同探头时，探头自动识别功能并更换响应工作模式</w:t>
            </w:r>
          </w:p>
          <w:p w14:paraId="40A4C01B">
            <w:pPr>
              <w:spacing w:line="240" w:lineRule="exact"/>
              <w:rPr>
                <w:rFonts w:hint="eastAsia" w:ascii="宋体" w:hAnsi="宋体"/>
                <w:szCs w:val="21"/>
              </w:rPr>
            </w:pPr>
            <w:r>
              <w:rPr>
                <w:rFonts w:hint="eastAsia" w:ascii="宋体" w:hAnsi="宋体"/>
                <w:szCs w:val="21"/>
              </w:rPr>
              <w:t>4.非接触泪膜破裂模式：最大水平成像范围：≥20mm，最大垂直成像范围：≥12mm ，中心成像分辨率：≥20lp/mm/</w:t>
            </w:r>
          </w:p>
          <w:p w14:paraId="2A9BBE37">
            <w:pPr>
              <w:spacing w:line="240" w:lineRule="exact"/>
              <w:rPr>
                <w:rFonts w:hint="eastAsia" w:ascii="宋体" w:hAnsi="宋体"/>
                <w:szCs w:val="21"/>
              </w:rPr>
            </w:pPr>
            <w:r>
              <w:rPr>
                <w:rFonts w:hint="eastAsia" w:ascii="宋体" w:hAnsi="宋体"/>
                <w:szCs w:val="21"/>
              </w:rPr>
              <w:t>5.睑板腺成像模式：近红外照明峰值波长：850nm，最大水平成像范围：≥20mm，最大垂直成像范围：≥12mm，中心成像分辨率：≥20lp/mm</w:t>
            </w:r>
          </w:p>
          <w:p w14:paraId="7A549011">
            <w:pPr>
              <w:spacing w:line="240" w:lineRule="exact"/>
              <w:rPr>
                <w:rFonts w:hint="eastAsia" w:ascii="宋体" w:hAnsi="宋体"/>
                <w:szCs w:val="21"/>
              </w:rPr>
            </w:pPr>
            <w:r>
              <w:rPr>
                <w:rFonts w:hint="eastAsia" w:ascii="宋体" w:hAnsi="宋体"/>
                <w:szCs w:val="21"/>
              </w:rPr>
              <w:t>6.泪膜干涉成像模式：最大水平成像范围 ：≥22mm ，最大垂直成像范围 ：≥13mm，中心成像分辨率 ：≥20lp/mm</w:t>
            </w:r>
          </w:p>
          <w:p w14:paraId="52E17265">
            <w:pPr>
              <w:spacing w:line="240" w:lineRule="exact"/>
              <w:rPr>
                <w:rFonts w:hint="eastAsia" w:ascii="宋体" w:hAnsi="宋体"/>
                <w:szCs w:val="21"/>
              </w:rPr>
            </w:pPr>
            <w:r>
              <w:rPr>
                <w:rFonts w:hint="eastAsia" w:ascii="宋体" w:hAnsi="宋体"/>
                <w:szCs w:val="21"/>
              </w:rPr>
              <w:t>7.眼红分析模式：最大水平成像范围 ：≥20mm，最大垂直成像范围 ：≥12mm，中心成像分辨率 ：≥30lp/mm</w:t>
            </w:r>
          </w:p>
          <w:p w14:paraId="057DAFAD">
            <w:pPr>
              <w:spacing w:line="240" w:lineRule="exact"/>
              <w:rPr>
                <w:rFonts w:hint="eastAsia" w:ascii="宋体" w:hAnsi="宋体"/>
                <w:szCs w:val="21"/>
              </w:rPr>
            </w:pPr>
            <w:r>
              <w:rPr>
                <w:rFonts w:hint="eastAsia" w:ascii="宋体" w:hAnsi="宋体"/>
                <w:szCs w:val="21"/>
              </w:rPr>
              <w:t>8.泪河高度模式：最大水平成像范围 ：≥20mm，最大垂直成像范围 ：≥12mm，中心成像分辨率 ：≥20lp/mm</w:t>
            </w:r>
          </w:p>
          <w:p w14:paraId="7575AA64">
            <w:pPr>
              <w:spacing w:line="240" w:lineRule="exact"/>
              <w:rPr>
                <w:rFonts w:hint="eastAsia" w:ascii="宋体" w:hAnsi="宋体"/>
                <w:szCs w:val="21"/>
              </w:rPr>
            </w:pPr>
            <w:r>
              <w:rPr>
                <w:rFonts w:hint="eastAsia" w:ascii="宋体" w:hAnsi="宋体"/>
                <w:szCs w:val="21"/>
              </w:rPr>
              <w:t>9.荧光素染色泪膜破裂模式：照明峰值波长：450nm，最大水平成像范围：≥22mm，最大垂直成像范围：≥10mm，中心成像分辨率：≥20lp/mm</w:t>
            </w:r>
          </w:p>
          <w:p w14:paraId="20786615">
            <w:pPr>
              <w:spacing w:line="240" w:lineRule="exact"/>
              <w:rPr>
                <w:rFonts w:hint="eastAsia" w:ascii="宋体" w:hAnsi="宋体"/>
                <w:szCs w:val="21"/>
              </w:rPr>
            </w:pPr>
            <w:r>
              <w:rPr>
                <w:rFonts w:hint="eastAsia" w:ascii="宋体" w:hAnsi="宋体"/>
                <w:szCs w:val="21"/>
              </w:rPr>
              <w:t>10.工作距离：≥3mm-50mm</w:t>
            </w:r>
          </w:p>
          <w:p w14:paraId="73438389">
            <w:pPr>
              <w:spacing w:line="240" w:lineRule="exact"/>
              <w:rPr>
                <w:rFonts w:hint="eastAsia" w:ascii="宋体" w:hAnsi="宋体"/>
                <w:szCs w:val="21"/>
              </w:rPr>
            </w:pPr>
            <w:r>
              <w:rPr>
                <w:rFonts w:hint="eastAsia" w:ascii="宋体" w:hAnsi="宋体"/>
                <w:szCs w:val="21"/>
              </w:rPr>
              <w:t>11. 高效的可固定或移动的无线采集按钮，</w:t>
            </w:r>
          </w:p>
          <w:p w14:paraId="134A5411">
            <w:pPr>
              <w:spacing w:line="240" w:lineRule="exact"/>
              <w:rPr>
                <w:rFonts w:hint="eastAsia" w:ascii="宋体" w:hAnsi="宋体"/>
                <w:szCs w:val="21"/>
              </w:rPr>
            </w:pPr>
            <w:r>
              <w:rPr>
                <w:rFonts w:hint="eastAsia" w:ascii="宋体" w:hAnsi="宋体"/>
                <w:szCs w:val="21"/>
              </w:rPr>
              <w:t>12.≤净重430g(主机、4个镜头及快门按钮），方便携带</w:t>
            </w:r>
          </w:p>
          <w:p w14:paraId="1B4AB148">
            <w:pPr>
              <w:spacing w:line="240" w:lineRule="exact"/>
              <w:rPr>
                <w:rFonts w:ascii="宋体" w:hAnsi="宋体"/>
                <w:szCs w:val="21"/>
              </w:rPr>
            </w:pPr>
            <w:r>
              <w:rPr>
                <w:rFonts w:hint="eastAsia" w:ascii="宋体" w:hAnsi="宋体"/>
                <w:szCs w:val="21"/>
              </w:rPr>
              <w:t>13.可手持或台式使用，可独立使用或与市面上裂隙灯兼容组合使用</w:t>
            </w:r>
          </w:p>
        </w:tc>
        <w:tc>
          <w:tcPr>
            <w:tcW w:w="1134" w:type="dxa"/>
            <w:noWrap w:val="0"/>
            <w:vAlign w:val="center"/>
          </w:tcPr>
          <w:p w14:paraId="0AD87419">
            <w:pPr>
              <w:jc w:val="center"/>
              <w:rPr>
                <w:rFonts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4517CC22">
            <w:pPr>
              <w:jc w:val="center"/>
              <w:rPr>
                <w:rFonts w:ascii="宋体" w:hAnsi="宋体"/>
                <w:szCs w:val="21"/>
              </w:rPr>
            </w:pPr>
            <w:r>
              <w:rPr>
                <w:rFonts w:hint="eastAsia" w:ascii="宋体" w:hAnsi="宋体"/>
                <w:szCs w:val="21"/>
              </w:rPr>
              <w:t>台</w:t>
            </w:r>
          </w:p>
        </w:tc>
        <w:tc>
          <w:tcPr>
            <w:tcW w:w="851" w:type="dxa"/>
            <w:noWrap w:val="0"/>
            <w:vAlign w:val="center"/>
          </w:tcPr>
          <w:p w14:paraId="738214A6">
            <w:pPr>
              <w:pStyle w:val="3"/>
              <w:shd w:val="clear" w:color="auto" w:fill="FFFFFF"/>
              <w:spacing w:before="0" w:after="0" w:line="200" w:lineRule="exact"/>
              <w:jc w:val="center"/>
              <w:rPr>
                <w:rFonts w:ascii="宋体" w:hAnsi="宋体"/>
                <w:b w:val="0"/>
                <w:bCs w:val="0"/>
                <w:kern w:val="2"/>
                <w:sz w:val="21"/>
                <w:szCs w:val="21"/>
              </w:rPr>
            </w:pPr>
            <w:r>
              <w:rPr>
                <w:rFonts w:hint="eastAsia" w:ascii="宋体" w:hAnsi="宋体"/>
                <w:b w:val="0"/>
                <w:bCs w:val="0"/>
                <w:kern w:val="2"/>
                <w:sz w:val="21"/>
                <w:szCs w:val="21"/>
              </w:rPr>
              <w:t>2</w:t>
            </w:r>
          </w:p>
        </w:tc>
      </w:tr>
      <w:tr w14:paraId="0C48B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43E4225C">
            <w:pPr>
              <w:ind w:firstLine="210" w:firstLineChars="100"/>
              <w:jc w:val="center"/>
              <w:rPr>
                <w:rFonts w:hint="eastAsia" w:ascii="宋体" w:hAnsi="宋体"/>
                <w:szCs w:val="21"/>
              </w:rPr>
            </w:pPr>
            <w:r>
              <w:rPr>
                <w:rFonts w:ascii="宋体" w:hAnsi="宋体"/>
                <w:szCs w:val="21"/>
              </w:rPr>
              <w:t>6</w:t>
            </w:r>
          </w:p>
        </w:tc>
        <w:tc>
          <w:tcPr>
            <w:tcW w:w="992" w:type="dxa"/>
            <w:noWrap w:val="0"/>
            <w:vAlign w:val="center"/>
          </w:tcPr>
          <w:p w14:paraId="1611424C">
            <w:pPr>
              <w:jc w:val="center"/>
              <w:rPr>
                <w:rFonts w:hint="eastAsia" w:ascii="宋体" w:hAnsi="宋体"/>
                <w:szCs w:val="21"/>
              </w:rPr>
            </w:pPr>
            <w:r>
              <w:rPr>
                <w:rFonts w:hint="eastAsia" w:ascii="宋体" w:hAnsi="宋体"/>
                <w:szCs w:val="21"/>
              </w:rPr>
              <w:t>眼科OCT</w:t>
            </w:r>
          </w:p>
        </w:tc>
        <w:tc>
          <w:tcPr>
            <w:tcW w:w="5245" w:type="dxa"/>
            <w:noWrap w:val="0"/>
            <w:vAlign w:val="center"/>
          </w:tcPr>
          <w:p w14:paraId="247BC040">
            <w:pPr>
              <w:spacing w:line="240" w:lineRule="exact"/>
              <w:rPr>
                <w:rFonts w:hint="eastAsia" w:ascii="宋体" w:hAnsi="宋体"/>
                <w:szCs w:val="21"/>
              </w:rPr>
            </w:pPr>
            <w:r>
              <w:rPr>
                <w:rFonts w:hint="eastAsia" w:ascii="宋体" w:hAnsi="宋体"/>
                <w:szCs w:val="21"/>
              </w:rPr>
              <w:t>技术参数</w:t>
            </w:r>
          </w:p>
          <w:p w14:paraId="6187307E">
            <w:pPr>
              <w:spacing w:line="240" w:lineRule="exact"/>
              <w:rPr>
                <w:rFonts w:hint="eastAsia" w:ascii="宋体" w:hAnsi="宋体"/>
                <w:szCs w:val="21"/>
              </w:rPr>
            </w:pPr>
            <w:r>
              <w:rPr>
                <w:rFonts w:hint="eastAsia" w:ascii="宋体" w:hAnsi="宋体"/>
                <w:szCs w:val="21"/>
              </w:rPr>
              <w:t>一、光学相干断层扫描图像</w:t>
            </w:r>
          </w:p>
          <w:p w14:paraId="321102C3">
            <w:pPr>
              <w:spacing w:line="240" w:lineRule="exact"/>
              <w:rPr>
                <w:rFonts w:hint="eastAsia" w:ascii="宋体" w:hAnsi="宋体"/>
                <w:szCs w:val="21"/>
              </w:rPr>
            </w:pPr>
            <w:r>
              <w:rPr>
                <w:rFonts w:hint="eastAsia" w:ascii="宋体" w:hAnsi="宋体"/>
                <w:szCs w:val="21"/>
              </w:rPr>
              <w:t>1.信号类型：生物组织对入射光的散射信号</w:t>
            </w:r>
          </w:p>
          <w:p w14:paraId="28B4E406">
            <w:pPr>
              <w:spacing w:line="240" w:lineRule="exact"/>
              <w:rPr>
                <w:rFonts w:hint="eastAsia" w:ascii="宋体" w:hAnsi="宋体"/>
                <w:szCs w:val="21"/>
              </w:rPr>
            </w:pPr>
            <w:r>
              <w:rPr>
                <w:rFonts w:hint="eastAsia" w:ascii="宋体" w:hAnsi="宋体"/>
                <w:szCs w:val="21"/>
              </w:rPr>
              <w:t>2.固视方式：内固视和外固视</w:t>
            </w:r>
          </w:p>
          <w:p w14:paraId="55704951">
            <w:pPr>
              <w:spacing w:line="240" w:lineRule="exact"/>
              <w:rPr>
                <w:rFonts w:hint="eastAsia" w:ascii="宋体" w:hAnsi="宋体"/>
                <w:szCs w:val="21"/>
              </w:rPr>
            </w:pPr>
            <w:r>
              <w:rPr>
                <w:rFonts w:hint="eastAsia" w:ascii="宋体" w:hAnsi="宋体"/>
                <w:szCs w:val="21"/>
              </w:rPr>
              <w:t>3.光源：超辐射发光二极管，中心波长840nm±10nm</w:t>
            </w:r>
          </w:p>
          <w:p w14:paraId="58222836">
            <w:pPr>
              <w:spacing w:line="240" w:lineRule="exact"/>
              <w:rPr>
                <w:rFonts w:hint="eastAsia" w:ascii="宋体" w:hAnsi="宋体"/>
                <w:szCs w:val="21"/>
              </w:rPr>
            </w:pPr>
            <w:r>
              <w:rPr>
                <w:rFonts w:hint="eastAsia" w:ascii="宋体" w:hAnsi="宋体"/>
                <w:szCs w:val="21"/>
              </w:rPr>
              <w:t>4.轴向分辨率: ≤4μm ，横向分辨率: ≤13μm</w:t>
            </w:r>
          </w:p>
          <w:p w14:paraId="35E4D4C2">
            <w:pPr>
              <w:spacing w:line="240" w:lineRule="exact"/>
              <w:rPr>
                <w:rFonts w:hint="eastAsia" w:ascii="宋体" w:hAnsi="宋体"/>
                <w:szCs w:val="21"/>
              </w:rPr>
            </w:pPr>
            <w:r>
              <w:rPr>
                <w:rFonts w:hint="eastAsia" w:ascii="宋体" w:hAnsi="宋体"/>
                <w:szCs w:val="21"/>
              </w:rPr>
              <w:t>5.扫描装置: 振镜</w:t>
            </w:r>
          </w:p>
          <w:p w14:paraId="5EB676AA">
            <w:pPr>
              <w:spacing w:line="240" w:lineRule="exact"/>
              <w:rPr>
                <w:rFonts w:hint="eastAsia" w:ascii="宋体" w:hAnsi="宋体"/>
                <w:szCs w:val="21"/>
              </w:rPr>
            </w:pPr>
            <w:r>
              <w:rPr>
                <w:rFonts w:hint="eastAsia" w:ascii="宋体" w:hAnsi="宋体"/>
                <w:szCs w:val="21"/>
              </w:rPr>
              <w:t>6.眼后节扫描模式: 黄斑高清直线扫描(6mm/12mm).脉络膜增强扫描.黄斑区域扫描(6mmx6mm).黄斑六线扫描，黄斑十线扫描，视盘区域扫描：6mmx6mm</w:t>
            </w:r>
          </w:p>
          <w:p w14:paraId="2161D10B">
            <w:pPr>
              <w:spacing w:line="240" w:lineRule="exact"/>
              <w:rPr>
                <w:rFonts w:hint="eastAsia" w:ascii="宋体" w:hAnsi="宋体"/>
                <w:szCs w:val="21"/>
              </w:rPr>
            </w:pPr>
            <w:r>
              <w:rPr>
                <w:rFonts w:hint="eastAsia" w:ascii="宋体" w:hAnsi="宋体"/>
                <w:szCs w:val="21"/>
              </w:rPr>
              <w:t>7.眼前节扫描模式:高清直线扫描(6mm),六线扫描，16mm全房角扫描</w:t>
            </w:r>
          </w:p>
          <w:p w14:paraId="5214060D">
            <w:pPr>
              <w:spacing w:line="240" w:lineRule="exact"/>
              <w:rPr>
                <w:rFonts w:hint="eastAsia" w:ascii="宋体" w:hAnsi="宋体"/>
                <w:szCs w:val="21"/>
              </w:rPr>
            </w:pPr>
            <w:r>
              <w:rPr>
                <w:rFonts w:hint="eastAsia" w:ascii="宋体" w:hAnsi="宋体"/>
                <w:szCs w:val="21"/>
              </w:rPr>
              <w:t>8.外置可拆卸前节镜头，方便维护保养。</w:t>
            </w:r>
          </w:p>
          <w:p w14:paraId="7AB462A5">
            <w:pPr>
              <w:spacing w:line="240" w:lineRule="exact"/>
              <w:rPr>
                <w:rFonts w:hint="eastAsia" w:ascii="宋体" w:hAnsi="宋体"/>
                <w:szCs w:val="21"/>
              </w:rPr>
            </w:pPr>
            <w:r>
              <w:rPr>
                <w:rFonts w:hint="eastAsia" w:ascii="宋体" w:hAnsi="宋体"/>
                <w:szCs w:val="21"/>
              </w:rPr>
              <w:t>9.前节镜头装卸方式：磁吸式。</w:t>
            </w:r>
          </w:p>
          <w:p w14:paraId="2C5E0959">
            <w:pPr>
              <w:spacing w:line="240" w:lineRule="exact"/>
              <w:rPr>
                <w:rFonts w:hint="eastAsia" w:ascii="宋体" w:hAnsi="宋体"/>
                <w:szCs w:val="21"/>
              </w:rPr>
            </w:pPr>
            <w:r>
              <w:rPr>
                <w:rFonts w:hint="eastAsia" w:ascii="宋体" w:hAnsi="宋体"/>
                <w:szCs w:val="21"/>
              </w:rPr>
              <w:t>10.光能量:≤0.6mW，具备入眼功率监控功能，功率大于标准值自动切断光源供电</w:t>
            </w:r>
          </w:p>
          <w:p w14:paraId="5879DFD6">
            <w:pPr>
              <w:spacing w:line="240" w:lineRule="exact"/>
              <w:rPr>
                <w:rFonts w:hint="eastAsia" w:ascii="宋体" w:hAnsi="宋体"/>
                <w:szCs w:val="21"/>
              </w:rPr>
            </w:pPr>
            <w:r>
              <w:rPr>
                <w:rFonts w:hint="eastAsia" w:ascii="宋体" w:hAnsi="宋体"/>
                <w:szCs w:val="21"/>
              </w:rPr>
              <w:t>11.纵向(深度)扫描范围：≥2.1mm</w:t>
            </w:r>
          </w:p>
          <w:p w14:paraId="2E1E0DF5">
            <w:pPr>
              <w:spacing w:line="240" w:lineRule="exact"/>
              <w:rPr>
                <w:rFonts w:hint="eastAsia" w:ascii="宋体" w:hAnsi="宋体"/>
                <w:szCs w:val="21"/>
              </w:rPr>
            </w:pPr>
            <w:r>
              <w:rPr>
                <w:rFonts w:hint="eastAsia" w:ascii="宋体" w:hAnsi="宋体"/>
                <w:szCs w:val="21"/>
              </w:rPr>
              <w:t>12.横向扫描范围：≥6mm～12mm</w:t>
            </w:r>
          </w:p>
          <w:p w14:paraId="3821515F">
            <w:pPr>
              <w:spacing w:line="240" w:lineRule="exact"/>
              <w:rPr>
                <w:rFonts w:hint="eastAsia" w:ascii="宋体" w:hAnsi="宋体"/>
                <w:szCs w:val="21"/>
              </w:rPr>
            </w:pPr>
            <w:r>
              <w:rPr>
                <w:rFonts w:hint="eastAsia" w:ascii="宋体" w:hAnsi="宋体"/>
                <w:szCs w:val="21"/>
              </w:rPr>
              <w:t>13.屈光补偿范围：≥-20D～+20D</w:t>
            </w:r>
          </w:p>
          <w:p w14:paraId="66CE1D89">
            <w:pPr>
              <w:spacing w:line="240" w:lineRule="exact"/>
              <w:rPr>
                <w:rFonts w:hint="eastAsia" w:ascii="宋体" w:hAnsi="宋体"/>
                <w:szCs w:val="21"/>
              </w:rPr>
            </w:pPr>
            <w:r>
              <w:rPr>
                <w:rFonts w:hint="eastAsia" w:ascii="宋体" w:hAnsi="宋体"/>
                <w:szCs w:val="21"/>
              </w:rPr>
              <w:t>二.眼底扫描图像</w:t>
            </w:r>
          </w:p>
          <w:p w14:paraId="1CDD55A2">
            <w:pPr>
              <w:spacing w:line="240" w:lineRule="exact"/>
              <w:rPr>
                <w:rFonts w:hint="eastAsia" w:ascii="宋体" w:hAnsi="宋体"/>
                <w:szCs w:val="21"/>
              </w:rPr>
            </w:pPr>
            <w:r>
              <w:rPr>
                <w:rFonts w:hint="eastAsia" w:ascii="宋体" w:hAnsi="宋体"/>
                <w:szCs w:val="21"/>
              </w:rPr>
              <w:t>1.信号类型： CCD图像</w:t>
            </w:r>
          </w:p>
          <w:p w14:paraId="52277C14">
            <w:pPr>
              <w:spacing w:line="240" w:lineRule="exact"/>
              <w:rPr>
                <w:rFonts w:hint="eastAsia" w:ascii="宋体" w:hAnsi="宋体"/>
                <w:szCs w:val="21"/>
              </w:rPr>
            </w:pPr>
            <w:r>
              <w:rPr>
                <w:rFonts w:hint="eastAsia" w:ascii="宋体" w:hAnsi="宋体"/>
                <w:szCs w:val="21"/>
              </w:rPr>
              <w:t>2.视场：≥40度×30度</w:t>
            </w:r>
          </w:p>
          <w:p w14:paraId="121A9FDB">
            <w:pPr>
              <w:spacing w:line="240" w:lineRule="exact"/>
              <w:rPr>
                <w:rFonts w:hint="eastAsia" w:ascii="宋体" w:hAnsi="宋体"/>
                <w:szCs w:val="21"/>
              </w:rPr>
            </w:pPr>
            <w:r>
              <w:rPr>
                <w:rFonts w:hint="eastAsia" w:ascii="宋体" w:hAnsi="宋体"/>
                <w:szCs w:val="21"/>
              </w:rPr>
              <w:t>3.照明光：LED</w:t>
            </w:r>
          </w:p>
          <w:p w14:paraId="1327B02D">
            <w:pPr>
              <w:spacing w:line="240" w:lineRule="exact"/>
              <w:rPr>
                <w:rFonts w:hint="eastAsia" w:ascii="宋体" w:hAnsi="宋体"/>
                <w:szCs w:val="21"/>
              </w:rPr>
            </w:pPr>
            <w:r>
              <w:rPr>
                <w:rFonts w:hint="eastAsia" w:ascii="宋体" w:hAnsi="宋体"/>
                <w:szCs w:val="21"/>
              </w:rPr>
              <w:t>4.内固视：LED炬阵</w:t>
            </w:r>
          </w:p>
          <w:p w14:paraId="49F32528">
            <w:pPr>
              <w:spacing w:line="240" w:lineRule="exact"/>
              <w:rPr>
                <w:rFonts w:hint="eastAsia" w:ascii="宋体" w:hAnsi="宋体"/>
                <w:szCs w:val="21"/>
              </w:rPr>
            </w:pPr>
            <w:r>
              <w:rPr>
                <w:rFonts w:hint="eastAsia" w:ascii="宋体" w:hAnsi="宋体"/>
                <w:szCs w:val="21"/>
              </w:rPr>
              <w:t>5.外固视：可调闪烁LED</w:t>
            </w:r>
          </w:p>
          <w:p w14:paraId="36FB33E6">
            <w:pPr>
              <w:spacing w:line="240" w:lineRule="exact"/>
              <w:rPr>
                <w:rFonts w:hint="eastAsia" w:ascii="宋体" w:hAnsi="宋体"/>
                <w:szCs w:val="21"/>
              </w:rPr>
            </w:pPr>
            <w:r>
              <w:rPr>
                <w:rFonts w:hint="eastAsia" w:ascii="宋体" w:hAnsi="宋体"/>
                <w:szCs w:val="21"/>
              </w:rPr>
              <w:t>三.软件系统</w:t>
            </w:r>
          </w:p>
          <w:p w14:paraId="1A25AAE2">
            <w:pPr>
              <w:spacing w:line="240" w:lineRule="exact"/>
              <w:rPr>
                <w:rFonts w:hint="eastAsia" w:ascii="宋体" w:hAnsi="宋体"/>
                <w:szCs w:val="21"/>
              </w:rPr>
            </w:pPr>
            <w:r>
              <w:rPr>
                <w:rFonts w:hint="eastAsia" w:ascii="宋体" w:hAnsi="宋体"/>
                <w:szCs w:val="21"/>
              </w:rPr>
              <w:t>1.全中文控制操作系统以及图文管理系统</w:t>
            </w:r>
          </w:p>
          <w:p w14:paraId="129E7749">
            <w:pPr>
              <w:spacing w:line="240" w:lineRule="exact"/>
              <w:rPr>
                <w:rFonts w:hint="eastAsia" w:ascii="宋体" w:hAnsi="宋体"/>
                <w:szCs w:val="21"/>
              </w:rPr>
            </w:pPr>
            <w:r>
              <w:rPr>
                <w:rFonts w:hint="eastAsia" w:ascii="宋体" w:hAnsi="宋体"/>
                <w:szCs w:val="21"/>
              </w:rPr>
              <w:t>2.OCT图像伪彩色.黑白.白黑三种</w:t>
            </w:r>
          </w:p>
          <w:p w14:paraId="5E0E004D">
            <w:pPr>
              <w:spacing w:line="240" w:lineRule="exact"/>
              <w:rPr>
                <w:rFonts w:hint="eastAsia" w:ascii="宋体" w:hAnsi="宋体"/>
                <w:szCs w:val="21"/>
              </w:rPr>
            </w:pPr>
            <w:r>
              <w:rPr>
                <w:rFonts w:hint="eastAsia" w:ascii="宋体" w:hAnsi="宋体"/>
                <w:szCs w:val="21"/>
              </w:rPr>
              <w:t>3.分析功能：</w:t>
            </w:r>
          </w:p>
          <w:p w14:paraId="7EA7A155">
            <w:pPr>
              <w:spacing w:line="240" w:lineRule="exact"/>
              <w:rPr>
                <w:rFonts w:hint="eastAsia" w:ascii="宋体" w:hAnsi="宋体"/>
                <w:szCs w:val="21"/>
              </w:rPr>
            </w:pPr>
            <w:r>
              <w:rPr>
                <w:rFonts w:hint="eastAsia" w:ascii="宋体" w:hAnsi="宋体"/>
                <w:szCs w:val="21"/>
              </w:rPr>
              <w:t>3.1黄斑：视网膜厚度分析； 3D 视图； En-face 分析； 进展性分析； 脉络膜增强</w:t>
            </w:r>
          </w:p>
          <w:p w14:paraId="3401B165">
            <w:pPr>
              <w:spacing w:line="240" w:lineRule="exact"/>
              <w:rPr>
                <w:rFonts w:hint="eastAsia" w:ascii="宋体" w:hAnsi="宋体"/>
                <w:szCs w:val="21"/>
              </w:rPr>
            </w:pPr>
            <w:r>
              <w:rPr>
                <w:rFonts w:hint="eastAsia" w:ascii="宋体" w:hAnsi="宋体"/>
                <w:szCs w:val="21"/>
              </w:rPr>
              <w:t>3.2青光眼：RNFL 分析； 神经节细胞分析； 杯盘面分析； 进展性分析； 双眼对比分析</w:t>
            </w:r>
          </w:p>
          <w:p w14:paraId="4EC14E1C">
            <w:pPr>
              <w:spacing w:line="240" w:lineRule="exact"/>
              <w:rPr>
                <w:rFonts w:hint="eastAsia" w:ascii="宋体" w:hAnsi="宋体"/>
                <w:szCs w:val="21"/>
              </w:rPr>
            </w:pPr>
            <w:r>
              <w:rPr>
                <w:rFonts w:hint="eastAsia" w:ascii="宋体" w:hAnsi="宋体"/>
                <w:szCs w:val="21"/>
              </w:rPr>
              <w:t>3.3前节部分：手动测量；角膜厚度分析； 角膜上皮层厚度分析</w:t>
            </w:r>
          </w:p>
          <w:p w14:paraId="0D13F302">
            <w:pPr>
              <w:spacing w:line="240" w:lineRule="exact"/>
              <w:rPr>
                <w:rFonts w:hint="eastAsia" w:ascii="宋体" w:hAnsi="宋体"/>
                <w:szCs w:val="21"/>
              </w:rPr>
            </w:pPr>
            <w:r>
              <w:rPr>
                <w:rFonts w:hint="eastAsia" w:ascii="宋体" w:hAnsi="宋体"/>
                <w:szCs w:val="21"/>
              </w:rPr>
              <w:t>4.3D 模块，可实现特殊层分割，任意切片</w:t>
            </w:r>
          </w:p>
          <w:p w14:paraId="4884BA3A">
            <w:pPr>
              <w:spacing w:line="240" w:lineRule="exact"/>
              <w:rPr>
                <w:rFonts w:hint="eastAsia" w:ascii="宋体" w:hAnsi="宋体"/>
                <w:szCs w:val="21"/>
              </w:rPr>
            </w:pPr>
            <w:r>
              <w:rPr>
                <w:rFonts w:hint="eastAsia" w:ascii="宋体" w:hAnsi="宋体"/>
                <w:szCs w:val="21"/>
              </w:rPr>
              <w:t>5.周长.直径.面积的参数测量</w:t>
            </w:r>
          </w:p>
          <w:p w14:paraId="23DC622B">
            <w:pPr>
              <w:spacing w:line="240" w:lineRule="exact"/>
              <w:rPr>
                <w:rFonts w:hint="eastAsia" w:ascii="宋体" w:hAnsi="宋体"/>
                <w:szCs w:val="21"/>
              </w:rPr>
            </w:pPr>
            <w:r>
              <w:rPr>
                <w:rFonts w:hint="eastAsia" w:ascii="宋体" w:hAnsi="宋体"/>
                <w:szCs w:val="21"/>
              </w:rPr>
              <w:t>6.视网膜视经纤维层正常值及黄斑厚度正常值数据库</w:t>
            </w:r>
          </w:p>
          <w:p w14:paraId="247E6A52">
            <w:pPr>
              <w:spacing w:line="240" w:lineRule="exact"/>
              <w:rPr>
                <w:rFonts w:hint="eastAsia" w:ascii="宋体" w:hAnsi="宋体"/>
                <w:szCs w:val="21"/>
              </w:rPr>
            </w:pPr>
            <w:r>
              <w:rPr>
                <w:rFonts w:hint="eastAsia" w:ascii="宋体" w:hAnsi="宋体"/>
                <w:szCs w:val="21"/>
              </w:rPr>
              <w:t>7.完善的病例数据管理，智能化诊断报告生成模块，快速方便的数据查询和备份恢复系统</w:t>
            </w:r>
          </w:p>
          <w:p w14:paraId="09CBA4CA">
            <w:pPr>
              <w:spacing w:line="240" w:lineRule="exact"/>
              <w:rPr>
                <w:rFonts w:ascii="宋体" w:hAnsi="宋体"/>
                <w:szCs w:val="21"/>
              </w:rPr>
            </w:pPr>
            <w:r>
              <w:rPr>
                <w:rFonts w:hint="eastAsia" w:ascii="宋体" w:hAnsi="宋体"/>
                <w:szCs w:val="21"/>
              </w:rPr>
              <w:t>8.符合DICOM 标准；</w:t>
            </w:r>
          </w:p>
        </w:tc>
        <w:tc>
          <w:tcPr>
            <w:tcW w:w="1134" w:type="dxa"/>
            <w:noWrap w:val="0"/>
            <w:vAlign w:val="center"/>
          </w:tcPr>
          <w:p w14:paraId="00871BE7">
            <w:pPr>
              <w:jc w:val="center"/>
              <w:rPr>
                <w:rFonts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48DC193D">
            <w:pPr>
              <w:jc w:val="center"/>
              <w:rPr>
                <w:rFonts w:ascii="宋体" w:hAnsi="宋体"/>
                <w:szCs w:val="21"/>
              </w:rPr>
            </w:pPr>
            <w:r>
              <w:rPr>
                <w:rFonts w:hint="eastAsia" w:ascii="宋体" w:hAnsi="宋体"/>
                <w:szCs w:val="21"/>
              </w:rPr>
              <w:t>台</w:t>
            </w:r>
          </w:p>
        </w:tc>
        <w:tc>
          <w:tcPr>
            <w:tcW w:w="851" w:type="dxa"/>
            <w:noWrap w:val="0"/>
            <w:vAlign w:val="center"/>
          </w:tcPr>
          <w:p w14:paraId="4F4DB8CF">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1</w:t>
            </w:r>
          </w:p>
        </w:tc>
      </w:tr>
      <w:tr w14:paraId="6FBFB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7FE3FB60">
            <w:pPr>
              <w:ind w:firstLine="210" w:firstLineChars="100"/>
              <w:jc w:val="center"/>
              <w:rPr>
                <w:rFonts w:hint="eastAsia" w:ascii="宋体" w:hAnsi="宋体"/>
                <w:szCs w:val="21"/>
              </w:rPr>
            </w:pPr>
            <w:r>
              <w:rPr>
                <w:rFonts w:ascii="宋体" w:hAnsi="宋体"/>
                <w:szCs w:val="21"/>
              </w:rPr>
              <w:t>7</w:t>
            </w:r>
          </w:p>
        </w:tc>
        <w:tc>
          <w:tcPr>
            <w:tcW w:w="992" w:type="dxa"/>
            <w:noWrap w:val="0"/>
            <w:vAlign w:val="center"/>
          </w:tcPr>
          <w:p w14:paraId="7DC8456F">
            <w:pPr>
              <w:jc w:val="center"/>
              <w:rPr>
                <w:rFonts w:ascii="宋体" w:hAnsi="宋体"/>
                <w:szCs w:val="21"/>
              </w:rPr>
            </w:pPr>
            <w:r>
              <w:rPr>
                <w:rFonts w:hint="eastAsia" w:ascii="宋体" w:hAnsi="宋体"/>
                <w:szCs w:val="21"/>
              </w:rPr>
              <w:t>眼科OCT</w:t>
            </w:r>
          </w:p>
        </w:tc>
        <w:tc>
          <w:tcPr>
            <w:tcW w:w="5245" w:type="dxa"/>
            <w:noWrap w:val="0"/>
            <w:vAlign w:val="center"/>
          </w:tcPr>
          <w:p w14:paraId="5538C4C9">
            <w:pPr>
              <w:spacing w:line="240" w:lineRule="exact"/>
              <w:rPr>
                <w:rFonts w:hint="eastAsia" w:ascii="宋体" w:hAnsi="宋体"/>
                <w:szCs w:val="21"/>
              </w:rPr>
            </w:pPr>
            <w:r>
              <w:rPr>
                <w:rFonts w:hint="eastAsia" w:ascii="宋体" w:hAnsi="宋体"/>
                <w:szCs w:val="21"/>
              </w:rPr>
              <w:t>技术参数</w:t>
            </w:r>
          </w:p>
          <w:p w14:paraId="0EE7489E">
            <w:pPr>
              <w:spacing w:line="240" w:lineRule="exact"/>
              <w:rPr>
                <w:rFonts w:hint="eastAsia" w:ascii="宋体" w:hAnsi="宋体"/>
                <w:szCs w:val="21"/>
              </w:rPr>
            </w:pPr>
            <w:r>
              <w:rPr>
                <w:rFonts w:hint="eastAsia" w:ascii="宋体" w:hAnsi="宋体"/>
                <w:szCs w:val="21"/>
              </w:rPr>
              <w:t>1. 成像技术：光学相干断层成像技术</w:t>
            </w:r>
          </w:p>
          <w:p w14:paraId="03D7734A">
            <w:pPr>
              <w:spacing w:line="240" w:lineRule="exact"/>
              <w:rPr>
                <w:rFonts w:hint="eastAsia" w:ascii="宋体" w:hAnsi="宋体"/>
                <w:szCs w:val="21"/>
              </w:rPr>
            </w:pPr>
            <w:r>
              <w:rPr>
                <w:rFonts w:hint="eastAsia" w:ascii="宋体" w:hAnsi="宋体"/>
                <w:szCs w:val="21"/>
              </w:rPr>
              <w:t>2. 信号光光源</w:t>
            </w:r>
          </w:p>
          <w:p w14:paraId="7912904D">
            <w:pPr>
              <w:spacing w:line="240" w:lineRule="exact"/>
              <w:rPr>
                <w:rFonts w:hint="eastAsia" w:ascii="宋体" w:hAnsi="宋体"/>
                <w:szCs w:val="21"/>
              </w:rPr>
            </w:pPr>
            <w:r>
              <w:rPr>
                <w:rFonts w:hint="eastAsia" w:ascii="宋体" w:hAnsi="宋体"/>
                <w:szCs w:val="21"/>
              </w:rPr>
              <w:t>2.1 OCT信号光中心波长：≥840nm</w:t>
            </w:r>
          </w:p>
          <w:p w14:paraId="4163D15D">
            <w:pPr>
              <w:spacing w:line="240" w:lineRule="exact"/>
              <w:rPr>
                <w:rFonts w:hint="eastAsia" w:ascii="宋体" w:hAnsi="宋体"/>
                <w:szCs w:val="21"/>
              </w:rPr>
            </w:pPr>
            <w:r>
              <w:rPr>
                <w:rFonts w:hint="eastAsia" w:ascii="宋体" w:hAnsi="宋体"/>
                <w:szCs w:val="21"/>
              </w:rPr>
              <w:t>2.2 SLO信号光中心波长：≥942nm</w:t>
            </w:r>
          </w:p>
          <w:p w14:paraId="3A8B3B6F">
            <w:pPr>
              <w:spacing w:line="240" w:lineRule="exact"/>
              <w:rPr>
                <w:rFonts w:hint="eastAsia" w:ascii="宋体" w:hAnsi="宋体"/>
                <w:szCs w:val="21"/>
              </w:rPr>
            </w:pPr>
            <w:r>
              <w:rPr>
                <w:rFonts w:hint="eastAsia" w:ascii="宋体" w:hAnsi="宋体"/>
                <w:szCs w:val="21"/>
              </w:rPr>
              <w:t>3.OCT扫描</w:t>
            </w:r>
          </w:p>
          <w:p w14:paraId="6E4919E6">
            <w:pPr>
              <w:spacing w:line="240" w:lineRule="exact"/>
              <w:rPr>
                <w:rFonts w:hint="eastAsia" w:ascii="宋体" w:hAnsi="宋体"/>
                <w:szCs w:val="21"/>
              </w:rPr>
            </w:pPr>
            <w:r>
              <w:rPr>
                <w:rFonts w:hint="eastAsia" w:ascii="宋体" w:hAnsi="宋体"/>
                <w:szCs w:val="21"/>
              </w:rPr>
              <w:t>3.1 OCT扫描速度：≥86000 A-Scan/秒</w:t>
            </w:r>
          </w:p>
          <w:p w14:paraId="4CE8361E">
            <w:pPr>
              <w:spacing w:line="240" w:lineRule="exact"/>
              <w:rPr>
                <w:rFonts w:hint="eastAsia" w:ascii="宋体" w:hAnsi="宋体"/>
                <w:szCs w:val="21"/>
              </w:rPr>
            </w:pPr>
            <w:r>
              <w:rPr>
                <w:rFonts w:hint="eastAsia" w:ascii="宋体" w:hAnsi="宋体"/>
                <w:szCs w:val="21"/>
              </w:rPr>
              <w:t>3.2</w:t>
            </w:r>
            <w:r>
              <w:rPr>
                <w:rFonts w:hint="eastAsia" w:ascii="宋体" w:hAnsi="宋体"/>
                <w:szCs w:val="21"/>
              </w:rPr>
              <w:tab/>
            </w:r>
            <w:r>
              <w:rPr>
                <w:rFonts w:hint="eastAsia" w:ascii="宋体" w:hAnsi="宋体"/>
                <w:szCs w:val="21"/>
              </w:rPr>
              <w:t>OCT轴向光学分辨率：≤5μm</w:t>
            </w:r>
          </w:p>
          <w:p w14:paraId="66F1C7F5">
            <w:pPr>
              <w:spacing w:line="240" w:lineRule="exact"/>
              <w:rPr>
                <w:rFonts w:hint="eastAsia" w:ascii="宋体" w:hAnsi="宋体"/>
                <w:szCs w:val="21"/>
              </w:rPr>
            </w:pPr>
            <w:r>
              <w:rPr>
                <w:rFonts w:hint="eastAsia" w:ascii="宋体" w:hAnsi="宋体"/>
                <w:szCs w:val="21"/>
              </w:rPr>
              <w:t>3.3</w:t>
            </w:r>
            <w:r>
              <w:rPr>
                <w:rFonts w:hint="eastAsia" w:ascii="宋体" w:hAnsi="宋体"/>
                <w:szCs w:val="21"/>
              </w:rPr>
              <w:tab/>
            </w:r>
            <w:r>
              <w:rPr>
                <w:rFonts w:hint="eastAsia" w:ascii="宋体" w:hAnsi="宋体"/>
                <w:szCs w:val="21"/>
              </w:rPr>
              <w:t>OCT横向光学分辨率：≤15μm</w:t>
            </w:r>
          </w:p>
          <w:p w14:paraId="6DADE213">
            <w:pPr>
              <w:spacing w:line="240" w:lineRule="exact"/>
              <w:rPr>
                <w:rFonts w:hint="eastAsia" w:ascii="宋体" w:hAnsi="宋体"/>
                <w:szCs w:val="21"/>
              </w:rPr>
            </w:pPr>
            <w:r>
              <w:rPr>
                <w:rFonts w:hint="eastAsia" w:ascii="宋体" w:hAnsi="宋体"/>
                <w:szCs w:val="21"/>
              </w:rPr>
              <w:t>3.4</w:t>
            </w:r>
            <w:r>
              <w:rPr>
                <w:rFonts w:hint="eastAsia" w:ascii="宋体" w:hAnsi="宋体"/>
                <w:szCs w:val="21"/>
              </w:rPr>
              <w:tab/>
            </w:r>
            <w:r>
              <w:rPr>
                <w:rFonts w:hint="eastAsia" w:ascii="宋体" w:hAnsi="宋体"/>
                <w:szCs w:val="21"/>
              </w:rPr>
              <w:t>OCT横向扫描范围：≥15.5mm</w:t>
            </w:r>
          </w:p>
          <w:p w14:paraId="0176AC14">
            <w:pPr>
              <w:spacing w:line="240" w:lineRule="exact"/>
              <w:rPr>
                <w:rFonts w:hint="eastAsia" w:ascii="宋体" w:hAnsi="宋体"/>
                <w:szCs w:val="21"/>
              </w:rPr>
            </w:pPr>
            <w:r>
              <w:rPr>
                <w:rFonts w:hint="eastAsia" w:ascii="宋体" w:hAnsi="宋体"/>
                <w:szCs w:val="21"/>
              </w:rPr>
              <w:t>▲3.5 OCT眼后节纵向扫描范围（组织内）: ≥4.4mm</w:t>
            </w:r>
          </w:p>
          <w:p w14:paraId="6AFDB25B">
            <w:pPr>
              <w:spacing w:line="240" w:lineRule="exact"/>
              <w:rPr>
                <w:rFonts w:hint="eastAsia" w:ascii="宋体" w:hAnsi="宋体"/>
                <w:szCs w:val="21"/>
              </w:rPr>
            </w:pPr>
            <w:r>
              <w:rPr>
                <w:rFonts w:hint="eastAsia" w:ascii="宋体" w:hAnsi="宋体"/>
                <w:szCs w:val="21"/>
              </w:rPr>
              <w:t>3.6</w:t>
            </w:r>
            <w:r>
              <w:rPr>
                <w:rFonts w:hint="eastAsia" w:ascii="宋体" w:hAnsi="宋体"/>
                <w:szCs w:val="21"/>
              </w:rPr>
              <w:tab/>
            </w:r>
            <w:r>
              <w:rPr>
                <w:rFonts w:hint="eastAsia" w:ascii="宋体" w:hAnsi="宋体"/>
                <w:szCs w:val="21"/>
              </w:rPr>
              <w:t>扫描模式：单线扫描，分段扫描，格栅扫描，放射线扫描，圆形扫描，黄斑及视盘3D成像扫描；</w:t>
            </w:r>
          </w:p>
          <w:p w14:paraId="2BA1168D">
            <w:pPr>
              <w:spacing w:line="240" w:lineRule="exact"/>
              <w:rPr>
                <w:rFonts w:hint="eastAsia" w:ascii="宋体" w:hAnsi="宋体"/>
                <w:szCs w:val="21"/>
              </w:rPr>
            </w:pPr>
            <w:r>
              <w:rPr>
                <w:rFonts w:hint="eastAsia" w:ascii="宋体" w:hAnsi="宋体"/>
                <w:szCs w:val="21"/>
              </w:rPr>
              <w:t>▲3.7图像质量调节：标清（SD），高清（HD）、全高清（4K）、超高清（8K）</w:t>
            </w:r>
          </w:p>
          <w:p w14:paraId="5630CA7D">
            <w:pPr>
              <w:spacing w:line="240" w:lineRule="exact"/>
              <w:rPr>
                <w:rFonts w:hint="eastAsia" w:ascii="宋体" w:hAnsi="宋体"/>
                <w:szCs w:val="21"/>
              </w:rPr>
            </w:pPr>
            <w:r>
              <w:rPr>
                <w:rFonts w:hint="eastAsia" w:ascii="宋体" w:hAnsi="宋体"/>
                <w:szCs w:val="21"/>
              </w:rPr>
              <w:t>3.8</w:t>
            </w:r>
            <w:r>
              <w:rPr>
                <w:rFonts w:hint="eastAsia" w:ascii="宋体" w:hAnsi="宋体"/>
                <w:szCs w:val="21"/>
              </w:rPr>
              <w:tab/>
            </w:r>
            <w:r>
              <w:rPr>
                <w:rFonts w:hint="eastAsia" w:ascii="宋体" w:hAnsi="宋体"/>
                <w:szCs w:val="21"/>
              </w:rPr>
              <w:t>屈光补偿：-20D -- +20D</w:t>
            </w:r>
          </w:p>
          <w:p w14:paraId="474D9616">
            <w:pPr>
              <w:spacing w:line="240" w:lineRule="exact"/>
              <w:rPr>
                <w:rFonts w:hint="eastAsia" w:ascii="宋体" w:hAnsi="宋体"/>
                <w:szCs w:val="21"/>
              </w:rPr>
            </w:pPr>
            <w:r>
              <w:rPr>
                <w:rFonts w:hint="eastAsia" w:ascii="宋体" w:hAnsi="宋体"/>
                <w:szCs w:val="21"/>
              </w:rPr>
              <w:t>3.9</w:t>
            </w:r>
            <w:r>
              <w:rPr>
                <w:rFonts w:hint="eastAsia" w:ascii="宋体" w:hAnsi="宋体"/>
                <w:szCs w:val="21"/>
              </w:rPr>
              <w:tab/>
            </w:r>
            <w:r>
              <w:rPr>
                <w:rFonts w:hint="eastAsia" w:ascii="宋体" w:hAnsi="宋体"/>
                <w:szCs w:val="21"/>
              </w:rPr>
              <w:t>眼底图像成像范围：水平≥45°；垂直≥36°</w:t>
            </w:r>
          </w:p>
          <w:p w14:paraId="2F3EBF34">
            <w:pPr>
              <w:spacing w:line="240" w:lineRule="exact"/>
              <w:rPr>
                <w:rFonts w:hint="eastAsia" w:ascii="宋体" w:hAnsi="宋体"/>
                <w:szCs w:val="21"/>
              </w:rPr>
            </w:pPr>
            <w:r>
              <w:rPr>
                <w:rFonts w:hint="eastAsia" w:ascii="宋体" w:hAnsi="宋体"/>
                <w:szCs w:val="21"/>
              </w:rPr>
              <w:t>3.10 瞳孔要求：≤2.0mm</w:t>
            </w:r>
          </w:p>
          <w:p w14:paraId="1BA2C807">
            <w:pPr>
              <w:spacing w:line="240" w:lineRule="exact"/>
              <w:rPr>
                <w:rFonts w:hint="eastAsia" w:ascii="宋体" w:hAnsi="宋体"/>
                <w:szCs w:val="21"/>
              </w:rPr>
            </w:pPr>
            <w:r>
              <w:rPr>
                <w:rFonts w:hint="eastAsia" w:ascii="宋体" w:hAnsi="宋体"/>
                <w:szCs w:val="21"/>
              </w:rPr>
              <w:t>3.11 左右眼识别：可以自动识别被测眼别</w:t>
            </w:r>
          </w:p>
          <w:p w14:paraId="273DA375">
            <w:pPr>
              <w:spacing w:line="240" w:lineRule="exact"/>
              <w:rPr>
                <w:rFonts w:hint="eastAsia" w:ascii="宋体" w:hAnsi="宋体"/>
                <w:szCs w:val="21"/>
              </w:rPr>
            </w:pPr>
            <w:r>
              <w:rPr>
                <w:rFonts w:hint="eastAsia" w:ascii="宋体" w:hAnsi="宋体"/>
                <w:szCs w:val="21"/>
              </w:rPr>
              <w:t>3.12 引导注视：内固视灯及外固视两种方式，固视位置可调</w:t>
            </w:r>
          </w:p>
          <w:p w14:paraId="63804283">
            <w:pPr>
              <w:spacing w:line="240" w:lineRule="exact"/>
              <w:rPr>
                <w:rFonts w:hint="eastAsia" w:ascii="宋体" w:hAnsi="宋体"/>
                <w:szCs w:val="21"/>
              </w:rPr>
            </w:pPr>
            <w:r>
              <w:rPr>
                <w:rFonts w:hint="eastAsia" w:ascii="宋体" w:hAnsi="宋体"/>
                <w:szCs w:val="21"/>
              </w:rPr>
              <w:t>3.13 OCT信号查找具有自动找OCT信号功能，可一键对光程、焦距、偏振进行自动调节</w:t>
            </w:r>
          </w:p>
          <w:p w14:paraId="3E92CD61">
            <w:pPr>
              <w:spacing w:line="240" w:lineRule="exact"/>
              <w:rPr>
                <w:rFonts w:hint="eastAsia" w:ascii="宋体" w:hAnsi="宋体"/>
                <w:szCs w:val="21"/>
              </w:rPr>
            </w:pPr>
            <w:r>
              <w:rPr>
                <w:rFonts w:hint="eastAsia" w:ascii="宋体" w:hAnsi="宋体"/>
                <w:szCs w:val="21"/>
              </w:rPr>
              <w:t>3.14 具备实时眼动追踪功能</w:t>
            </w:r>
          </w:p>
          <w:p w14:paraId="7C660E7B">
            <w:pPr>
              <w:spacing w:line="240" w:lineRule="exact"/>
              <w:rPr>
                <w:rFonts w:hint="eastAsia" w:ascii="宋体" w:hAnsi="宋体"/>
                <w:szCs w:val="21"/>
              </w:rPr>
            </w:pPr>
            <w:r>
              <w:rPr>
                <w:rFonts w:hint="eastAsia" w:ascii="宋体" w:hAnsi="宋体"/>
                <w:szCs w:val="21"/>
              </w:rPr>
              <w:t>3.15 具有对扫描图片调整亮度、调整对比度、添加注释、测量距离、清除图元、删除等功能</w:t>
            </w:r>
          </w:p>
          <w:p w14:paraId="45B266D1">
            <w:pPr>
              <w:spacing w:line="240" w:lineRule="exact"/>
              <w:rPr>
                <w:rFonts w:hint="eastAsia" w:ascii="宋体" w:hAnsi="宋体"/>
                <w:szCs w:val="21"/>
              </w:rPr>
            </w:pPr>
            <w:r>
              <w:rPr>
                <w:rFonts w:hint="eastAsia" w:ascii="宋体" w:hAnsi="宋体"/>
                <w:szCs w:val="21"/>
              </w:rPr>
              <w:t>4.检查模式：具备眼前节、黄斑、青光眼检查模块</w:t>
            </w:r>
          </w:p>
          <w:p w14:paraId="6BD8A8D9">
            <w:pPr>
              <w:spacing w:line="240" w:lineRule="exact"/>
              <w:rPr>
                <w:rFonts w:hint="eastAsia" w:ascii="宋体" w:hAnsi="宋体"/>
                <w:szCs w:val="21"/>
              </w:rPr>
            </w:pPr>
            <w:r>
              <w:rPr>
                <w:rFonts w:hint="eastAsia" w:ascii="宋体" w:hAnsi="宋体"/>
                <w:szCs w:val="21"/>
              </w:rPr>
              <w:t>4.1眼前节模块</w:t>
            </w:r>
          </w:p>
          <w:p w14:paraId="73CDDB7D">
            <w:pPr>
              <w:spacing w:line="240" w:lineRule="exact"/>
              <w:rPr>
                <w:rFonts w:hint="eastAsia" w:ascii="宋体" w:hAnsi="宋体"/>
                <w:szCs w:val="21"/>
              </w:rPr>
            </w:pPr>
            <w:r>
              <w:rPr>
                <w:rFonts w:hint="eastAsia" w:ascii="宋体" w:hAnsi="宋体"/>
                <w:szCs w:val="21"/>
              </w:rPr>
              <w:t>4.1.1配置模式：无需安装前节镜头</w:t>
            </w:r>
          </w:p>
          <w:p w14:paraId="026417FB">
            <w:pPr>
              <w:spacing w:line="240" w:lineRule="exact"/>
              <w:rPr>
                <w:rFonts w:hint="eastAsia" w:ascii="宋体" w:hAnsi="宋体"/>
                <w:szCs w:val="21"/>
              </w:rPr>
            </w:pPr>
            <w:r>
              <w:rPr>
                <w:rFonts w:hint="eastAsia" w:ascii="宋体" w:hAnsi="宋体"/>
                <w:szCs w:val="21"/>
              </w:rPr>
              <w:t>4.1.2扫描范围：9mm×9mm</w:t>
            </w:r>
          </w:p>
          <w:p w14:paraId="7A5848F4">
            <w:pPr>
              <w:spacing w:line="240" w:lineRule="exact"/>
              <w:rPr>
                <w:rFonts w:hint="eastAsia" w:ascii="宋体" w:hAnsi="宋体"/>
                <w:szCs w:val="21"/>
              </w:rPr>
            </w:pPr>
            <w:r>
              <w:rPr>
                <w:rFonts w:hint="eastAsia" w:ascii="宋体" w:hAnsi="宋体"/>
                <w:szCs w:val="21"/>
              </w:rPr>
              <w:t>4.1.3可显示组织结构断层图，角膜厚度17区图和角膜上皮层厚度17区图</w:t>
            </w:r>
          </w:p>
          <w:p w14:paraId="29B4E02E">
            <w:pPr>
              <w:spacing w:line="240" w:lineRule="exact"/>
              <w:rPr>
                <w:rFonts w:hint="eastAsia" w:ascii="宋体" w:hAnsi="宋体"/>
                <w:szCs w:val="21"/>
              </w:rPr>
            </w:pPr>
            <w:r>
              <w:rPr>
                <w:rFonts w:hint="eastAsia" w:ascii="宋体" w:hAnsi="宋体"/>
                <w:szCs w:val="21"/>
              </w:rPr>
              <w:t>4.1.4具备房角测量功能</w:t>
            </w:r>
          </w:p>
          <w:p w14:paraId="3DBEA2F1">
            <w:pPr>
              <w:spacing w:line="240" w:lineRule="exact"/>
              <w:rPr>
                <w:rFonts w:hint="eastAsia" w:ascii="宋体" w:hAnsi="宋体"/>
                <w:szCs w:val="21"/>
              </w:rPr>
            </w:pPr>
            <w:r>
              <w:rPr>
                <w:rFonts w:hint="eastAsia" w:ascii="宋体" w:hAnsi="宋体"/>
                <w:szCs w:val="21"/>
              </w:rPr>
              <w:t>4.2黄斑检测</w:t>
            </w:r>
          </w:p>
          <w:p w14:paraId="4C8AD1F6">
            <w:pPr>
              <w:spacing w:line="240" w:lineRule="exact"/>
              <w:rPr>
                <w:rFonts w:hint="eastAsia" w:ascii="宋体" w:hAnsi="宋体"/>
                <w:szCs w:val="21"/>
              </w:rPr>
            </w:pPr>
            <w:r>
              <w:rPr>
                <w:rFonts w:hint="eastAsia" w:ascii="宋体" w:hAnsi="宋体"/>
                <w:szCs w:val="21"/>
              </w:rPr>
              <w:t>4.2.1可显示组织结构断层图，视网膜厚度图，视网膜厚度9区图和3D显示</w:t>
            </w:r>
          </w:p>
          <w:p w14:paraId="47BB9D1D">
            <w:pPr>
              <w:spacing w:line="240" w:lineRule="exact"/>
              <w:rPr>
                <w:rFonts w:hint="eastAsia" w:ascii="宋体" w:hAnsi="宋体"/>
                <w:szCs w:val="21"/>
              </w:rPr>
            </w:pPr>
            <w:r>
              <w:rPr>
                <w:rFonts w:hint="eastAsia" w:ascii="宋体" w:hAnsi="宋体"/>
                <w:szCs w:val="21"/>
              </w:rPr>
              <w:t>4.2.2 具备测量功能</w:t>
            </w:r>
          </w:p>
          <w:p w14:paraId="68E5B638">
            <w:pPr>
              <w:spacing w:line="240" w:lineRule="exact"/>
              <w:rPr>
                <w:rFonts w:hint="eastAsia" w:ascii="宋体" w:hAnsi="宋体"/>
                <w:szCs w:val="21"/>
              </w:rPr>
            </w:pPr>
            <w:r>
              <w:rPr>
                <w:rFonts w:hint="eastAsia" w:ascii="宋体" w:hAnsi="宋体"/>
                <w:szCs w:val="21"/>
              </w:rPr>
              <w:t>4.3 青光眼检测</w:t>
            </w:r>
          </w:p>
          <w:p w14:paraId="1028499B">
            <w:pPr>
              <w:spacing w:line="240" w:lineRule="exact"/>
              <w:rPr>
                <w:rFonts w:hint="eastAsia" w:ascii="宋体" w:hAnsi="宋体"/>
                <w:szCs w:val="21"/>
              </w:rPr>
            </w:pPr>
            <w:r>
              <w:rPr>
                <w:rFonts w:hint="eastAsia" w:ascii="宋体" w:hAnsi="宋体"/>
                <w:szCs w:val="21"/>
              </w:rPr>
              <w:t>4.3.1配置模式：圆形扫描，黄斑及视盘3D成像模式</w:t>
            </w:r>
          </w:p>
          <w:p w14:paraId="4D39FE98">
            <w:pPr>
              <w:spacing w:line="240" w:lineRule="exact"/>
              <w:rPr>
                <w:rFonts w:hint="eastAsia" w:ascii="宋体" w:hAnsi="宋体"/>
                <w:szCs w:val="21"/>
              </w:rPr>
            </w:pPr>
            <w:r>
              <w:rPr>
                <w:rFonts w:hint="eastAsia" w:ascii="宋体" w:hAnsi="宋体"/>
                <w:szCs w:val="21"/>
              </w:rPr>
              <w:t>4.3.2圆形扫描模式：组织结构断层图</w:t>
            </w:r>
          </w:p>
          <w:p w14:paraId="3249F7EB">
            <w:pPr>
              <w:spacing w:line="240" w:lineRule="exact"/>
              <w:rPr>
                <w:rFonts w:hint="eastAsia" w:ascii="宋体" w:hAnsi="宋体"/>
                <w:szCs w:val="21"/>
              </w:rPr>
            </w:pPr>
            <w:r>
              <w:rPr>
                <w:rFonts w:hint="eastAsia" w:ascii="宋体" w:hAnsi="宋体"/>
                <w:szCs w:val="21"/>
              </w:rPr>
              <w:t>4.3.3视盘区域模式：组织结构断层图、RNFL厚度象限图、时区图、RNFL厚度分布图、杯盘比数据测量表</w:t>
            </w:r>
          </w:p>
          <w:p w14:paraId="3262733D">
            <w:pPr>
              <w:spacing w:line="240" w:lineRule="exact"/>
              <w:rPr>
                <w:rFonts w:hint="eastAsia" w:ascii="宋体" w:hAnsi="宋体"/>
                <w:szCs w:val="21"/>
              </w:rPr>
            </w:pPr>
            <w:r>
              <w:rPr>
                <w:rFonts w:hint="eastAsia" w:ascii="宋体" w:hAnsi="宋体"/>
                <w:szCs w:val="21"/>
              </w:rPr>
              <w:t>4.3.4黄斑区域模式：组织结构断层图、GCC厚度地形图、GCC厚度八区图、厚度偏差八区图</w:t>
            </w:r>
          </w:p>
          <w:p w14:paraId="359E6F04">
            <w:pPr>
              <w:spacing w:line="240" w:lineRule="exact"/>
              <w:rPr>
                <w:rFonts w:hint="eastAsia" w:ascii="宋体" w:hAnsi="宋体"/>
                <w:szCs w:val="21"/>
              </w:rPr>
            </w:pPr>
            <w:r>
              <w:rPr>
                <w:rFonts w:hint="eastAsia" w:ascii="宋体" w:hAnsi="宋体"/>
                <w:szCs w:val="21"/>
              </w:rPr>
              <w:t>4.4 脉络膜检测模式</w:t>
            </w:r>
          </w:p>
          <w:p w14:paraId="0C4394BE">
            <w:pPr>
              <w:spacing w:line="240" w:lineRule="exact"/>
              <w:rPr>
                <w:rFonts w:hint="eastAsia" w:ascii="宋体" w:hAnsi="宋体"/>
                <w:szCs w:val="21"/>
              </w:rPr>
            </w:pPr>
            <w:r>
              <w:rPr>
                <w:rFonts w:hint="eastAsia" w:ascii="宋体" w:hAnsi="宋体"/>
                <w:szCs w:val="21"/>
              </w:rPr>
              <w:t>4.4.1特点：简单易用，自动化测量</w:t>
            </w:r>
          </w:p>
          <w:p w14:paraId="78FA5D10">
            <w:pPr>
              <w:spacing w:line="240" w:lineRule="exact"/>
              <w:rPr>
                <w:rFonts w:hint="eastAsia" w:ascii="宋体" w:hAnsi="宋体"/>
                <w:szCs w:val="21"/>
              </w:rPr>
            </w:pPr>
            <w:r>
              <w:rPr>
                <w:rFonts w:hint="eastAsia" w:ascii="宋体" w:hAnsi="宋体"/>
                <w:szCs w:val="21"/>
              </w:rPr>
              <w:t>4.4.2功能：黄斑中心凹脉络膜厚度测量、脉络膜厚度九区图</w:t>
            </w:r>
          </w:p>
          <w:p w14:paraId="6614E8F1">
            <w:pPr>
              <w:spacing w:line="240" w:lineRule="exact"/>
              <w:rPr>
                <w:rFonts w:hint="eastAsia" w:ascii="宋体" w:hAnsi="宋体"/>
                <w:szCs w:val="21"/>
              </w:rPr>
            </w:pPr>
            <w:r>
              <w:rPr>
                <w:rFonts w:hint="eastAsia" w:ascii="宋体" w:hAnsi="宋体"/>
                <w:szCs w:val="21"/>
              </w:rPr>
              <w:t>5.软件</w:t>
            </w:r>
          </w:p>
          <w:p w14:paraId="1C50E400">
            <w:pPr>
              <w:spacing w:line="240" w:lineRule="exact"/>
              <w:rPr>
                <w:rFonts w:hint="eastAsia" w:ascii="宋体" w:hAnsi="宋体"/>
                <w:szCs w:val="21"/>
              </w:rPr>
            </w:pPr>
            <w:r>
              <w:rPr>
                <w:rFonts w:hint="eastAsia" w:ascii="宋体" w:hAnsi="宋体"/>
                <w:szCs w:val="21"/>
              </w:rPr>
              <w:t>5.1具有获取扫描组织断层成像并储存的功能</w:t>
            </w:r>
          </w:p>
          <w:p w14:paraId="52C233D3">
            <w:pPr>
              <w:spacing w:line="240" w:lineRule="exact"/>
              <w:rPr>
                <w:rFonts w:hint="eastAsia" w:ascii="宋体" w:hAnsi="宋体"/>
                <w:szCs w:val="21"/>
              </w:rPr>
            </w:pPr>
            <w:r>
              <w:rPr>
                <w:rFonts w:hint="eastAsia" w:ascii="宋体" w:hAnsi="宋体"/>
                <w:szCs w:val="21"/>
              </w:rPr>
              <w:t>5.2具有对扫描的图像进行定量检查的功能</w:t>
            </w:r>
          </w:p>
          <w:p w14:paraId="1E088A6B">
            <w:pPr>
              <w:spacing w:line="240" w:lineRule="exact"/>
              <w:rPr>
                <w:rFonts w:hint="eastAsia" w:ascii="宋体" w:hAnsi="宋体"/>
                <w:szCs w:val="21"/>
              </w:rPr>
            </w:pPr>
            <w:r>
              <w:rPr>
                <w:rFonts w:hint="eastAsia" w:ascii="宋体" w:hAnsi="宋体"/>
                <w:szCs w:val="21"/>
              </w:rPr>
              <w:t>5.3具有存档扫描患者数据库的功能</w:t>
            </w:r>
          </w:p>
          <w:p w14:paraId="1092DC1E">
            <w:pPr>
              <w:spacing w:line="240" w:lineRule="exact"/>
              <w:rPr>
                <w:rFonts w:hint="eastAsia" w:ascii="宋体" w:hAnsi="宋体"/>
                <w:szCs w:val="21"/>
              </w:rPr>
            </w:pPr>
            <w:r>
              <w:rPr>
                <w:rFonts w:hint="eastAsia" w:ascii="宋体" w:hAnsi="宋体"/>
                <w:szCs w:val="21"/>
              </w:rPr>
              <w:t>5.4具有将测试结果形成检验报告，并通过外接打印机实现打印功能</w:t>
            </w:r>
          </w:p>
          <w:p w14:paraId="2F5C3D61">
            <w:pPr>
              <w:spacing w:line="240" w:lineRule="exact"/>
              <w:rPr>
                <w:rFonts w:hint="eastAsia" w:ascii="宋体" w:hAnsi="宋体"/>
                <w:szCs w:val="21"/>
              </w:rPr>
            </w:pPr>
            <w:r>
              <w:rPr>
                <w:rFonts w:hint="eastAsia" w:ascii="宋体" w:hAnsi="宋体"/>
                <w:szCs w:val="21"/>
              </w:rPr>
              <w:t>5.5所有诊断图像和数据应可以导出</w:t>
            </w:r>
          </w:p>
          <w:p w14:paraId="527D9C43">
            <w:pPr>
              <w:spacing w:line="240" w:lineRule="exact"/>
              <w:rPr>
                <w:rFonts w:ascii="宋体" w:hAnsi="宋体"/>
                <w:szCs w:val="21"/>
              </w:rPr>
            </w:pPr>
            <w:r>
              <w:rPr>
                <w:rFonts w:hint="eastAsia" w:ascii="宋体" w:hAnsi="宋体"/>
                <w:szCs w:val="21"/>
              </w:rPr>
              <w:t>5.6文件格式： DCM 格式</w:t>
            </w:r>
          </w:p>
        </w:tc>
        <w:tc>
          <w:tcPr>
            <w:tcW w:w="1134" w:type="dxa"/>
            <w:noWrap w:val="0"/>
            <w:vAlign w:val="center"/>
          </w:tcPr>
          <w:p w14:paraId="3D2016C7">
            <w:pPr>
              <w:jc w:val="center"/>
              <w:rPr>
                <w:rFonts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60142E2B">
            <w:pPr>
              <w:jc w:val="center"/>
              <w:rPr>
                <w:rFonts w:ascii="宋体" w:hAnsi="宋体"/>
                <w:szCs w:val="21"/>
              </w:rPr>
            </w:pPr>
            <w:r>
              <w:rPr>
                <w:rFonts w:hint="eastAsia" w:ascii="宋体" w:hAnsi="宋体"/>
                <w:szCs w:val="21"/>
              </w:rPr>
              <w:t>台</w:t>
            </w:r>
          </w:p>
        </w:tc>
        <w:tc>
          <w:tcPr>
            <w:tcW w:w="851" w:type="dxa"/>
            <w:noWrap w:val="0"/>
            <w:vAlign w:val="center"/>
          </w:tcPr>
          <w:p w14:paraId="3C872B29">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1</w:t>
            </w:r>
          </w:p>
        </w:tc>
      </w:tr>
      <w:tr w14:paraId="4F371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23769AA3">
            <w:pPr>
              <w:ind w:firstLine="210" w:firstLineChars="100"/>
              <w:jc w:val="center"/>
              <w:rPr>
                <w:rFonts w:ascii="宋体" w:hAnsi="宋体"/>
                <w:szCs w:val="21"/>
              </w:rPr>
            </w:pPr>
            <w:r>
              <w:rPr>
                <w:rFonts w:hint="eastAsia" w:ascii="宋体" w:hAnsi="宋体"/>
                <w:szCs w:val="21"/>
              </w:rPr>
              <w:t>8</w:t>
            </w:r>
          </w:p>
        </w:tc>
        <w:tc>
          <w:tcPr>
            <w:tcW w:w="992" w:type="dxa"/>
            <w:noWrap w:val="0"/>
            <w:vAlign w:val="center"/>
          </w:tcPr>
          <w:p w14:paraId="32493128">
            <w:pPr>
              <w:jc w:val="center"/>
              <w:rPr>
                <w:rFonts w:ascii="宋体" w:hAnsi="宋体"/>
                <w:szCs w:val="21"/>
              </w:rPr>
            </w:pPr>
            <w:r>
              <w:rPr>
                <w:rFonts w:hint="eastAsia" w:ascii="宋体" w:hAnsi="宋体"/>
                <w:szCs w:val="21"/>
              </w:rPr>
              <w:t>视功能检测平台</w:t>
            </w:r>
          </w:p>
        </w:tc>
        <w:tc>
          <w:tcPr>
            <w:tcW w:w="5245" w:type="dxa"/>
            <w:noWrap w:val="0"/>
            <w:vAlign w:val="center"/>
          </w:tcPr>
          <w:p w14:paraId="17AEFD4F">
            <w:pPr>
              <w:spacing w:line="240" w:lineRule="exact"/>
              <w:rPr>
                <w:rFonts w:hint="eastAsia" w:ascii="宋体" w:hAnsi="宋体"/>
                <w:szCs w:val="21"/>
              </w:rPr>
            </w:pPr>
            <w:r>
              <w:rPr>
                <w:rFonts w:hint="eastAsia" w:ascii="宋体" w:hAnsi="宋体"/>
                <w:szCs w:val="21"/>
              </w:rPr>
              <w:t>技术参数</w:t>
            </w:r>
          </w:p>
          <w:p w14:paraId="381C3F5C">
            <w:pPr>
              <w:spacing w:line="240" w:lineRule="exact"/>
              <w:rPr>
                <w:rFonts w:hint="eastAsia" w:ascii="宋体" w:hAnsi="宋体"/>
                <w:szCs w:val="21"/>
              </w:rPr>
            </w:pPr>
            <w:r>
              <w:rPr>
                <w:rFonts w:hint="eastAsia" w:ascii="宋体" w:hAnsi="宋体"/>
                <w:szCs w:val="21"/>
              </w:rPr>
              <w:t>1.环境温度：10-40度</w:t>
            </w:r>
          </w:p>
          <w:p w14:paraId="1C8204A7">
            <w:pPr>
              <w:spacing w:line="240" w:lineRule="exact"/>
              <w:rPr>
                <w:rFonts w:hint="eastAsia" w:ascii="宋体" w:hAnsi="宋体"/>
                <w:szCs w:val="21"/>
              </w:rPr>
            </w:pPr>
            <w:r>
              <w:rPr>
                <w:rFonts w:hint="eastAsia" w:ascii="宋体" w:hAnsi="宋体"/>
                <w:szCs w:val="21"/>
              </w:rPr>
              <w:t>2.电源电压：220 ±10%  50HZ ±2%</w:t>
            </w:r>
          </w:p>
          <w:p w14:paraId="1E0994DE">
            <w:pPr>
              <w:spacing w:line="240" w:lineRule="exact"/>
              <w:rPr>
                <w:rFonts w:hint="eastAsia" w:ascii="宋体" w:hAnsi="宋体"/>
                <w:szCs w:val="21"/>
              </w:rPr>
            </w:pPr>
            <w:r>
              <w:rPr>
                <w:rFonts w:hint="eastAsia" w:ascii="宋体" w:hAnsi="宋体"/>
                <w:szCs w:val="21"/>
              </w:rPr>
              <w:t>3.产品构成：额托、颌托、目镜组、视标支撑轨道、视标屏幕、电源线</w:t>
            </w:r>
          </w:p>
          <w:p w14:paraId="5CA468F2">
            <w:pPr>
              <w:spacing w:line="240" w:lineRule="exact"/>
              <w:rPr>
                <w:rFonts w:hint="eastAsia" w:ascii="宋体" w:hAnsi="宋体"/>
                <w:szCs w:val="21"/>
              </w:rPr>
            </w:pPr>
            <w:r>
              <w:rPr>
                <w:rFonts w:hint="eastAsia" w:ascii="宋体" w:hAnsi="宋体"/>
                <w:szCs w:val="21"/>
              </w:rPr>
              <w:t>4.主要技术指标</w:t>
            </w:r>
          </w:p>
          <w:p w14:paraId="42BEB591">
            <w:pPr>
              <w:spacing w:line="240" w:lineRule="exact"/>
              <w:rPr>
                <w:rFonts w:hint="eastAsia" w:ascii="宋体" w:hAnsi="宋体"/>
                <w:szCs w:val="21"/>
              </w:rPr>
            </w:pPr>
            <w:r>
              <w:rPr>
                <w:rFonts w:hint="eastAsia" w:ascii="宋体" w:hAnsi="宋体"/>
                <w:szCs w:val="21"/>
              </w:rPr>
              <w:t>4.1具有分视设置</w:t>
            </w:r>
          </w:p>
          <w:p w14:paraId="3736ADB8">
            <w:pPr>
              <w:spacing w:line="240" w:lineRule="exact"/>
              <w:rPr>
                <w:rFonts w:hint="eastAsia" w:ascii="宋体" w:hAnsi="宋体"/>
                <w:szCs w:val="21"/>
              </w:rPr>
            </w:pPr>
            <w:r>
              <w:rPr>
                <w:rFonts w:hint="eastAsia" w:ascii="宋体" w:hAnsi="宋体"/>
                <w:szCs w:val="21"/>
              </w:rPr>
              <w:t>4.2瞳距可连续调节（53-70mm）</w:t>
            </w:r>
          </w:p>
          <w:p w14:paraId="0F38F173">
            <w:pPr>
              <w:spacing w:line="240" w:lineRule="exact"/>
              <w:rPr>
                <w:rFonts w:hint="eastAsia" w:ascii="宋体" w:hAnsi="宋体"/>
                <w:szCs w:val="21"/>
              </w:rPr>
            </w:pPr>
            <w:r>
              <w:rPr>
                <w:rFonts w:hint="eastAsia" w:ascii="宋体" w:hAnsi="宋体"/>
                <w:szCs w:val="21"/>
              </w:rPr>
              <w:t>4.3球镜片的最小孔径尺寸≥13mm</w:t>
            </w:r>
          </w:p>
          <w:p w14:paraId="4076A71B">
            <w:pPr>
              <w:spacing w:line="240" w:lineRule="exact"/>
              <w:rPr>
                <w:rFonts w:hint="eastAsia" w:ascii="宋体" w:hAnsi="宋体"/>
                <w:szCs w:val="21"/>
              </w:rPr>
            </w:pPr>
            <w:r>
              <w:rPr>
                <w:rFonts w:hint="eastAsia" w:ascii="宋体" w:hAnsi="宋体"/>
                <w:szCs w:val="21"/>
              </w:rPr>
              <w:t>4.4棱镜片的最小通光尺寸≥13mm</w:t>
            </w:r>
          </w:p>
          <w:p w14:paraId="5B470B9C">
            <w:pPr>
              <w:spacing w:line="240" w:lineRule="exact"/>
              <w:rPr>
                <w:rFonts w:hint="eastAsia" w:ascii="宋体" w:hAnsi="宋体"/>
                <w:szCs w:val="21"/>
              </w:rPr>
            </w:pPr>
            <w:r>
              <w:rPr>
                <w:rFonts w:hint="eastAsia" w:ascii="宋体" w:hAnsi="宋体"/>
                <w:szCs w:val="21"/>
              </w:rPr>
              <w:t>5.球镜范围:</w:t>
            </w:r>
          </w:p>
          <w:p w14:paraId="468E1DD7">
            <w:pPr>
              <w:spacing w:line="240" w:lineRule="exact"/>
              <w:rPr>
                <w:rFonts w:hint="eastAsia" w:ascii="宋体" w:hAnsi="宋体"/>
                <w:szCs w:val="21"/>
              </w:rPr>
            </w:pPr>
            <w:r>
              <w:rPr>
                <w:rFonts w:hint="eastAsia" w:ascii="宋体" w:hAnsi="宋体"/>
                <w:szCs w:val="21"/>
              </w:rPr>
              <w:t>正镜度范围：+1.00D、+2.00D、+2.50D。</w:t>
            </w:r>
          </w:p>
          <w:p w14:paraId="1B64D74B">
            <w:pPr>
              <w:spacing w:line="240" w:lineRule="exact"/>
              <w:rPr>
                <w:rFonts w:hint="eastAsia" w:ascii="宋体" w:hAnsi="宋体"/>
                <w:szCs w:val="21"/>
              </w:rPr>
            </w:pPr>
            <w:r>
              <w:rPr>
                <w:rFonts w:hint="eastAsia" w:ascii="宋体" w:hAnsi="宋体"/>
                <w:szCs w:val="21"/>
              </w:rPr>
              <w:t>负镜度范围：-1.00D、 -2.00D、 -2.50D、-3.00D、-4.00D、-5.00、-6.00D</w:t>
            </w:r>
          </w:p>
          <w:p w14:paraId="111353F8">
            <w:pPr>
              <w:spacing w:line="240" w:lineRule="exact"/>
              <w:rPr>
                <w:rFonts w:hint="eastAsia" w:ascii="宋体" w:hAnsi="宋体"/>
                <w:szCs w:val="21"/>
              </w:rPr>
            </w:pPr>
            <w:r>
              <w:rPr>
                <w:rFonts w:hint="eastAsia" w:ascii="宋体" w:hAnsi="宋体"/>
                <w:szCs w:val="21"/>
              </w:rPr>
              <w:t>棱镜度范围：BI:3△、BO：12△（双侧叠加棱镜和）。</w:t>
            </w:r>
          </w:p>
          <w:p w14:paraId="26039401">
            <w:pPr>
              <w:spacing w:line="240" w:lineRule="exact"/>
              <w:rPr>
                <w:rFonts w:hint="eastAsia" w:ascii="宋体" w:hAnsi="宋体"/>
                <w:szCs w:val="21"/>
              </w:rPr>
            </w:pPr>
            <w:r>
              <w:rPr>
                <w:rFonts w:hint="eastAsia" w:ascii="宋体" w:hAnsi="宋体"/>
                <w:szCs w:val="21"/>
              </w:rPr>
              <w:t>6.视标范围： 20/30、 20/40、 20/50、＜20/50。</w:t>
            </w:r>
          </w:p>
          <w:p w14:paraId="7C85DF85">
            <w:pPr>
              <w:spacing w:line="240" w:lineRule="exact"/>
              <w:rPr>
                <w:rFonts w:hint="eastAsia" w:ascii="宋体" w:hAnsi="宋体"/>
                <w:szCs w:val="21"/>
              </w:rPr>
            </w:pPr>
            <w:r>
              <w:rPr>
                <w:rFonts w:hint="eastAsia" w:ascii="宋体" w:hAnsi="宋体"/>
                <w:szCs w:val="21"/>
              </w:rPr>
              <w:t>7.瞳距：范围：53mm 至70mm ，每1mm递增。</w:t>
            </w:r>
          </w:p>
          <w:p w14:paraId="5E7F536D">
            <w:pPr>
              <w:spacing w:line="240" w:lineRule="exact"/>
              <w:rPr>
                <w:rFonts w:hint="eastAsia" w:ascii="宋体" w:hAnsi="宋体"/>
                <w:szCs w:val="21"/>
              </w:rPr>
            </w:pPr>
            <w:r>
              <w:rPr>
                <w:rFonts w:hint="eastAsia" w:ascii="宋体" w:hAnsi="宋体"/>
                <w:szCs w:val="21"/>
              </w:rPr>
              <w:t>8.适用对象：4岁以上，双眼同时进行测量，也可对单眼进行测量。</w:t>
            </w:r>
          </w:p>
          <w:p w14:paraId="6FCF4DF2">
            <w:pPr>
              <w:spacing w:line="240" w:lineRule="exact"/>
              <w:rPr>
                <w:rFonts w:hint="eastAsia" w:ascii="宋体" w:hAnsi="宋体"/>
                <w:szCs w:val="21"/>
              </w:rPr>
            </w:pPr>
            <w:r>
              <w:rPr>
                <w:rFonts w:hint="eastAsia" w:ascii="宋体" w:hAnsi="宋体"/>
                <w:szCs w:val="21"/>
              </w:rPr>
              <w:t>9.检查模块：</w:t>
            </w:r>
          </w:p>
          <w:p w14:paraId="520304B2">
            <w:pPr>
              <w:spacing w:line="240" w:lineRule="exact"/>
              <w:rPr>
                <w:rFonts w:hint="eastAsia" w:ascii="宋体" w:hAnsi="宋体"/>
                <w:szCs w:val="21"/>
              </w:rPr>
            </w:pPr>
            <w:r>
              <w:rPr>
                <w:rFonts w:hint="eastAsia" w:ascii="宋体" w:hAnsi="宋体"/>
                <w:szCs w:val="21"/>
              </w:rPr>
              <w:t>同时视检查：远距离、近距离</w:t>
            </w:r>
          </w:p>
          <w:p w14:paraId="686DA61F">
            <w:pPr>
              <w:spacing w:line="240" w:lineRule="exact"/>
              <w:rPr>
                <w:rFonts w:hint="eastAsia" w:ascii="宋体" w:hAnsi="宋体"/>
                <w:szCs w:val="21"/>
              </w:rPr>
            </w:pPr>
            <w:r>
              <w:rPr>
                <w:rFonts w:hint="eastAsia" w:ascii="宋体" w:hAnsi="宋体"/>
                <w:szCs w:val="21"/>
              </w:rPr>
              <w:t>立体视锐度检查：3200″ - 40″视标：RDS</w:t>
            </w:r>
          </w:p>
          <w:p w14:paraId="337F4E35">
            <w:pPr>
              <w:spacing w:line="240" w:lineRule="exact"/>
              <w:rPr>
                <w:rFonts w:hint="eastAsia" w:ascii="宋体" w:hAnsi="宋体"/>
                <w:szCs w:val="21"/>
              </w:rPr>
            </w:pPr>
            <w:r>
              <w:rPr>
                <w:rFonts w:hint="eastAsia" w:ascii="宋体" w:hAnsi="宋体"/>
                <w:szCs w:val="21"/>
              </w:rPr>
              <w:t>水平斜视检查：0±20△</w:t>
            </w:r>
          </w:p>
          <w:p w14:paraId="2CF82B5D">
            <w:pPr>
              <w:spacing w:line="240" w:lineRule="exact"/>
              <w:rPr>
                <w:rFonts w:hint="eastAsia" w:ascii="宋体" w:hAnsi="宋体"/>
                <w:szCs w:val="21"/>
              </w:rPr>
            </w:pPr>
            <w:r>
              <w:rPr>
                <w:rFonts w:hint="eastAsia" w:ascii="宋体" w:hAnsi="宋体"/>
                <w:szCs w:val="21"/>
              </w:rPr>
              <w:t>垂直斜视检查：0±10△</w:t>
            </w:r>
          </w:p>
          <w:p w14:paraId="6DCF05E0">
            <w:pPr>
              <w:spacing w:line="240" w:lineRule="exact"/>
              <w:rPr>
                <w:rFonts w:hint="eastAsia" w:ascii="宋体" w:hAnsi="宋体"/>
                <w:szCs w:val="21"/>
              </w:rPr>
            </w:pPr>
            <w:r>
              <w:rPr>
                <w:rFonts w:hint="eastAsia" w:ascii="宋体" w:hAnsi="宋体"/>
                <w:szCs w:val="21"/>
              </w:rPr>
              <w:t>负相对调节检查：+1.00D、+2.00D、+2.50D</w:t>
            </w:r>
          </w:p>
          <w:p w14:paraId="3B4CC4FE">
            <w:pPr>
              <w:spacing w:line="240" w:lineRule="exact"/>
              <w:rPr>
                <w:rFonts w:hint="eastAsia" w:ascii="宋体" w:hAnsi="宋体"/>
                <w:szCs w:val="21"/>
              </w:rPr>
            </w:pPr>
            <w:r>
              <w:rPr>
                <w:rFonts w:hint="eastAsia" w:ascii="宋体" w:hAnsi="宋体"/>
                <w:szCs w:val="21"/>
              </w:rPr>
              <w:t>正相对调节检查：-1.00D、-2.00D、 -2.50D、-3.00D、-4.00D、-5.00D、-6.00D</w:t>
            </w:r>
          </w:p>
          <w:p w14:paraId="70D1DA26">
            <w:pPr>
              <w:spacing w:line="240" w:lineRule="exact"/>
              <w:rPr>
                <w:rFonts w:hint="eastAsia" w:ascii="宋体" w:hAnsi="宋体"/>
                <w:szCs w:val="21"/>
              </w:rPr>
            </w:pPr>
            <w:r>
              <w:rPr>
                <w:rFonts w:hint="eastAsia" w:ascii="宋体" w:hAnsi="宋体"/>
                <w:szCs w:val="21"/>
              </w:rPr>
              <w:t>调节幅度检查:-1.00D、-2.00D、 -2.50D、-3.00D、-4.00D、-5.00D、-6.00D</w:t>
            </w:r>
          </w:p>
          <w:p w14:paraId="5FF1D960">
            <w:pPr>
              <w:spacing w:line="240" w:lineRule="exact"/>
              <w:rPr>
                <w:rFonts w:hint="eastAsia" w:ascii="宋体" w:hAnsi="宋体"/>
                <w:szCs w:val="21"/>
              </w:rPr>
            </w:pPr>
            <w:r>
              <w:rPr>
                <w:rFonts w:hint="eastAsia" w:ascii="宋体" w:hAnsi="宋体"/>
                <w:szCs w:val="21"/>
              </w:rPr>
              <w:t>调节灵敏度检查:+2.00/-2.00D</w:t>
            </w:r>
          </w:p>
          <w:p w14:paraId="4F0E6F12">
            <w:pPr>
              <w:spacing w:line="240" w:lineRule="exact"/>
              <w:rPr>
                <w:rFonts w:hint="eastAsia" w:ascii="宋体" w:hAnsi="宋体"/>
                <w:szCs w:val="21"/>
              </w:rPr>
            </w:pPr>
            <w:r>
              <w:rPr>
                <w:rFonts w:hint="eastAsia" w:ascii="宋体" w:hAnsi="宋体"/>
                <w:szCs w:val="21"/>
              </w:rPr>
              <w:t>单眼正镜接受能力：+1.00D、+2.00D、+2.50D</w:t>
            </w:r>
          </w:p>
          <w:p w14:paraId="265D5B7C">
            <w:pPr>
              <w:spacing w:line="240" w:lineRule="exact"/>
              <w:rPr>
                <w:rFonts w:hint="eastAsia" w:ascii="宋体" w:hAnsi="宋体"/>
                <w:szCs w:val="21"/>
              </w:rPr>
            </w:pPr>
            <w:r>
              <w:rPr>
                <w:rFonts w:hint="eastAsia" w:ascii="宋体" w:hAnsi="宋体"/>
                <w:szCs w:val="21"/>
              </w:rPr>
              <w:t>单眼负镜接受能力：-1.00D、-2.00D、 -2.50D、-3.00D、-4.00D、-5.00D、-6.00D</w:t>
            </w:r>
          </w:p>
          <w:p w14:paraId="4F1F3FA4">
            <w:pPr>
              <w:spacing w:line="240" w:lineRule="exact"/>
              <w:rPr>
                <w:rFonts w:hint="eastAsia" w:ascii="宋体" w:hAnsi="宋体"/>
                <w:szCs w:val="21"/>
              </w:rPr>
            </w:pPr>
            <w:r>
              <w:rPr>
                <w:rFonts w:hint="eastAsia" w:ascii="宋体" w:hAnsi="宋体"/>
                <w:szCs w:val="21"/>
              </w:rPr>
              <w:t>聚散灵敏度检查：BI3/BO12△</w:t>
            </w:r>
          </w:p>
          <w:p w14:paraId="04EFAA1B">
            <w:pPr>
              <w:spacing w:line="240" w:lineRule="exact"/>
              <w:rPr>
                <w:rFonts w:ascii="宋体" w:hAnsi="宋体"/>
                <w:szCs w:val="21"/>
              </w:rPr>
            </w:pPr>
            <w:r>
              <w:rPr>
                <w:rFonts w:hint="eastAsia" w:ascii="宋体" w:hAnsi="宋体"/>
                <w:szCs w:val="21"/>
              </w:rPr>
              <w:t>不等像检查：水平</w:t>
            </w:r>
          </w:p>
        </w:tc>
        <w:tc>
          <w:tcPr>
            <w:tcW w:w="1134" w:type="dxa"/>
            <w:noWrap w:val="0"/>
            <w:vAlign w:val="center"/>
          </w:tcPr>
          <w:p w14:paraId="0BA5323F">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47FF91BB">
            <w:pPr>
              <w:jc w:val="center"/>
              <w:rPr>
                <w:rFonts w:ascii="宋体" w:hAnsi="宋体"/>
                <w:b/>
                <w:bCs/>
                <w:szCs w:val="21"/>
              </w:rPr>
            </w:pPr>
            <w:r>
              <w:rPr>
                <w:rFonts w:hint="eastAsia" w:ascii="宋体" w:hAnsi="宋体"/>
                <w:szCs w:val="21"/>
              </w:rPr>
              <w:t>台</w:t>
            </w:r>
          </w:p>
        </w:tc>
        <w:tc>
          <w:tcPr>
            <w:tcW w:w="851" w:type="dxa"/>
            <w:noWrap w:val="0"/>
            <w:vAlign w:val="center"/>
          </w:tcPr>
          <w:p w14:paraId="2F7C1E70">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4</w:t>
            </w:r>
          </w:p>
        </w:tc>
      </w:tr>
      <w:tr w14:paraId="31A49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6315D850">
            <w:pPr>
              <w:ind w:firstLine="210" w:firstLineChars="100"/>
              <w:jc w:val="center"/>
              <w:rPr>
                <w:rFonts w:ascii="宋体" w:hAnsi="宋体"/>
                <w:szCs w:val="21"/>
              </w:rPr>
            </w:pPr>
            <w:r>
              <w:rPr>
                <w:rFonts w:hint="eastAsia" w:ascii="宋体" w:hAnsi="宋体"/>
                <w:szCs w:val="21"/>
              </w:rPr>
              <w:t>9</w:t>
            </w:r>
          </w:p>
        </w:tc>
        <w:tc>
          <w:tcPr>
            <w:tcW w:w="992" w:type="dxa"/>
            <w:noWrap w:val="0"/>
            <w:vAlign w:val="center"/>
          </w:tcPr>
          <w:p w14:paraId="52ED8CC3">
            <w:pPr>
              <w:jc w:val="center"/>
              <w:rPr>
                <w:rFonts w:ascii="宋体" w:hAnsi="宋体"/>
                <w:szCs w:val="21"/>
              </w:rPr>
            </w:pPr>
            <w:r>
              <w:rPr>
                <w:rFonts w:hint="eastAsia" w:ascii="宋体" w:hAnsi="宋体"/>
                <w:szCs w:val="21"/>
              </w:rPr>
              <w:t>视功能训练平台</w:t>
            </w:r>
          </w:p>
        </w:tc>
        <w:tc>
          <w:tcPr>
            <w:tcW w:w="5245" w:type="dxa"/>
            <w:noWrap w:val="0"/>
            <w:vAlign w:val="center"/>
          </w:tcPr>
          <w:p w14:paraId="20EEDD51">
            <w:pPr>
              <w:spacing w:line="240" w:lineRule="exact"/>
              <w:rPr>
                <w:rFonts w:hint="eastAsia" w:ascii="宋体" w:hAnsi="宋体"/>
                <w:szCs w:val="21"/>
              </w:rPr>
            </w:pPr>
            <w:r>
              <w:rPr>
                <w:rFonts w:hint="eastAsia" w:ascii="宋体" w:hAnsi="宋体"/>
                <w:szCs w:val="21"/>
              </w:rPr>
              <w:t>技术参数</w:t>
            </w:r>
          </w:p>
          <w:p w14:paraId="4AB2836D">
            <w:pPr>
              <w:spacing w:line="240" w:lineRule="exact"/>
              <w:rPr>
                <w:rFonts w:hint="eastAsia" w:ascii="宋体" w:hAnsi="宋体"/>
                <w:szCs w:val="21"/>
              </w:rPr>
            </w:pPr>
            <w:r>
              <w:rPr>
                <w:rFonts w:hint="eastAsia" w:ascii="宋体" w:hAnsi="宋体"/>
                <w:szCs w:val="21"/>
              </w:rPr>
              <w:t>1.环境温度：5-40度</w:t>
            </w:r>
          </w:p>
          <w:p w14:paraId="13EBF41D">
            <w:pPr>
              <w:spacing w:line="240" w:lineRule="exact"/>
              <w:rPr>
                <w:rFonts w:hint="eastAsia" w:ascii="宋体" w:hAnsi="宋体"/>
                <w:szCs w:val="21"/>
              </w:rPr>
            </w:pPr>
            <w:r>
              <w:rPr>
                <w:rFonts w:hint="eastAsia" w:ascii="宋体" w:hAnsi="宋体"/>
                <w:szCs w:val="21"/>
              </w:rPr>
              <w:t>2.相对湿度:不大于80%</w:t>
            </w:r>
          </w:p>
          <w:p w14:paraId="68A4C292">
            <w:pPr>
              <w:spacing w:line="240" w:lineRule="exact"/>
              <w:rPr>
                <w:rFonts w:hint="eastAsia" w:ascii="宋体" w:hAnsi="宋体"/>
                <w:szCs w:val="21"/>
              </w:rPr>
            </w:pPr>
            <w:r>
              <w:rPr>
                <w:rFonts w:hint="eastAsia" w:ascii="宋体" w:hAnsi="宋体"/>
                <w:szCs w:val="21"/>
              </w:rPr>
              <w:t>3.电源电压：220 ±10%  50HZ ±2%</w:t>
            </w:r>
          </w:p>
          <w:p w14:paraId="645DC2F2">
            <w:pPr>
              <w:spacing w:line="240" w:lineRule="exact"/>
              <w:rPr>
                <w:rFonts w:hint="eastAsia" w:ascii="宋体" w:hAnsi="宋体"/>
                <w:szCs w:val="21"/>
              </w:rPr>
            </w:pPr>
            <w:r>
              <w:rPr>
                <w:rFonts w:hint="eastAsia" w:ascii="宋体" w:hAnsi="宋体"/>
                <w:szCs w:val="21"/>
              </w:rPr>
              <w:t>4.产品构成：额托、颌托、视标屏幕、电源线等组成</w:t>
            </w:r>
          </w:p>
          <w:p w14:paraId="15521598">
            <w:pPr>
              <w:spacing w:line="240" w:lineRule="exact"/>
              <w:rPr>
                <w:rFonts w:hint="eastAsia" w:ascii="宋体" w:hAnsi="宋体"/>
                <w:szCs w:val="21"/>
              </w:rPr>
            </w:pPr>
            <w:r>
              <w:rPr>
                <w:rFonts w:hint="eastAsia" w:ascii="宋体" w:hAnsi="宋体"/>
                <w:szCs w:val="21"/>
              </w:rPr>
              <w:t>5.主要技术指标</w:t>
            </w:r>
          </w:p>
          <w:p w14:paraId="08E6CA39">
            <w:pPr>
              <w:spacing w:line="240" w:lineRule="exact"/>
              <w:rPr>
                <w:rFonts w:hint="eastAsia" w:ascii="宋体" w:hAnsi="宋体"/>
                <w:szCs w:val="21"/>
              </w:rPr>
            </w:pPr>
            <w:r>
              <w:rPr>
                <w:rFonts w:hint="eastAsia" w:ascii="宋体" w:hAnsi="宋体"/>
                <w:szCs w:val="21"/>
              </w:rPr>
              <w:t>5.1具有分视设置</w:t>
            </w:r>
          </w:p>
          <w:p w14:paraId="0D3A2106">
            <w:pPr>
              <w:spacing w:line="240" w:lineRule="exact"/>
              <w:rPr>
                <w:rFonts w:hint="eastAsia" w:ascii="宋体" w:hAnsi="宋体"/>
                <w:szCs w:val="21"/>
              </w:rPr>
            </w:pPr>
            <w:r>
              <w:rPr>
                <w:rFonts w:hint="eastAsia" w:ascii="宋体" w:hAnsi="宋体"/>
                <w:szCs w:val="21"/>
              </w:rPr>
              <w:t>5.2瞳距可连续调节（53-70mm）</w:t>
            </w:r>
          </w:p>
          <w:p w14:paraId="3B5E3D14">
            <w:pPr>
              <w:spacing w:line="240" w:lineRule="exact"/>
              <w:rPr>
                <w:rFonts w:hint="eastAsia" w:ascii="宋体" w:hAnsi="宋体"/>
                <w:szCs w:val="21"/>
              </w:rPr>
            </w:pPr>
            <w:r>
              <w:rPr>
                <w:rFonts w:hint="eastAsia" w:ascii="宋体" w:hAnsi="宋体"/>
                <w:szCs w:val="21"/>
              </w:rPr>
              <w:t>6.球镜范围:</w:t>
            </w:r>
          </w:p>
          <w:p w14:paraId="273E1895">
            <w:pPr>
              <w:spacing w:line="240" w:lineRule="exact"/>
              <w:rPr>
                <w:rFonts w:hint="eastAsia" w:ascii="宋体" w:hAnsi="宋体"/>
                <w:szCs w:val="21"/>
              </w:rPr>
            </w:pPr>
            <w:r>
              <w:rPr>
                <w:rFonts w:hint="eastAsia" w:ascii="宋体" w:hAnsi="宋体"/>
                <w:szCs w:val="21"/>
              </w:rPr>
              <w:t>正镜度范围：+1.00D、+2.00D、+2.50D。</w:t>
            </w:r>
          </w:p>
          <w:p w14:paraId="789855CF">
            <w:pPr>
              <w:spacing w:line="240" w:lineRule="exact"/>
              <w:rPr>
                <w:rFonts w:hint="eastAsia" w:ascii="宋体" w:hAnsi="宋体"/>
                <w:szCs w:val="21"/>
              </w:rPr>
            </w:pPr>
            <w:r>
              <w:rPr>
                <w:rFonts w:hint="eastAsia" w:ascii="宋体" w:hAnsi="宋体"/>
                <w:szCs w:val="21"/>
              </w:rPr>
              <w:t>负镜度范围：-1.00D、 -2.00D、 -2.50D、-3.00D、-4.00D、-5.00D、-6.00D</w:t>
            </w:r>
          </w:p>
          <w:p w14:paraId="16DB6F39">
            <w:pPr>
              <w:spacing w:line="240" w:lineRule="exact"/>
              <w:rPr>
                <w:rFonts w:hint="eastAsia" w:ascii="宋体" w:hAnsi="宋体"/>
                <w:szCs w:val="21"/>
              </w:rPr>
            </w:pPr>
            <w:r>
              <w:rPr>
                <w:rFonts w:hint="eastAsia" w:ascii="宋体" w:hAnsi="宋体"/>
                <w:szCs w:val="21"/>
              </w:rPr>
              <w:t>棱镜度范围：BI:3△、BO：12△（双侧叠加棱镜和）。</w:t>
            </w:r>
          </w:p>
          <w:p w14:paraId="597B648F">
            <w:pPr>
              <w:spacing w:line="240" w:lineRule="exact"/>
              <w:rPr>
                <w:rFonts w:hint="eastAsia" w:ascii="宋体" w:hAnsi="宋体"/>
                <w:szCs w:val="21"/>
              </w:rPr>
            </w:pPr>
            <w:r>
              <w:rPr>
                <w:rFonts w:hint="eastAsia" w:ascii="宋体" w:hAnsi="宋体"/>
                <w:szCs w:val="21"/>
              </w:rPr>
              <w:t>7.视标范围： 20/30、 20/40、 20/50、＜20/50。</w:t>
            </w:r>
          </w:p>
          <w:p w14:paraId="3F63C872">
            <w:pPr>
              <w:spacing w:line="240" w:lineRule="exact"/>
              <w:rPr>
                <w:rFonts w:hint="eastAsia" w:ascii="宋体" w:hAnsi="宋体"/>
                <w:szCs w:val="21"/>
              </w:rPr>
            </w:pPr>
            <w:r>
              <w:rPr>
                <w:rFonts w:hint="eastAsia" w:ascii="宋体" w:hAnsi="宋体"/>
                <w:szCs w:val="21"/>
              </w:rPr>
              <w:t>8.瞳距：范围：53mm 至70mm ，每1mm递增。</w:t>
            </w:r>
          </w:p>
          <w:p w14:paraId="3866982A">
            <w:pPr>
              <w:spacing w:line="240" w:lineRule="exact"/>
              <w:rPr>
                <w:rFonts w:hint="eastAsia" w:ascii="宋体" w:hAnsi="宋体"/>
                <w:szCs w:val="21"/>
              </w:rPr>
            </w:pPr>
            <w:r>
              <w:rPr>
                <w:rFonts w:hint="eastAsia" w:ascii="宋体" w:hAnsi="宋体"/>
                <w:szCs w:val="21"/>
              </w:rPr>
              <w:t>9.训练模块：</w:t>
            </w:r>
          </w:p>
          <w:p w14:paraId="48346163">
            <w:pPr>
              <w:spacing w:line="240" w:lineRule="exact"/>
              <w:rPr>
                <w:rFonts w:hint="eastAsia" w:ascii="宋体" w:hAnsi="宋体"/>
                <w:szCs w:val="21"/>
              </w:rPr>
            </w:pPr>
            <w:r>
              <w:rPr>
                <w:rFonts w:hint="eastAsia" w:ascii="宋体" w:hAnsi="宋体"/>
                <w:szCs w:val="21"/>
              </w:rPr>
              <w:t>正镜阅读：球镜+1.00D-+2.50D、视标20/30、 20/40、 20/50、＜20/50。</w:t>
            </w:r>
          </w:p>
          <w:p w14:paraId="23821A5F">
            <w:pPr>
              <w:spacing w:line="240" w:lineRule="exact"/>
              <w:rPr>
                <w:rFonts w:hint="eastAsia" w:ascii="宋体" w:hAnsi="宋体"/>
                <w:szCs w:val="21"/>
              </w:rPr>
            </w:pPr>
            <w:r>
              <w:rPr>
                <w:rFonts w:hint="eastAsia" w:ascii="宋体" w:hAnsi="宋体"/>
                <w:szCs w:val="21"/>
              </w:rPr>
              <w:t>负镜阅读:球镜-1.00D--6.00D、视标20/30、 20/40、20/50、＜20/50。</w:t>
            </w:r>
          </w:p>
          <w:p w14:paraId="4D933A9D">
            <w:pPr>
              <w:spacing w:line="240" w:lineRule="exact"/>
              <w:rPr>
                <w:rFonts w:hint="eastAsia" w:ascii="宋体" w:hAnsi="宋体"/>
                <w:szCs w:val="21"/>
              </w:rPr>
            </w:pPr>
            <w:r>
              <w:rPr>
                <w:rFonts w:hint="eastAsia" w:ascii="宋体" w:hAnsi="宋体"/>
                <w:szCs w:val="21"/>
              </w:rPr>
              <w:t>调节灵敏度训练:球镜+1.00D-+2.50D、-1.00D--6.00D、视标20/30、 20/40、 20/50、＜20/50。</w:t>
            </w:r>
          </w:p>
          <w:p w14:paraId="7BAB465B">
            <w:pPr>
              <w:spacing w:line="240" w:lineRule="exact"/>
              <w:rPr>
                <w:rFonts w:hint="eastAsia" w:ascii="宋体" w:hAnsi="宋体"/>
                <w:szCs w:val="21"/>
              </w:rPr>
            </w:pPr>
            <w:r>
              <w:rPr>
                <w:rFonts w:hint="eastAsia" w:ascii="宋体" w:hAnsi="宋体"/>
                <w:szCs w:val="21"/>
              </w:rPr>
              <w:t>集合训练：0.5棱镜度、1棱镜度、2棱镜度。RDS视标、集合40△</w:t>
            </w:r>
          </w:p>
          <w:p w14:paraId="36F9854B">
            <w:pPr>
              <w:spacing w:line="240" w:lineRule="exact"/>
              <w:rPr>
                <w:rFonts w:hint="eastAsia" w:ascii="宋体" w:hAnsi="宋体"/>
                <w:szCs w:val="21"/>
              </w:rPr>
            </w:pPr>
            <w:r>
              <w:rPr>
                <w:rFonts w:hint="eastAsia" w:ascii="宋体" w:hAnsi="宋体"/>
                <w:szCs w:val="21"/>
              </w:rPr>
              <w:t>散开训练：0.5棱镜度、1棱镜度、2棱镜度。RDS视标、散开40△</w:t>
            </w:r>
          </w:p>
          <w:p w14:paraId="474B9B4C">
            <w:pPr>
              <w:spacing w:line="240" w:lineRule="exact"/>
              <w:rPr>
                <w:rFonts w:hint="eastAsia" w:ascii="宋体" w:hAnsi="宋体"/>
                <w:szCs w:val="21"/>
              </w:rPr>
            </w:pPr>
            <w:r>
              <w:rPr>
                <w:rFonts w:hint="eastAsia" w:ascii="宋体" w:hAnsi="宋体"/>
                <w:szCs w:val="21"/>
              </w:rPr>
              <w:t>垂直融像训练：BD15△~BU15△</w:t>
            </w:r>
          </w:p>
          <w:p w14:paraId="32E0CB75">
            <w:pPr>
              <w:spacing w:line="240" w:lineRule="exact"/>
              <w:rPr>
                <w:rFonts w:hint="eastAsia" w:ascii="宋体" w:hAnsi="宋体"/>
                <w:szCs w:val="21"/>
              </w:rPr>
            </w:pPr>
            <w:r>
              <w:rPr>
                <w:rFonts w:hint="eastAsia" w:ascii="宋体" w:hAnsi="宋体"/>
                <w:szCs w:val="21"/>
              </w:rPr>
              <w:t>跳跃性融像训练：BI30△~BO30△</w:t>
            </w:r>
          </w:p>
          <w:p w14:paraId="56BB54D5">
            <w:pPr>
              <w:spacing w:line="240" w:lineRule="exact"/>
              <w:rPr>
                <w:rFonts w:hint="eastAsia" w:ascii="宋体" w:hAnsi="宋体"/>
                <w:szCs w:val="21"/>
              </w:rPr>
            </w:pPr>
            <w:r>
              <w:rPr>
                <w:rFonts w:hint="eastAsia" w:ascii="宋体" w:hAnsi="宋体"/>
                <w:szCs w:val="21"/>
              </w:rPr>
              <w:t>随机融像：BI30△~BO30△</w:t>
            </w:r>
          </w:p>
          <w:p w14:paraId="12AA9666">
            <w:pPr>
              <w:spacing w:line="240" w:lineRule="exact"/>
              <w:rPr>
                <w:rFonts w:hint="eastAsia" w:ascii="宋体" w:hAnsi="宋体"/>
                <w:szCs w:val="21"/>
              </w:rPr>
            </w:pPr>
            <w:r>
              <w:rPr>
                <w:rFonts w:hint="eastAsia" w:ascii="宋体" w:hAnsi="宋体"/>
                <w:szCs w:val="21"/>
              </w:rPr>
              <w:t>自定义融像：BI30△~BO30△</w:t>
            </w:r>
          </w:p>
          <w:p w14:paraId="0FE9C910">
            <w:pPr>
              <w:spacing w:line="240" w:lineRule="exact"/>
              <w:rPr>
                <w:rFonts w:hint="eastAsia" w:ascii="宋体" w:hAnsi="宋体"/>
                <w:szCs w:val="21"/>
              </w:rPr>
            </w:pPr>
            <w:r>
              <w:rPr>
                <w:rFonts w:hint="eastAsia" w:ascii="宋体" w:hAnsi="宋体"/>
                <w:szCs w:val="21"/>
              </w:rPr>
              <w:t>聚散灵敏度训练：BI:3△、BO：12△。视标20/30、20/40、20/50、&lt;20/50。</w:t>
            </w:r>
          </w:p>
          <w:p w14:paraId="4DF57876">
            <w:pPr>
              <w:spacing w:line="240" w:lineRule="exact"/>
              <w:rPr>
                <w:rFonts w:hint="eastAsia" w:ascii="宋体" w:hAnsi="宋体"/>
                <w:szCs w:val="21"/>
              </w:rPr>
            </w:pPr>
            <w:r>
              <w:rPr>
                <w:rFonts w:hint="eastAsia" w:ascii="宋体" w:hAnsi="宋体"/>
                <w:szCs w:val="21"/>
              </w:rPr>
              <w:t>同时视训练：红绿镜片。视标20/30、20/40、20/50、&lt;20/50。</w:t>
            </w:r>
          </w:p>
          <w:p w14:paraId="60DA8A06">
            <w:pPr>
              <w:spacing w:line="240" w:lineRule="exact"/>
              <w:rPr>
                <w:rFonts w:hint="eastAsia" w:ascii="宋体" w:hAnsi="宋体"/>
                <w:szCs w:val="21"/>
              </w:rPr>
            </w:pPr>
            <w:r>
              <w:rPr>
                <w:rFonts w:hint="eastAsia" w:ascii="宋体" w:hAnsi="宋体"/>
                <w:szCs w:val="21"/>
              </w:rPr>
              <w:t>立体视觉训练：红绿镜片。视标尺寸3600”-40”</w:t>
            </w:r>
          </w:p>
          <w:p w14:paraId="51A384CF">
            <w:pPr>
              <w:spacing w:line="240" w:lineRule="exact"/>
              <w:rPr>
                <w:rFonts w:hint="eastAsia" w:ascii="宋体" w:hAnsi="宋体"/>
                <w:szCs w:val="21"/>
              </w:rPr>
            </w:pPr>
            <w:r>
              <w:rPr>
                <w:rFonts w:hint="eastAsia" w:ascii="宋体" w:hAnsi="宋体"/>
                <w:szCs w:val="21"/>
              </w:rPr>
              <w:t>视觉刺激训练：球镜+1.00D-+2.50D、-1.00D--6.00D。视标20/30、20/40、20/50、&lt;20/50</w:t>
            </w:r>
          </w:p>
          <w:p w14:paraId="7BD5E0AC">
            <w:pPr>
              <w:spacing w:line="240" w:lineRule="exact"/>
              <w:rPr>
                <w:rFonts w:ascii="宋体" w:hAnsi="宋体"/>
                <w:szCs w:val="21"/>
              </w:rPr>
            </w:pPr>
            <w:r>
              <w:rPr>
                <w:rFonts w:hint="eastAsia" w:ascii="宋体" w:hAnsi="宋体"/>
                <w:szCs w:val="21"/>
              </w:rPr>
              <w:t>拓展训练：球镜+1.00D-+2.50D、-1.00D--6.00D</w:t>
            </w:r>
          </w:p>
        </w:tc>
        <w:tc>
          <w:tcPr>
            <w:tcW w:w="1134" w:type="dxa"/>
            <w:noWrap w:val="0"/>
            <w:vAlign w:val="center"/>
          </w:tcPr>
          <w:p w14:paraId="11D139F2">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6FF96D29">
            <w:pPr>
              <w:jc w:val="center"/>
              <w:rPr>
                <w:rFonts w:ascii="宋体" w:hAnsi="宋体"/>
                <w:b/>
                <w:bCs/>
                <w:szCs w:val="21"/>
              </w:rPr>
            </w:pPr>
            <w:r>
              <w:rPr>
                <w:rFonts w:hint="eastAsia" w:ascii="宋体" w:hAnsi="宋体"/>
                <w:szCs w:val="21"/>
              </w:rPr>
              <w:t>台</w:t>
            </w:r>
          </w:p>
        </w:tc>
        <w:tc>
          <w:tcPr>
            <w:tcW w:w="851" w:type="dxa"/>
            <w:noWrap w:val="0"/>
            <w:vAlign w:val="center"/>
          </w:tcPr>
          <w:p w14:paraId="52774254">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4</w:t>
            </w:r>
          </w:p>
        </w:tc>
      </w:tr>
      <w:tr w14:paraId="09C19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418EDD10">
            <w:pPr>
              <w:ind w:firstLine="105" w:firstLineChars="50"/>
              <w:jc w:val="center"/>
              <w:rPr>
                <w:rFonts w:ascii="宋体" w:hAnsi="宋体"/>
                <w:szCs w:val="21"/>
              </w:rPr>
            </w:pPr>
            <w:r>
              <w:rPr>
                <w:rFonts w:hint="eastAsia" w:ascii="宋体" w:hAnsi="宋体"/>
                <w:szCs w:val="21"/>
              </w:rPr>
              <w:t>10</w:t>
            </w:r>
          </w:p>
        </w:tc>
        <w:tc>
          <w:tcPr>
            <w:tcW w:w="992" w:type="dxa"/>
            <w:noWrap w:val="0"/>
            <w:vAlign w:val="center"/>
          </w:tcPr>
          <w:p w14:paraId="36989AD4">
            <w:pPr>
              <w:jc w:val="center"/>
              <w:rPr>
                <w:rFonts w:ascii="宋体" w:hAnsi="宋体"/>
                <w:szCs w:val="21"/>
              </w:rPr>
            </w:pPr>
            <w:r>
              <w:rPr>
                <w:rFonts w:hint="eastAsia" w:ascii="宋体" w:hAnsi="宋体"/>
                <w:szCs w:val="21"/>
              </w:rPr>
              <w:t>雾视屏</w:t>
            </w:r>
          </w:p>
        </w:tc>
        <w:tc>
          <w:tcPr>
            <w:tcW w:w="5245" w:type="dxa"/>
            <w:noWrap w:val="0"/>
            <w:vAlign w:val="center"/>
          </w:tcPr>
          <w:p w14:paraId="08B9AFD4">
            <w:pPr>
              <w:spacing w:line="240" w:lineRule="exact"/>
              <w:rPr>
                <w:rFonts w:hint="eastAsia" w:ascii="宋体" w:hAnsi="宋体"/>
                <w:szCs w:val="21"/>
              </w:rPr>
            </w:pPr>
            <w:r>
              <w:rPr>
                <w:rFonts w:hint="eastAsia" w:ascii="宋体" w:hAnsi="宋体"/>
                <w:szCs w:val="21"/>
              </w:rPr>
              <w:t>技术参数</w:t>
            </w:r>
          </w:p>
          <w:p w14:paraId="73C5D388">
            <w:pPr>
              <w:spacing w:line="240" w:lineRule="exact"/>
              <w:rPr>
                <w:rFonts w:hint="eastAsia" w:ascii="宋体" w:hAnsi="宋体"/>
                <w:szCs w:val="21"/>
              </w:rPr>
            </w:pPr>
            <w:r>
              <w:rPr>
                <w:rFonts w:hint="eastAsia" w:ascii="宋体" w:hAnsi="宋体"/>
                <w:szCs w:val="21"/>
              </w:rPr>
              <w:t>1.环境温度:-10°C-40C</w:t>
            </w:r>
          </w:p>
          <w:p w14:paraId="64ED00EB">
            <w:pPr>
              <w:spacing w:line="240" w:lineRule="exact"/>
              <w:rPr>
                <w:rFonts w:hint="eastAsia" w:ascii="宋体" w:hAnsi="宋体"/>
                <w:szCs w:val="21"/>
              </w:rPr>
            </w:pPr>
            <w:r>
              <w:rPr>
                <w:rFonts w:hint="eastAsia" w:ascii="宋体" w:hAnsi="宋体"/>
                <w:szCs w:val="21"/>
              </w:rPr>
              <w:t>2.相对湿度:30%-75%</w:t>
            </w:r>
          </w:p>
          <w:p w14:paraId="7F10A300">
            <w:pPr>
              <w:spacing w:line="240" w:lineRule="exact"/>
              <w:rPr>
                <w:rFonts w:hint="eastAsia" w:ascii="宋体" w:hAnsi="宋体"/>
                <w:szCs w:val="21"/>
              </w:rPr>
            </w:pPr>
            <w:r>
              <w:rPr>
                <w:rFonts w:hint="eastAsia" w:ascii="宋体" w:hAnsi="宋体"/>
                <w:szCs w:val="21"/>
              </w:rPr>
              <w:t>3.电源电压:交流220V~50Hz</w:t>
            </w:r>
          </w:p>
          <w:p w14:paraId="0CB6C51B">
            <w:pPr>
              <w:spacing w:line="240" w:lineRule="exact"/>
              <w:rPr>
                <w:rFonts w:hint="eastAsia" w:ascii="宋体" w:hAnsi="宋体"/>
                <w:szCs w:val="21"/>
              </w:rPr>
            </w:pPr>
            <w:r>
              <w:rPr>
                <w:rFonts w:hint="eastAsia" w:ascii="宋体" w:hAnsi="宋体"/>
                <w:szCs w:val="21"/>
              </w:rPr>
              <w:t>4.3-5米外75-120寸投远放大。</w:t>
            </w:r>
          </w:p>
          <w:p w14:paraId="5FB24E89">
            <w:pPr>
              <w:spacing w:line="240" w:lineRule="exact"/>
              <w:rPr>
                <w:rFonts w:hint="eastAsia" w:ascii="宋体" w:hAnsi="宋体"/>
                <w:szCs w:val="21"/>
              </w:rPr>
            </w:pPr>
            <w:r>
              <w:rPr>
                <w:rFonts w:hint="eastAsia" w:ascii="宋体" w:hAnsi="宋体"/>
                <w:szCs w:val="21"/>
              </w:rPr>
              <w:t>5.逆转视网膜后离焦。</w:t>
            </w:r>
          </w:p>
          <w:p w14:paraId="79425D32">
            <w:pPr>
              <w:spacing w:line="240" w:lineRule="exact"/>
              <w:rPr>
                <w:rFonts w:hint="eastAsia" w:ascii="宋体" w:hAnsi="宋体"/>
                <w:szCs w:val="21"/>
              </w:rPr>
            </w:pPr>
            <w:r>
              <w:rPr>
                <w:rFonts w:hint="eastAsia" w:ascii="宋体" w:hAnsi="宋体"/>
                <w:szCs w:val="21"/>
              </w:rPr>
              <w:t>6.接口：HDMI视频接口，多媒体音频接口，TYPE-C电源接口，USB接口</w:t>
            </w:r>
          </w:p>
          <w:p w14:paraId="52FBCA80">
            <w:pPr>
              <w:spacing w:line="240" w:lineRule="exact"/>
              <w:rPr>
                <w:rFonts w:hint="eastAsia" w:ascii="宋体" w:hAnsi="宋体"/>
                <w:szCs w:val="21"/>
              </w:rPr>
            </w:pPr>
            <w:r>
              <w:rPr>
                <w:rFonts w:hint="eastAsia" w:ascii="宋体" w:hAnsi="宋体"/>
                <w:szCs w:val="21"/>
              </w:rPr>
              <w:t>7.适配：适用于苹果IOS系统，安卓系统，Windows系统</w:t>
            </w:r>
          </w:p>
          <w:p w14:paraId="00E948A4">
            <w:pPr>
              <w:spacing w:line="240" w:lineRule="exact"/>
              <w:rPr>
                <w:rFonts w:ascii="宋体" w:hAnsi="宋体"/>
                <w:szCs w:val="21"/>
              </w:rPr>
            </w:pPr>
            <w:r>
              <w:rPr>
                <w:rFonts w:hint="eastAsia" w:ascii="宋体" w:hAnsi="宋体"/>
                <w:szCs w:val="21"/>
              </w:rPr>
              <w:t>8.支持横竖屏切换</w:t>
            </w:r>
          </w:p>
        </w:tc>
        <w:tc>
          <w:tcPr>
            <w:tcW w:w="1134" w:type="dxa"/>
            <w:noWrap w:val="0"/>
            <w:vAlign w:val="center"/>
          </w:tcPr>
          <w:p w14:paraId="1C086466">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31458B67">
            <w:pPr>
              <w:jc w:val="center"/>
              <w:rPr>
                <w:rFonts w:ascii="宋体" w:hAnsi="宋体"/>
                <w:b/>
                <w:bCs/>
                <w:szCs w:val="21"/>
              </w:rPr>
            </w:pPr>
            <w:r>
              <w:rPr>
                <w:rFonts w:hint="eastAsia" w:ascii="宋体" w:hAnsi="宋体"/>
                <w:szCs w:val="21"/>
              </w:rPr>
              <w:t>台</w:t>
            </w:r>
          </w:p>
        </w:tc>
        <w:tc>
          <w:tcPr>
            <w:tcW w:w="851" w:type="dxa"/>
            <w:noWrap w:val="0"/>
            <w:vAlign w:val="center"/>
          </w:tcPr>
          <w:p w14:paraId="46DF0934">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2</w:t>
            </w:r>
          </w:p>
        </w:tc>
      </w:tr>
      <w:tr w14:paraId="261EC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726AE458">
            <w:pPr>
              <w:ind w:firstLine="105" w:firstLineChars="50"/>
              <w:jc w:val="center"/>
              <w:rPr>
                <w:rFonts w:ascii="宋体" w:hAnsi="宋体"/>
                <w:szCs w:val="21"/>
              </w:rPr>
            </w:pPr>
            <w:r>
              <w:rPr>
                <w:rFonts w:hint="eastAsia" w:ascii="宋体" w:hAnsi="宋体"/>
                <w:szCs w:val="21"/>
              </w:rPr>
              <w:t>1</w:t>
            </w:r>
            <w:r>
              <w:rPr>
                <w:rFonts w:ascii="宋体" w:hAnsi="宋体"/>
                <w:szCs w:val="21"/>
              </w:rPr>
              <w:t>1</w:t>
            </w:r>
          </w:p>
        </w:tc>
        <w:tc>
          <w:tcPr>
            <w:tcW w:w="992" w:type="dxa"/>
            <w:noWrap w:val="0"/>
            <w:vAlign w:val="center"/>
          </w:tcPr>
          <w:p w14:paraId="5B061373">
            <w:pPr>
              <w:jc w:val="center"/>
              <w:rPr>
                <w:rFonts w:ascii="宋体" w:hAnsi="宋体"/>
                <w:szCs w:val="21"/>
              </w:rPr>
            </w:pPr>
            <w:r>
              <w:rPr>
                <w:rFonts w:hint="eastAsia" w:ascii="宋体" w:hAnsi="宋体"/>
                <w:szCs w:val="21"/>
              </w:rPr>
              <w:t>眼部SPA仪</w:t>
            </w:r>
          </w:p>
        </w:tc>
        <w:tc>
          <w:tcPr>
            <w:tcW w:w="5245" w:type="dxa"/>
            <w:noWrap w:val="0"/>
            <w:vAlign w:val="center"/>
          </w:tcPr>
          <w:p w14:paraId="3D2B9F64">
            <w:pPr>
              <w:spacing w:line="240" w:lineRule="exact"/>
              <w:rPr>
                <w:rFonts w:hint="eastAsia" w:ascii="宋体" w:hAnsi="宋体"/>
                <w:szCs w:val="21"/>
              </w:rPr>
            </w:pPr>
            <w:r>
              <w:rPr>
                <w:rFonts w:hint="eastAsia" w:ascii="宋体" w:hAnsi="宋体"/>
                <w:szCs w:val="21"/>
              </w:rPr>
              <w:t>技术参数</w:t>
            </w:r>
          </w:p>
          <w:p w14:paraId="2422E2AD">
            <w:pPr>
              <w:spacing w:line="240" w:lineRule="exact"/>
              <w:rPr>
                <w:rFonts w:hint="eastAsia" w:ascii="宋体" w:hAnsi="宋体"/>
                <w:szCs w:val="21"/>
              </w:rPr>
            </w:pPr>
            <w:r>
              <w:rPr>
                <w:rFonts w:hint="eastAsia" w:ascii="宋体" w:hAnsi="宋体"/>
                <w:szCs w:val="21"/>
              </w:rPr>
              <w:t>1.包装尺寸:280*230*295mm</w:t>
            </w:r>
          </w:p>
          <w:p w14:paraId="378EABE8">
            <w:pPr>
              <w:spacing w:line="240" w:lineRule="exact"/>
              <w:rPr>
                <w:rFonts w:hint="eastAsia" w:ascii="宋体" w:hAnsi="宋体"/>
                <w:szCs w:val="21"/>
              </w:rPr>
            </w:pPr>
            <w:r>
              <w:rPr>
                <w:rFonts w:hint="eastAsia" w:ascii="宋体" w:hAnsi="宋体"/>
                <w:szCs w:val="21"/>
              </w:rPr>
              <w:t>2.环境温度:-20℃-70℃</w:t>
            </w:r>
          </w:p>
          <w:p w14:paraId="30A9975D">
            <w:pPr>
              <w:spacing w:line="240" w:lineRule="exact"/>
              <w:rPr>
                <w:rFonts w:hint="eastAsia" w:ascii="宋体" w:hAnsi="宋体"/>
                <w:szCs w:val="21"/>
              </w:rPr>
            </w:pPr>
            <w:r>
              <w:rPr>
                <w:rFonts w:hint="eastAsia" w:ascii="宋体" w:hAnsi="宋体"/>
                <w:szCs w:val="21"/>
              </w:rPr>
              <w:t>3.产品电源:110-220V/50HZ产品</w:t>
            </w:r>
          </w:p>
          <w:p w14:paraId="7B73486B">
            <w:pPr>
              <w:spacing w:line="240" w:lineRule="exact"/>
              <w:rPr>
                <w:rFonts w:hint="eastAsia" w:ascii="宋体" w:hAnsi="宋体"/>
                <w:szCs w:val="21"/>
              </w:rPr>
            </w:pPr>
            <w:r>
              <w:rPr>
                <w:rFonts w:hint="eastAsia" w:ascii="宋体" w:hAnsi="宋体"/>
                <w:szCs w:val="21"/>
              </w:rPr>
              <w:t>4.仪器尺寸:175*185125mm</w:t>
            </w:r>
          </w:p>
          <w:p w14:paraId="0A43CF92">
            <w:pPr>
              <w:spacing w:line="240" w:lineRule="exact"/>
              <w:rPr>
                <w:rFonts w:hint="eastAsia" w:ascii="宋体" w:hAnsi="宋体"/>
                <w:szCs w:val="21"/>
              </w:rPr>
            </w:pPr>
            <w:r>
              <w:rPr>
                <w:rFonts w:hint="eastAsia" w:ascii="宋体" w:hAnsi="宋体"/>
                <w:szCs w:val="21"/>
              </w:rPr>
              <w:t>5.产品重量:约1.9kg</w:t>
            </w:r>
          </w:p>
          <w:p w14:paraId="3C8F7A3F">
            <w:pPr>
              <w:spacing w:line="240" w:lineRule="exact"/>
              <w:rPr>
                <w:rFonts w:hint="eastAsia" w:ascii="宋体" w:hAnsi="宋体"/>
                <w:szCs w:val="21"/>
              </w:rPr>
            </w:pPr>
            <w:r>
              <w:rPr>
                <w:rFonts w:hint="eastAsia" w:ascii="宋体" w:hAnsi="宋体"/>
                <w:szCs w:val="21"/>
              </w:rPr>
              <w:t>6.功率:25W</w:t>
            </w:r>
          </w:p>
          <w:p w14:paraId="75754E5C">
            <w:pPr>
              <w:spacing w:line="240" w:lineRule="exact"/>
              <w:rPr>
                <w:rFonts w:ascii="宋体" w:hAnsi="宋体"/>
                <w:szCs w:val="21"/>
              </w:rPr>
            </w:pPr>
            <w:r>
              <w:rPr>
                <w:rFonts w:hint="eastAsia" w:ascii="宋体" w:hAnsi="宋体"/>
                <w:szCs w:val="21"/>
              </w:rPr>
              <w:t>7.相对湿度:10%-90%</w:t>
            </w:r>
          </w:p>
        </w:tc>
        <w:tc>
          <w:tcPr>
            <w:tcW w:w="1134" w:type="dxa"/>
            <w:noWrap w:val="0"/>
            <w:vAlign w:val="center"/>
          </w:tcPr>
          <w:p w14:paraId="7CAC3D2B">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57D1554C">
            <w:pPr>
              <w:jc w:val="center"/>
              <w:rPr>
                <w:rFonts w:ascii="宋体" w:hAnsi="宋体"/>
                <w:b/>
                <w:bCs/>
                <w:szCs w:val="21"/>
              </w:rPr>
            </w:pPr>
            <w:r>
              <w:rPr>
                <w:rFonts w:hint="eastAsia" w:ascii="宋体" w:hAnsi="宋体"/>
                <w:szCs w:val="21"/>
              </w:rPr>
              <w:t>台</w:t>
            </w:r>
          </w:p>
        </w:tc>
        <w:tc>
          <w:tcPr>
            <w:tcW w:w="851" w:type="dxa"/>
            <w:noWrap w:val="0"/>
            <w:vAlign w:val="center"/>
          </w:tcPr>
          <w:p w14:paraId="17A43A26">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4</w:t>
            </w:r>
          </w:p>
        </w:tc>
      </w:tr>
      <w:tr w14:paraId="246EC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1B6CD403">
            <w:pPr>
              <w:ind w:firstLine="105" w:firstLineChars="50"/>
              <w:jc w:val="center"/>
              <w:rPr>
                <w:rFonts w:ascii="宋体" w:hAnsi="宋体"/>
                <w:szCs w:val="21"/>
              </w:rPr>
            </w:pPr>
            <w:r>
              <w:rPr>
                <w:rFonts w:hint="eastAsia" w:ascii="宋体" w:hAnsi="宋体"/>
                <w:szCs w:val="21"/>
              </w:rPr>
              <w:t>12</w:t>
            </w:r>
          </w:p>
        </w:tc>
        <w:tc>
          <w:tcPr>
            <w:tcW w:w="992" w:type="dxa"/>
            <w:noWrap w:val="0"/>
            <w:vAlign w:val="center"/>
          </w:tcPr>
          <w:p w14:paraId="5463EDE9">
            <w:pPr>
              <w:jc w:val="center"/>
              <w:rPr>
                <w:rFonts w:ascii="宋体" w:hAnsi="宋体"/>
                <w:szCs w:val="21"/>
              </w:rPr>
            </w:pPr>
            <w:r>
              <w:rPr>
                <w:rFonts w:hint="eastAsia" w:ascii="宋体" w:hAnsi="宋体"/>
                <w:szCs w:val="21"/>
              </w:rPr>
              <w:t>冷熏护眼膏</w:t>
            </w:r>
          </w:p>
        </w:tc>
        <w:tc>
          <w:tcPr>
            <w:tcW w:w="5245" w:type="dxa"/>
            <w:noWrap w:val="0"/>
            <w:vAlign w:val="center"/>
          </w:tcPr>
          <w:p w14:paraId="46720AB6">
            <w:pPr>
              <w:spacing w:line="240" w:lineRule="exact"/>
              <w:rPr>
                <w:rFonts w:hint="eastAsia" w:ascii="宋体" w:hAnsi="宋体"/>
                <w:szCs w:val="21"/>
              </w:rPr>
            </w:pPr>
            <w:r>
              <w:rPr>
                <w:rFonts w:hint="eastAsia" w:ascii="宋体" w:hAnsi="宋体"/>
                <w:szCs w:val="21"/>
              </w:rPr>
              <w:t>1.产品重量：7g</w:t>
            </w:r>
          </w:p>
          <w:p w14:paraId="18C79031">
            <w:pPr>
              <w:spacing w:line="240" w:lineRule="exact"/>
              <w:rPr>
                <w:rFonts w:hint="eastAsia" w:ascii="宋体" w:hAnsi="宋体"/>
                <w:szCs w:val="21"/>
              </w:rPr>
            </w:pPr>
            <w:r>
              <w:rPr>
                <w:rFonts w:hint="eastAsia" w:ascii="宋体" w:hAnsi="宋体"/>
                <w:szCs w:val="21"/>
              </w:rPr>
              <w:t>2.原理：通过瓶内精油凝胶挥发，打通眼部微循环消炎、杀菌、排毒快速缓解疲劳。改善调理各种眼疾症状</w:t>
            </w:r>
          </w:p>
          <w:p w14:paraId="11F9005E">
            <w:pPr>
              <w:spacing w:line="240" w:lineRule="exact"/>
              <w:rPr>
                <w:rFonts w:ascii="宋体" w:hAnsi="宋体"/>
                <w:szCs w:val="21"/>
              </w:rPr>
            </w:pPr>
            <w:r>
              <w:rPr>
                <w:rFonts w:hint="eastAsia" w:ascii="宋体" w:hAnsi="宋体"/>
                <w:szCs w:val="21"/>
              </w:rPr>
              <w:t>3.可配合眼镜框使用。</w:t>
            </w:r>
          </w:p>
        </w:tc>
        <w:tc>
          <w:tcPr>
            <w:tcW w:w="1134" w:type="dxa"/>
            <w:noWrap w:val="0"/>
            <w:vAlign w:val="center"/>
          </w:tcPr>
          <w:p w14:paraId="78AE194E">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780A4CFD">
            <w:pPr>
              <w:jc w:val="center"/>
              <w:rPr>
                <w:rFonts w:ascii="宋体" w:hAnsi="宋体"/>
                <w:b/>
                <w:bCs/>
                <w:szCs w:val="21"/>
              </w:rPr>
            </w:pPr>
            <w:r>
              <w:rPr>
                <w:rFonts w:hint="eastAsia" w:ascii="宋体" w:hAnsi="宋体"/>
                <w:szCs w:val="21"/>
              </w:rPr>
              <w:t>盒</w:t>
            </w:r>
          </w:p>
        </w:tc>
        <w:tc>
          <w:tcPr>
            <w:tcW w:w="851" w:type="dxa"/>
            <w:noWrap w:val="0"/>
            <w:vAlign w:val="center"/>
          </w:tcPr>
          <w:p w14:paraId="5E3CE6A8">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20</w:t>
            </w:r>
          </w:p>
        </w:tc>
      </w:tr>
      <w:tr w14:paraId="72D78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172BE66C">
            <w:pPr>
              <w:ind w:firstLine="105" w:firstLineChars="50"/>
              <w:jc w:val="center"/>
              <w:rPr>
                <w:rFonts w:ascii="宋体" w:hAnsi="宋体"/>
                <w:szCs w:val="21"/>
              </w:rPr>
            </w:pPr>
            <w:r>
              <w:rPr>
                <w:rFonts w:hint="eastAsia" w:ascii="宋体" w:hAnsi="宋体"/>
                <w:szCs w:val="21"/>
              </w:rPr>
              <w:t>13</w:t>
            </w:r>
          </w:p>
        </w:tc>
        <w:tc>
          <w:tcPr>
            <w:tcW w:w="992" w:type="dxa"/>
            <w:noWrap w:val="0"/>
            <w:vAlign w:val="center"/>
          </w:tcPr>
          <w:p w14:paraId="458E789F">
            <w:pPr>
              <w:jc w:val="center"/>
              <w:rPr>
                <w:rFonts w:ascii="宋体" w:hAnsi="宋体"/>
                <w:szCs w:val="21"/>
              </w:rPr>
            </w:pPr>
            <w:r>
              <w:rPr>
                <w:rFonts w:hint="eastAsia" w:ascii="宋体" w:hAnsi="宋体"/>
                <w:szCs w:val="21"/>
              </w:rPr>
              <w:t>补光仪</w:t>
            </w:r>
          </w:p>
        </w:tc>
        <w:tc>
          <w:tcPr>
            <w:tcW w:w="5245" w:type="dxa"/>
            <w:noWrap w:val="0"/>
            <w:vAlign w:val="center"/>
          </w:tcPr>
          <w:p w14:paraId="5095794B">
            <w:pPr>
              <w:spacing w:line="240" w:lineRule="exact"/>
              <w:rPr>
                <w:rFonts w:hint="eastAsia" w:ascii="宋体" w:hAnsi="宋体"/>
                <w:szCs w:val="21"/>
              </w:rPr>
            </w:pPr>
            <w:r>
              <w:rPr>
                <w:rFonts w:hint="eastAsia" w:ascii="宋体" w:hAnsi="宋体"/>
                <w:szCs w:val="21"/>
              </w:rPr>
              <w:t>1.红光治疗</w:t>
            </w:r>
          </w:p>
          <w:p w14:paraId="07764CE3">
            <w:pPr>
              <w:spacing w:line="240" w:lineRule="exact"/>
              <w:rPr>
                <w:rFonts w:hint="eastAsia" w:ascii="宋体" w:hAnsi="宋体"/>
                <w:szCs w:val="21"/>
              </w:rPr>
            </w:pPr>
            <w:r>
              <w:rPr>
                <w:rFonts w:hint="eastAsia" w:ascii="宋体" w:hAnsi="宋体"/>
                <w:szCs w:val="21"/>
              </w:rPr>
              <w:t>治疗时间3分钟。</w:t>
            </w:r>
          </w:p>
          <w:p w14:paraId="00225FBE">
            <w:pPr>
              <w:spacing w:line="240" w:lineRule="exact"/>
              <w:rPr>
                <w:rFonts w:hint="eastAsia" w:ascii="宋体" w:hAnsi="宋体"/>
                <w:szCs w:val="21"/>
              </w:rPr>
            </w:pPr>
            <w:r>
              <w:rPr>
                <w:rFonts w:hint="eastAsia" w:ascii="宋体" w:hAnsi="宋体"/>
                <w:szCs w:val="21"/>
              </w:rPr>
              <w:t>2.后像训练</w:t>
            </w:r>
          </w:p>
          <w:p w14:paraId="03A1176D">
            <w:pPr>
              <w:spacing w:line="240" w:lineRule="exact"/>
              <w:rPr>
                <w:rFonts w:hint="eastAsia" w:ascii="宋体" w:hAnsi="宋体"/>
                <w:szCs w:val="21"/>
              </w:rPr>
            </w:pPr>
            <w:r>
              <w:rPr>
                <w:rFonts w:hint="eastAsia" w:ascii="宋体" w:hAnsi="宋体"/>
                <w:szCs w:val="21"/>
              </w:rPr>
              <w:t>后像增视疗法，后像采用冷光源，治疗时间1分钟。</w:t>
            </w:r>
          </w:p>
          <w:p w14:paraId="62061E2B">
            <w:pPr>
              <w:spacing w:line="240" w:lineRule="exact"/>
              <w:rPr>
                <w:rFonts w:hint="eastAsia" w:ascii="宋体" w:hAnsi="宋体"/>
                <w:szCs w:val="21"/>
              </w:rPr>
            </w:pPr>
            <w:r>
              <w:rPr>
                <w:rFonts w:hint="eastAsia" w:ascii="宋体" w:hAnsi="宋体"/>
                <w:szCs w:val="21"/>
              </w:rPr>
              <w:t>3.光闪治疗</w:t>
            </w:r>
          </w:p>
          <w:p w14:paraId="03C38F51">
            <w:pPr>
              <w:spacing w:line="240" w:lineRule="exact"/>
              <w:rPr>
                <w:rFonts w:hint="eastAsia" w:ascii="宋体" w:hAnsi="宋体"/>
                <w:szCs w:val="21"/>
              </w:rPr>
            </w:pPr>
            <w:r>
              <w:rPr>
                <w:rFonts w:hint="eastAsia" w:ascii="宋体" w:hAnsi="宋体"/>
                <w:szCs w:val="21"/>
              </w:rPr>
              <w:t>红蓝绿光交替闪烁，五分钟变换一次频率。</w:t>
            </w:r>
          </w:p>
          <w:p w14:paraId="600A1229">
            <w:pPr>
              <w:spacing w:line="240" w:lineRule="exact"/>
              <w:rPr>
                <w:rFonts w:hint="eastAsia" w:ascii="宋体" w:hAnsi="宋体"/>
                <w:szCs w:val="21"/>
              </w:rPr>
            </w:pPr>
            <w:r>
              <w:rPr>
                <w:rFonts w:hint="eastAsia" w:ascii="宋体" w:hAnsi="宋体"/>
                <w:szCs w:val="21"/>
              </w:rPr>
              <w:t>4.管理后台</w:t>
            </w:r>
          </w:p>
          <w:p w14:paraId="4D9B4AC3">
            <w:pPr>
              <w:spacing w:line="240" w:lineRule="exact"/>
              <w:rPr>
                <w:rFonts w:hint="eastAsia" w:ascii="宋体" w:hAnsi="宋体"/>
                <w:szCs w:val="21"/>
              </w:rPr>
            </w:pPr>
            <w:r>
              <w:rPr>
                <w:rFonts w:hint="eastAsia" w:ascii="宋体" w:hAnsi="宋体"/>
                <w:szCs w:val="21"/>
              </w:rPr>
              <w:t>1）六档功率调节：六档功率调节，手动调控，红光照射有效性、安全性得以进一步提升</w:t>
            </w:r>
          </w:p>
          <w:p w14:paraId="1869892F">
            <w:pPr>
              <w:spacing w:line="240" w:lineRule="exact"/>
              <w:rPr>
                <w:rFonts w:hint="eastAsia" w:ascii="宋体" w:hAnsi="宋体"/>
                <w:szCs w:val="21"/>
              </w:rPr>
            </w:pPr>
            <w:r>
              <w:rPr>
                <w:rFonts w:hint="eastAsia" w:ascii="宋体" w:hAnsi="宋体"/>
                <w:szCs w:val="21"/>
              </w:rPr>
              <w:t>2）复查时间自动提示：自动计算复查时间，自动发送复查提示，以智能化科技手段提升有效性、安全性。</w:t>
            </w:r>
          </w:p>
          <w:p w14:paraId="45E6CCBA">
            <w:pPr>
              <w:spacing w:line="240" w:lineRule="exact"/>
              <w:rPr>
                <w:rFonts w:hint="eastAsia" w:ascii="宋体" w:hAnsi="宋体"/>
                <w:szCs w:val="21"/>
              </w:rPr>
            </w:pPr>
            <w:r>
              <w:rPr>
                <w:rFonts w:hint="eastAsia" w:ascii="宋体" w:hAnsi="宋体"/>
                <w:szCs w:val="21"/>
              </w:rPr>
              <w:t>3）使用信息自动记录：用户每日使用信息全记录，所用功能、开始时间、结束时间，尽在其中。家长可查询，无需监督也放心。</w:t>
            </w:r>
          </w:p>
          <w:p w14:paraId="56653959">
            <w:pPr>
              <w:spacing w:line="240" w:lineRule="exact"/>
              <w:rPr>
                <w:rFonts w:hint="eastAsia" w:ascii="宋体" w:hAnsi="宋体"/>
                <w:szCs w:val="21"/>
              </w:rPr>
            </w:pPr>
            <w:r>
              <w:rPr>
                <w:rFonts w:hint="eastAsia" w:ascii="宋体" w:hAnsi="宋体"/>
                <w:szCs w:val="21"/>
              </w:rPr>
              <w:t>4）视力档案：一人一档，专属视力档案。视力变化情况数据化、表格化、曲线式呈现。</w:t>
            </w:r>
          </w:p>
          <w:p w14:paraId="56A73EFB">
            <w:pPr>
              <w:spacing w:line="240" w:lineRule="exact"/>
              <w:rPr>
                <w:rFonts w:hint="eastAsia" w:ascii="宋体" w:hAnsi="宋体"/>
                <w:szCs w:val="21"/>
              </w:rPr>
            </w:pPr>
            <w:r>
              <w:rPr>
                <w:rFonts w:hint="eastAsia" w:ascii="宋体" w:hAnsi="宋体"/>
                <w:szCs w:val="21"/>
              </w:rPr>
              <w:t>5.波长：红光650nm,光闪635/550/460nm</w:t>
            </w:r>
          </w:p>
          <w:p w14:paraId="06C5C420">
            <w:pPr>
              <w:spacing w:line="240" w:lineRule="exact"/>
              <w:rPr>
                <w:rFonts w:hint="eastAsia" w:ascii="宋体" w:hAnsi="宋体"/>
                <w:szCs w:val="21"/>
              </w:rPr>
            </w:pPr>
            <w:r>
              <w:rPr>
                <w:rFonts w:hint="eastAsia" w:ascii="宋体" w:hAnsi="宋体"/>
                <w:szCs w:val="21"/>
              </w:rPr>
              <w:t>6.发射距离：红光20cm,光闪20cm，后像20cm</w:t>
            </w:r>
          </w:p>
          <w:p w14:paraId="0F424CF9">
            <w:pPr>
              <w:spacing w:line="240" w:lineRule="exact"/>
              <w:rPr>
                <w:rFonts w:hint="eastAsia" w:ascii="宋体" w:hAnsi="宋体"/>
                <w:szCs w:val="21"/>
              </w:rPr>
            </w:pPr>
            <w:r>
              <w:rPr>
                <w:rFonts w:hint="eastAsia" w:ascii="宋体" w:hAnsi="宋体"/>
                <w:szCs w:val="21"/>
              </w:rPr>
              <w:t>7.发射持续时间：红光180s,光闪5mins×3，后像60s</w:t>
            </w:r>
          </w:p>
          <w:p w14:paraId="0A54F3F0">
            <w:pPr>
              <w:spacing w:line="240" w:lineRule="exact"/>
              <w:rPr>
                <w:rFonts w:hint="eastAsia" w:ascii="宋体" w:hAnsi="宋体"/>
                <w:szCs w:val="21"/>
              </w:rPr>
            </w:pPr>
            <w:r>
              <w:rPr>
                <w:rFonts w:hint="eastAsia" w:ascii="宋体" w:hAnsi="宋体"/>
                <w:szCs w:val="21"/>
              </w:rPr>
              <w:t>8.光束直径 (mm)：红光6mm，光闪15mm，后像15mm</w:t>
            </w:r>
          </w:p>
          <w:p w14:paraId="06C34121">
            <w:pPr>
              <w:spacing w:line="240" w:lineRule="exact"/>
              <w:rPr>
                <w:rFonts w:hint="eastAsia" w:ascii="宋体" w:hAnsi="宋体"/>
                <w:szCs w:val="21"/>
              </w:rPr>
            </w:pPr>
            <w:r>
              <w:rPr>
                <w:rFonts w:hint="eastAsia" w:ascii="宋体" w:hAnsi="宋体"/>
                <w:szCs w:val="21"/>
              </w:rPr>
              <w:t>9.功率调节范围:0.1-0.6mW</w:t>
            </w:r>
          </w:p>
          <w:p w14:paraId="71F36E18">
            <w:pPr>
              <w:spacing w:line="240" w:lineRule="exact"/>
              <w:rPr>
                <w:rFonts w:hint="eastAsia" w:ascii="宋体" w:hAnsi="宋体"/>
                <w:szCs w:val="21"/>
              </w:rPr>
            </w:pPr>
            <w:r>
              <w:rPr>
                <w:rFonts w:hint="eastAsia" w:ascii="宋体" w:hAnsi="宋体"/>
                <w:szCs w:val="21"/>
              </w:rPr>
              <w:t>10.扩展光源：红光 30mm，光闪30mm，后像30mm</w:t>
            </w:r>
          </w:p>
          <w:p w14:paraId="6C69CA53">
            <w:pPr>
              <w:spacing w:line="240" w:lineRule="exact"/>
              <w:rPr>
                <w:rFonts w:hint="eastAsia" w:ascii="宋体" w:hAnsi="宋体"/>
                <w:szCs w:val="21"/>
              </w:rPr>
            </w:pPr>
            <w:r>
              <w:rPr>
                <w:rFonts w:hint="eastAsia" w:ascii="宋体" w:hAnsi="宋体"/>
                <w:szCs w:val="21"/>
              </w:rPr>
              <w:t>11.入眼功率 (mW)：＜0.25mW</w:t>
            </w:r>
          </w:p>
          <w:p w14:paraId="2B537C1F">
            <w:pPr>
              <w:spacing w:line="240" w:lineRule="exact"/>
              <w:rPr>
                <w:rFonts w:hint="eastAsia" w:ascii="宋体" w:hAnsi="宋体"/>
                <w:szCs w:val="21"/>
              </w:rPr>
            </w:pPr>
            <w:r>
              <w:rPr>
                <w:rFonts w:hint="eastAsia" w:ascii="宋体" w:hAnsi="宋体"/>
                <w:szCs w:val="21"/>
              </w:rPr>
              <w:t>（功率0.6mw，瞳孔直径4mm）</w:t>
            </w:r>
          </w:p>
          <w:p w14:paraId="2186870E">
            <w:pPr>
              <w:spacing w:line="240" w:lineRule="exact"/>
              <w:rPr>
                <w:rFonts w:ascii="宋体" w:hAnsi="宋体"/>
                <w:szCs w:val="21"/>
              </w:rPr>
            </w:pPr>
            <w:r>
              <w:rPr>
                <w:rFonts w:hint="eastAsia" w:ascii="宋体" w:hAnsi="宋体"/>
                <w:szCs w:val="21"/>
              </w:rPr>
              <w:t>12.照射方式：弥散照射</w:t>
            </w:r>
          </w:p>
        </w:tc>
        <w:tc>
          <w:tcPr>
            <w:tcW w:w="1134" w:type="dxa"/>
            <w:noWrap w:val="0"/>
            <w:vAlign w:val="center"/>
          </w:tcPr>
          <w:p w14:paraId="6B0FA719">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29513505">
            <w:pPr>
              <w:jc w:val="center"/>
              <w:rPr>
                <w:rFonts w:ascii="宋体" w:hAnsi="宋体"/>
                <w:b/>
                <w:bCs/>
                <w:szCs w:val="21"/>
              </w:rPr>
            </w:pPr>
            <w:r>
              <w:rPr>
                <w:rFonts w:hint="eastAsia" w:ascii="宋体" w:hAnsi="宋体"/>
                <w:szCs w:val="21"/>
              </w:rPr>
              <w:t>台</w:t>
            </w:r>
          </w:p>
        </w:tc>
        <w:tc>
          <w:tcPr>
            <w:tcW w:w="851" w:type="dxa"/>
            <w:noWrap w:val="0"/>
            <w:vAlign w:val="center"/>
          </w:tcPr>
          <w:p w14:paraId="534C6804">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5</w:t>
            </w:r>
          </w:p>
        </w:tc>
      </w:tr>
      <w:tr w14:paraId="084F9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16F1BADD">
            <w:pPr>
              <w:ind w:firstLine="105" w:firstLineChars="50"/>
              <w:jc w:val="center"/>
              <w:rPr>
                <w:rFonts w:ascii="宋体" w:hAnsi="宋体"/>
                <w:szCs w:val="21"/>
              </w:rPr>
            </w:pPr>
            <w:r>
              <w:rPr>
                <w:rFonts w:hint="eastAsia" w:ascii="宋体" w:hAnsi="宋体"/>
                <w:szCs w:val="21"/>
              </w:rPr>
              <w:t>14</w:t>
            </w:r>
          </w:p>
        </w:tc>
        <w:tc>
          <w:tcPr>
            <w:tcW w:w="992" w:type="dxa"/>
            <w:noWrap w:val="0"/>
            <w:vAlign w:val="center"/>
          </w:tcPr>
          <w:p w14:paraId="3667F20A">
            <w:pPr>
              <w:jc w:val="center"/>
              <w:rPr>
                <w:rFonts w:ascii="宋体" w:hAnsi="宋体"/>
                <w:szCs w:val="21"/>
              </w:rPr>
            </w:pPr>
            <w:r>
              <w:rPr>
                <w:rFonts w:hint="eastAsia" w:ascii="宋体" w:hAnsi="宋体"/>
                <w:szCs w:val="21"/>
              </w:rPr>
              <w:t>视力训练仪</w:t>
            </w:r>
          </w:p>
        </w:tc>
        <w:tc>
          <w:tcPr>
            <w:tcW w:w="5245" w:type="dxa"/>
            <w:noWrap w:val="0"/>
            <w:vAlign w:val="center"/>
          </w:tcPr>
          <w:p w14:paraId="377E50C7">
            <w:pPr>
              <w:spacing w:line="240" w:lineRule="exact"/>
              <w:rPr>
                <w:rFonts w:hint="eastAsia" w:ascii="宋体" w:hAnsi="宋体"/>
                <w:szCs w:val="21"/>
              </w:rPr>
            </w:pPr>
            <w:r>
              <w:rPr>
                <w:rFonts w:hint="eastAsia" w:ascii="宋体" w:hAnsi="宋体"/>
                <w:szCs w:val="21"/>
              </w:rPr>
              <w:t>技术参数：</w:t>
            </w:r>
          </w:p>
          <w:p w14:paraId="7611E0C5">
            <w:pPr>
              <w:spacing w:line="240" w:lineRule="exact"/>
              <w:rPr>
                <w:rFonts w:hint="eastAsia" w:ascii="宋体" w:hAnsi="宋体"/>
                <w:szCs w:val="21"/>
              </w:rPr>
            </w:pPr>
            <w:r>
              <w:rPr>
                <w:rFonts w:hint="eastAsia" w:ascii="宋体" w:hAnsi="宋体"/>
                <w:szCs w:val="21"/>
              </w:rPr>
              <w:t>1.工作条件</w:t>
            </w:r>
          </w:p>
          <w:p w14:paraId="04F81321">
            <w:pPr>
              <w:spacing w:line="240" w:lineRule="exact"/>
              <w:rPr>
                <w:rFonts w:hint="eastAsia" w:ascii="宋体" w:hAnsi="宋体"/>
                <w:szCs w:val="21"/>
              </w:rPr>
            </w:pPr>
            <w:r>
              <w:rPr>
                <w:rFonts w:hint="eastAsia" w:ascii="宋体" w:hAnsi="宋体"/>
                <w:szCs w:val="21"/>
              </w:rPr>
              <w:t>1.1环境温度：5℃～40℃；</w:t>
            </w:r>
          </w:p>
          <w:p w14:paraId="6839F50A">
            <w:pPr>
              <w:spacing w:line="240" w:lineRule="exact"/>
              <w:rPr>
                <w:rFonts w:hint="eastAsia" w:ascii="宋体" w:hAnsi="宋体"/>
                <w:szCs w:val="21"/>
              </w:rPr>
            </w:pPr>
            <w:r>
              <w:rPr>
                <w:rFonts w:hint="eastAsia" w:ascii="宋体" w:hAnsi="宋体"/>
                <w:szCs w:val="21"/>
              </w:rPr>
              <w:t>1.2环境湿度: ≤80%，无冷凝；</w:t>
            </w:r>
          </w:p>
          <w:p w14:paraId="5F107528">
            <w:pPr>
              <w:spacing w:line="240" w:lineRule="exact"/>
              <w:rPr>
                <w:rFonts w:hint="eastAsia" w:ascii="宋体" w:hAnsi="宋体"/>
                <w:szCs w:val="21"/>
              </w:rPr>
            </w:pPr>
            <w:r>
              <w:rPr>
                <w:rFonts w:hint="eastAsia" w:ascii="宋体" w:hAnsi="宋体"/>
                <w:szCs w:val="21"/>
              </w:rPr>
              <w:t>1.3大气压力：860hPa～1060hPa；</w:t>
            </w:r>
          </w:p>
          <w:p w14:paraId="354DB843">
            <w:pPr>
              <w:spacing w:line="240" w:lineRule="exact"/>
              <w:rPr>
                <w:rFonts w:hint="eastAsia" w:ascii="宋体" w:hAnsi="宋体"/>
                <w:szCs w:val="21"/>
              </w:rPr>
            </w:pPr>
            <w:r>
              <w:rPr>
                <w:rFonts w:hint="eastAsia" w:ascii="宋体" w:hAnsi="宋体"/>
                <w:szCs w:val="21"/>
              </w:rPr>
              <w:t>1.4输入电源条件：AC220V、50Hz。</w:t>
            </w:r>
          </w:p>
          <w:p w14:paraId="470DFBB1">
            <w:pPr>
              <w:spacing w:line="240" w:lineRule="exact"/>
              <w:rPr>
                <w:rFonts w:hint="eastAsia" w:ascii="宋体" w:hAnsi="宋体"/>
                <w:szCs w:val="21"/>
              </w:rPr>
            </w:pPr>
            <w:r>
              <w:rPr>
                <w:rFonts w:hint="eastAsia" w:ascii="宋体" w:hAnsi="宋体"/>
                <w:szCs w:val="21"/>
              </w:rPr>
              <w:t>2.视力训练仪的六角视标盒应具有二面彩色图像、二面不同的黑白棋盘格、一面不同空间频率的黑白光栅片和黑白立体片组成。</w:t>
            </w:r>
          </w:p>
          <w:p w14:paraId="16423C6E">
            <w:pPr>
              <w:spacing w:line="240" w:lineRule="exact"/>
              <w:rPr>
                <w:rFonts w:hint="eastAsia" w:ascii="宋体" w:hAnsi="宋体"/>
                <w:szCs w:val="21"/>
              </w:rPr>
            </w:pPr>
            <w:r>
              <w:rPr>
                <w:rFonts w:hint="eastAsia" w:ascii="宋体" w:hAnsi="宋体"/>
                <w:szCs w:val="21"/>
              </w:rPr>
              <w:t>2.1移动时应平稳无阻，无明显抖动现象，视标每往复一次，自动转换一张片子。</w:t>
            </w:r>
          </w:p>
          <w:p w14:paraId="0B262401">
            <w:pPr>
              <w:spacing w:line="240" w:lineRule="exact"/>
              <w:rPr>
                <w:rFonts w:hint="eastAsia" w:ascii="宋体" w:hAnsi="宋体"/>
                <w:szCs w:val="21"/>
              </w:rPr>
            </w:pPr>
            <w:r>
              <w:rPr>
                <w:rFonts w:hint="eastAsia" w:ascii="宋体" w:hAnsi="宋体"/>
                <w:szCs w:val="21"/>
              </w:rPr>
              <w:t>2.2 视标的往复移动时间：20s±4s。</w:t>
            </w:r>
          </w:p>
          <w:p w14:paraId="6C788B75">
            <w:pPr>
              <w:spacing w:line="240" w:lineRule="exact"/>
              <w:rPr>
                <w:rFonts w:hint="eastAsia" w:ascii="宋体" w:hAnsi="宋体"/>
                <w:szCs w:val="21"/>
              </w:rPr>
            </w:pPr>
            <w:r>
              <w:rPr>
                <w:rFonts w:hint="eastAsia" w:ascii="宋体" w:hAnsi="宋体"/>
                <w:szCs w:val="21"/>
              </w:rPr>
              <w:t>2.3 光源的照度范围应：120Lx-200Lx。</w:t>
            </w:r>
          </w:p>
          <w:p w14:paraId="6D7E509F">
            <w:pPr>
              <w:spacing w:line="240" w:lineRule="exact"/>
              <w:rPr>
                <w:rFonts w:hint="eastAsia" w:ascii="宋体" w:hAnsi="宋体"/>
                <w:szCs w:val="21"/>
              </w:rPr>
            </w:pPr>
            <w:r>
              <w:rPr>
                <w:rFonts w:hint="eastAsia" w:ascii="宋体" w:hAnsi="宋体"/>
                <w:szCs w:val="21"/>
              </w:rPr>
              <w:t>3.通用安全要求</w:t>
            </w:r>
          </w:p>
          <w:p w14:paraId="1163E012">
            <w:pPr>
              <w:spacing w:line="240" w:lineRule="exact"/>
              <w:rPr>
                <w:rFonts w:hint="eastAsia" w:ascii="宋体" w:hAnsi="宋体"/>
                <w:szCs w:val="21"/>
              </w:rPr>
            </w:pPr>
            <w:r>
              <w:rPr>
                <w:rFonts w:hint="eastAsia" w:ascii="宋体" w:hAnsi="宋体"/>
                <w:szCs w:val="21"/>
              </w:rPr>
              <w:t>视力训练仪通用安全性能要求应符合 GB9706.1-2020《医用电气设备 第1部分：基本安全和基本性能的通用要求》和 YY9706.111-2021《医用电气设备第1-11部分：基本安全和基本性能的通用要求并列标准：在家庭护理环境中使用的医用电气设备和医用电气系统的要求》的要求。</w:t>
            </w:r>
          </w:p>
          <w:p w14:paraId="44DFAE1E">
            <w:pPr>
              <w:spacing w:line="240" w:lineRule="exact"/>
              <w:rPr>
                <w:rFonts w:hint="eastAsia" w:ascii="宋体" w:hAnsi="宋体"/>
                <w:szCs w:val="21"/>
              </w:rPr>
            </w:pPr>
            <w:r>
              <w:rPr>
                <w:rFonts w:hint="eastAsia" w:ascii="宋体" w:hAnsi="宋体"/>
                <w:szCs w:val="21"/>
              </w:rPr>
              <w:t>4.电磁兼容性能要求</w:t>
            </w:r>
          </w:p>
          <w:p w14:paraId="0E8E0CCF">
            <w:pPr>
              <w:spacing w:line="240" w:lineRule="exact"/>
              <w:rPr>
                <w:rFonts w:hint="eastAsia" w:ascii="宋体" w:hAnsi="宋体"/>
                <w:szCs w:val="21"/>
              </w:rPr>
            </w:pPr>
            <w:r>
              <w:rPr>
                <w:rFonts w:hint="eastAsia" w:ascii="宋体" w:hAnsi="宋体"/>
                <w:szCs w:val="21"/>
              </w:rPr>
              <w:t>视力训练仪电磁兼容性能要求应符合 YY 9706.102-2021《医用电气设备第1-2部分：基本安全和基本性能的通用要求并列标准：电磁兼容要求和试验》要求。</w:t>
            </w:r>
          </w:p>
          <w:p w14:paraId="1BF546DF">
            <w:pPr>
              <w:spacing w:line="240" w:lineRule="exact"/>
              <w:rPr>
                <w:rFonts w:hint="eastAsia" w:ascii="宋体" w:hAnsi="宋体"/>
                <w:szCs w:val="21"/>
              </w:rPr>
            </w:pPr>
            <w:r>
              <w:rPr>
                <w:rFonts w:hint="eastAsia" w:ascii="宋体" w:hAnsi="宋体"/>
                <w:szCs w:val="21"/>
              </w:rPr>
              <w:t>5.环境试验要求</w:t>
            </w:r>
          </w:p>
          <w:p w14:paraId="541AAD3B">
            <w:pPr>
              <w:spacing w:line="240" w:lineRule="exact"/>
              <w:rPr>
                <w:rFonts w:hint="eastAsia" w:ascii="宋体" w:hAnsi="宋体"/>
                <w:szCs w:val="21"/>
              </w:rPr>
            </w:pPr>
            <w:r>
              <w:rPr>
                <w:rFonts w:hint="eastAsia" w:ascii="宋体" w:hAnsi="宋体"/>
                <w:szCs w:val="21"/>
              </w:rPr>
              <w:t>视力训练仪环境试验应符合 GB/T 14710-2009《医用电器环境要求及试验方法》中气候环境Ⅱ组和机械环境试验Ⅱ组及表1要求。</w:t>
            </w:r>
          </w:p>
          <w:p w14:paraId="1E490087">
            <w:pPr>
              <w:spacing w:line="240" w:lineRule="exact"/>
              <w:rPr>
                <w:rFonts w:hint="eastAsia" w:ascii="宋体" w:hAnsi="宋体"/>
                <w:szCs w:val="21"/>
              </w:rPr>
            </w:pPr>
            <w:r>
              <w:rPr>
                <w:rFonts w:hint="eastAsia" w:ascii="宋体" w:hAnsi="宋体"/>
                <w:szCs w:val="21"/>
              </w:rPr>
              <w:t>6产品特征</w:t>
            </w:r>
          </w:p>
          <w:p w14:paraId="6F8F2235">
            <w:pPr>
              <w:spacing w:line="240" w:lineRule="exact"/>
              <w:rPr>
                <w:rFonts w:hint="eastAsia" w:ascii="宋体" w:hAnsi="宋体"/>
                <w:szCs w:val="21"/>
              </w:rPr>
            </w:pPr>
            <w:r>
              <w:rPr>
                <w:rFonts w:hint="eastAsia" w:ascii="宋体" w:hAnsi="宋体"/>
                <w:szCs w:val="21"/>
              </w:rPr>
              <w:t>6.1 设备所属的类：II类。</w:t>
            </w:r>
          </w:p>
          <w:p w14:paraId="716E9064">
            <w:pPr>
              <w:spacing w:line="240" w:lineRule="exact"/>
              <w:rPr>
                <w:rFonts w:hint="eastAsia" w:ascii="宋体" w:hAnsi="宋体"/>
                <w:szCs w:val="21"/>
              </w:rPr>
            </w:pPr>
            <w:r>
              <w:rPr>
                <w:rFonts w:hint="eastAsia" w:ascii="宋体" w:hAnsi="宋体"/>
                <w:szCs w:val="21"/>
              </w:rPr>
              <w:t>6.2 设备所属的型：BF型。</w:t>
            </w:r>
          </w:p>
          <w:p w14:paraId="521592A9">
            <w:pPr>
              <w:spacing w:line="240" w:lineRule="exact"/>
              <w:rPr>
                <w:rFonts w:hint="eastAsia" w:ascii="宋体" w:hAnsi="宋体"/>
                <w:szCs w:val="21"/>
              </w:rPr>
            </w:pPr>
            <w:r>
              <w:rPr>
                <w:rFonts w:hint="eastAsia" w:ascii="宋体" w:hAnsi="宋体"/>
                <w:szCs w:val="21"/>
              </w:rPr>
              <w:t>6.3 按对进液的防护程度分类：IP22。</w:t>
            </w:r>
          </w:p>
          <w:p w14:paraId="4AFE987B">
            <w:pPr>
              <w:spacing w:line="240" w:lineRule="exact"/>
              <w:rPr>
                <w:rFonts w:hint="eastAsia" w:ascii="宋体" w:hAnsi="宋体"/>
                <w:szCs w:val="21"/>
              </w:rPr>
            </w:pPr>
            <w:r>
              <w:rPr>
                <w:rFonts w:hint="eastAsia" w:ascii="宋体" w:hAnsi="宋体"/>
                <w:szCs w:val="21"/>
              </w:rPr>
              <w:t>6.4按与空气混合的易燃麻醉气或氧或氧化亚氮混合的易燃麻醉气情况下使用</w:t>
            </w:r>
          </w:p>
          <w:p w14:paraId="6DAEB914">
            <w:pPr>
              <w:spacing w:line="240" w:lineRule="exact"/>
              <w:rPr>
                <w:rFonts w:hint="eastAsia" w:ascii="宋体" w:hAnsi="宋体"/>
                <w:szCs w:val="21"/>
              </w:rPr>
            </w:pPr>
            <w:r>
              <w:rPr>
                <w:rFonts w:hint="eastAsia" w:ascii="宋体" w:hAnsi="宋体"/>
                <w:szCs w:val="21"/>
              </w:rPr>
              <w:t>时的安全程度分：不适用于有易燃麻醉气的地方使用。</w:t>
            </w:r>
          </w:p>
          <w:p w14:paraId="7E8F973A">
            <w:pPr>
              <w:spacing w:line="240" w:lineRule="exact"/>
              <w:rPr>
                <w:rFonts w:hint="eastAsia" w:ascii="宋体" w:hAnsi="宋体"/>
                <w:szCs w:val="21"/>
              </w:rPr>
            </w:pPr>
            <w:r>
              <w:rPr>
                <w:rFonts w:hint="eastAsia" w:ascii="宋体" w:hAnsi="宋体"/>
                <w:szCs w:val="21"/>
              </w:rPr>
              <w:t>6.5运行方式：连续运行。</w:t>
            </w:r>
          </w:p>
          <w:p w14:paraId="13264551">
            <w:pPr>
              <w:spacing w:line="240" w:lineRule="exact"/>
              <w:rPr>
                <w:rFonts w:hint="eastAsia" w:ascii="宋体" w:hAnsi="宋体"/>
                <w:szCs w:val="21"/>
              </w:rPr>
            </w:pPr>
            <w:r>
              <w:rPr>
                <w:rFonts w:hint="eastAsia" w:ascii="宋体" w:hAnsi="宋体"/>
                <w:szCs w:val="21"/>
              </w:rPr>
              <w:t>6.6 电源电压：适配器供电：AC 220V/50Hz；</w:t>
            </w:r>
          </w:p>
          <w:p w14:paraId="5A87D36B">
            <w:pPr>
              <w:spacing w:line="240" w:lineRule="exact"/>
              <w:rPr>
                <w:rFonts w:hint="eastAsia" w:ascii="宋体" w:hAnsi="宋体"/>
                <w:szCs w:val="21"/>
              </w:rPr>
            </w:pPr>
            <w:r>
              <w:rPr>
                <w:rFonts w:hint="eastAsia" w:ascii="宋体" w:hAnsi="宋体"/>
                <w:szCs w:val="21"/>
              </w:rPr>
              <w:t>6.7 主机输入功率：20VA。</w:t>
            </w:r>
          </w:p>
          <w:p w14:paraId="3012DF7E">
            <w:pPr>
              <w:spacing w:line="240" w:lineRule="exact"/>
              <w:rPr>
                <w:rFonts w:hint="eastAsia" w:ascii="宋体" w:hAnsi="宋体"/>
                <w:szCs w:val="21"/>
              </w:rPr>
            </w:pPr>
            <w:r>
              <w:rPr>
                <w:rFonts w:hint="eastAsia" w:ascii="宋体" w:hAnsi="宋体"/>
                <w:szCs w:val="21"/>
              </w:rPr>
              <w:t>6.8设备具有应用部分：镜筒。</w:t>
            </w:r>
          </w:p>
          <w:p w14:paraId="766A9F67">
            <w:pPr>
              <w:spacing w:line="240" w:lineRule="exact"/>
              <w:rPr>
                <w:rFonts w:hint="eastAsia" w:ascii="宋体" w:hAnsi="宋体"/>
                <w:szCs w:val="21"/>
              </w:rPr>
            </w:pPr>
            <w:r>
              <w:rPr>
                <w:rFonts w:hint="eastAsia" w:ascii="宋体" w:hAnsi="宋体"/>
                <w:szCs w:val="21"/>
              </w:rPr>
              <w:t>6.9设备属于普通型设备。</w:t>
            </w:r>
          </w:p>
          <w:p w14:paraId="3AA3F138">
            <w:pPr>
              <w:spacing w:line="240" w:lineRule="exact"/>
              <w:rPr>
                <w:rFonts w:hint="eastAsia" w:ascii="宋体" w:hAnsi="宋体"/>
                <w:szCs w:val="21"/>
              </w:rPr>
            </w:pPr>
            <w:r>
              <w:rPr>
                <w:rFonts w:hint="eastAsia" w:ascii="宋体" w:hAnsi="宋体"/>
                <w:szCs w:val="21"/>
              </w:rPr>
              <w:t>6.10设备不属携带式设备。</w:t>
            </w:r>
          </w:p>
          <w:p w14:paraId="57FD09D7">
            <w:pPr>
              <w:spacing w:line="240" w:lineRule="exact"/>
              <w:rPr>
                <w:rFonts w:hint="eastAsia" w:ascii="宋体" w:hAnsi="宋体"/>
                <w:szCs w:val="21"/>
              </w:rPr>
            </w:pPr>
            <w:r>
              <w:rPr>
                <w:rFonts w:hint="eastAsia" w:ascii="宋体" w:hAnsi="宋体"/>
                <w:szCs w:val="21"/>
              </w:rPr>
              <w:t>6.11 除颤放电效应防护的应用部分：不具有对除颤放电效应防护的应用部分。</w:t>
            </w:r>
          </w:p>
          <w:p w14:paraId="3561DB17">
            <w:pPr>
              <w:spacing w:line="240" w:lineRule="exact"/>
              <w:rPr>
                <w:rFonts w:hint="eastAsia" w:ascii="宋体" w:hAnsi="宋体"/>
                <w:szCs w:val="21"/>
              </w:rPr>
            </w:pPr>
            <w:r>
              <w:rPr>
                <w:rFonts w:hint="eastAsia" w:ascii="宋体" w:hAnsi="宋体"/>
                <w:szCs w:val="21"/>
              </w:rPr>
              <w:t>6.12永久性安装设备或非永久性安装设备：非永久性安装设备。</w:t>
            </w:r>
          </w:p>
          <w:p w14:paraId="5EA587CF">
            <w:pPr>
              <w:spacing w:line="240" w:lineRule="exact"/>
              <w:rPr>
                <w:rFonts w:hint="eastAsia" w:ascii="宋体" w:hAnsi="宋体"/>
                <w:szCs w:val="21"/>
              </w:rPr>
            </w:pPr>
            <w:r>
              <w:rPr>
                <w:rFonts w:hint="eastAsia" w:ascii="宋体" w:hAnsi="宋体"/>
                <w:szCs w:val="21"/>
              </w:rPr>
              <w:t>6.13视力训练仪没有信号输入和信号输出。</w:t>
            </w:r>
          </w:p>
          <w:p w14:paraId="40CBC554">
            <w:pPr>
              <w:spacing w:line="240" w:lineRule="exact"/>
              <w:rPr>
                <w:rFonts w:hint="eastAsia" w:ascii="宋体" w:hAnsi="宋体"/>
                <w:szCs w:val="21"/>
              </w:rPr>
            </w:pPr>
            <w:r>
              <w:rPr>
                <w:rFonts w:hint="eastAsia" w:ascii="宋体" w:hAnsi="宋体"/>
                <w:szCs w:val="21"/>
              </w:rPr>
              <w:t>7.光学透镜的要求</w:t>
            </w:r>
          </w:p>
          <w:p w14:paraId="4EB90192">
            <w:pPr>
              <w:spacing w:line="240" w:lineRule="exact"/>
              <w:rPr>
                <w:rFonts w:hint="eastAsia" w:ascii="宋体" w:hAnsi="宋体"/>
                <w:szCs w:val="21"/>
              </w:rPr>
            </w:pPr>
            <w:r>
              <w:rPr>
                <w:rFonts w:hint="eastAsia" w:ascii="宋体" w:hAnsi="宋体"/>
                <w:szCs w:val="21"/>
              </w:rPr>
              <w:t>7.1光学透镜：两片镜片胶合而成。</w:t>
            </w:r>
          </w:p>
          <w:p w14:paraId="1CB685A4">
            <w:pPr>
              <w:spacing w:line="240" w:lineRule="exact"/>
              <w:rPr>
                <w:rFonts w:hint="eastAsia" w:ascii="宋体" w:hAnsi="宋体"/>
                <w:szCs w:val="21"/>
              </w:rPr>
            </w:pPr>
            <w:r>
              <w:rPr>
                <w:rFonts w:hint="eastAsia" w:ascii="宋体" w:hAnsi="宋体"/>
                <w:szCs w:val="21"/>
              </w:rPr>
              <w:t>7.1.1凹凸镜：材料 zF1光学玻璃；外径φ20mm-0.1；中心厚度 1.5mm±0.1。</w:t>
            </w:r>
          </w:p>
          <w:p w14:paraId="12C67514">
            <w:pPr>
              <w:spacing w:line="240" w:lineRule="exact"/>
              <w:rPr>
                <w:rFonts w:hint="eastAsia" w:ascii="宋体" w:hAnsi="宋体"/>
                <w:szCs w:val="21"/>
              </w:rPr>
            </w:pPr>
            <w:r>
              <w:rPr>
                <w:rFonts w:hint="eastAsia" w:ascii="宋体" w:hAnsi="宋体"/>
                <w:szCs w:val="21"/>
              </w:rPr>
              <w:t>7.1.2双凸镜：材料 K9光学玻璃；外径φ19.8mm-0.1；中心厚度 3.6mm±0.1。</w:t>
            </w:r>
          </w:p>
        </w:tc>
        <w:tc>
          <w:tcPr>
            <w:tcW w:w="1134" w:type="dxa"/>
            <w:noWrap w:val="0"/>
            <w:vAlign w:val="center"/>
          </w:tcPr>
          <w:p w14:paraId="512FFC9B">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2140061C">
            <w:pPr>
              <w:jc w:val="center"/>
              <w:rPr>
                <w:rFonts w:ascii="宋体" w:hAnsi="宋体"/>
                <w:b/>
                <w:bCs/>
                <w:szCs w:val="21"/>
              </w:rPr>
            </w:pPr>
            <w:r>
              <w:rPr>
                <w:rFonts w:hint="eastAsia" w:ascii="宋体" w:hAnsi="宋体"/>
                <w:szCs w:val="21"/>
              </w:rPr>
              <w:t>台</w:t>
            </w:r>
          </w:p>
        </w:tc>
        <w:tc>
          <w:tcPr>
            <w:tcW w:w="851" w:type="dxa"/>
            <w:noWrap w:val="0"/>
            <w:vAlign w:val="center"/>
          </w:tcPr>
          <w:p w14:paraId="0A7F0916">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5</w:t>
            </w:r>
          </w:p>
        </w:tc>
      </w:tr>
      <w:tr w14:paraId="71E2D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7B17FFA9">
            <w:pPr>
              <w:ind w:firstLine="105" w:firstLineChars="50"/>
              <w:jc w:val="center"/>
              <w:rPr>
                <w:rFonts w:ascii="宋体" w:hAnsi="宋体"/>
                <w:szCs w:val="21"/>
              </w:rPr>
            </w:pPr>
            <w:r>
              <w:rPr>
                <w:rFonts w:hint="eastAsia" w:ascii="宋体" w:hAnsi="宋体"/>
                <w:szCs w:val="21"/>
              </w:rPr>
              <w:t>15</w:t>
            </w:r>
          </w:p>
        </w:tc>
        <w:tc>
          <w:tcPr>
            <w:tcW w:w="992" w:type="dxa"/>
            <w:noWrap w:val="0"/>
            <w:vAlign w:val="center"/>
          </w:tcPr>
          <w:p w14:paraId="03BDA8B2">
            <w:pPr>
              <w:jc w:val="center"/>
              <w:rPr>
                <w:rFonts w:ascii="宋体" w:hAnsi="宋体"/>
                <w:szCs w:val="21"/>
              </w:rPr>
            </w:pPr>
            <w:r>
              <w:rPr>
                <w:rFonts w:hint="eastAsia" w:ascii="宋体" w:hAnsi="宋体"/>
                <w:szCs w:val="21"/>
              </w:rPr>
              <w:t>视力障碍体验箱</w:t>
            </w:r>
          </w:p>
        </w:tc>
        <w:tc>
          <w:tcPr>
            <w:tcW w:w="5245" w:type="dxa"/>
            <w:noWrap w:val="0"/>
            <w:vAlign w:val="center"/>
          </w:tcPr>
          <w:p w14:paraId="204A25D5">
            <w:pPr>
              <w:spacing w:line="240" w:lineRule="exact"/>
              <w:rPr>
                <w:rFonts w:hint="eastAsia" w:ascii="宋体" w:hAnsi="宋体"/>
                <w:szCs w:val="21"/>
              </w:rPr>
            </w:pPr>
            <w:r>
              <w:rPr>
                <w:rFonts w:hint="eastAsia" w:ascii="宋体" w:hAnsi="宋体"/>
                <w:szCs w:val="21"/>
              </w:rPr>
              <w:t>教学辅具：模拟盲人、视野损伤、眼底病变、高度近视等眼睛各种疾病所造成的后遗症。</w:t>
            </w:r>
          </w:p>
          <w:p w14:paraId="105DE271">
            <w:pPr>
              <w:spacing w:line="240" w:lineRule="exact"/>
              <w:rPr>
                <w:rFonts w:hint="eastAsia" w:ascii="宋体" w:hAnsi="宋体"/>
                <w:szCs w:val="21"/>
              </w:rPr>
            </w:pPr>
            <w:r>
              <w:rPr>
                <w:rFonts w:hint="eastAsia" w:ascii="宋体" w:hAnsi="宋体"/>
                <w:szCs w:val="21"/>
              </w:rPr>
              <w:t>让正常视力的人群亲身体验视力障碍人群生活和工作上的诸多困难；本款产品适合特殊教育的学生、残联培训中心、视光中心、市民教育体验中心等单位人士体验，模拟度高,各种场景逼真,达到很好的效果。</w:t>
            </w:r>
          </w:p>
          <w:p w14:paraId="18F27034">
            <w:pPr>
              <w:spacing w:line="240" w:lineRule="exact"/>
              <w:rPr>
                <w:rFonts w:hint="eastAsia" w:ascii="宋体" w:hAnsi="宋体"/>
                <w:szCs w:val="21"/>
              </w:rPr>
            </w:pPr>
            <w:r>
              <w:rPr>
                <w:rFonts w:hint="eastAsia" w:ascii="宋体" w:hAnsi="宋体"/>
                <w:szCs w:val="21"/>
              </w:rPr>
              <w:t>参数:</w:t>
            </w:r>
          </w:p>
          <w:p w14:paraId="18B16AA2">
            <w:pPr>
              <w:spacing w:line="240" w:lineRule="exact"/>
              <w:rPr>
                <w:rFonts w:hint="eastAsia" w:ascii="宋体" w:hAnsi="宋体"/>
                <w:szCs w:val="21"/>
              </w:rPr>
            </w:pPr>
            <w:r>
              <w:rPr>
                <w:rFonts w:hint="eastAsia" w:ascii="宋体" w:hAnsi="宋体"/>
                <w:szCs w:val="21"/>
              </w:rPr>
              <w:t>试戴镜；10*视野镜片；30°视野镜片；盲；光感；偏盲；</w:t>
            </w:r>
          </w:p>
          <w:p w14:paraId="7FA29225">
            <w:pPr>
              <w:spacing w:line="240" w:lineRule="exact"/>
              <w:rPr>
                <w:rFonts w:hint="eastAsia" w:ascii="宋体" w:hAnsi="宋体"/>
                <w:szCs w:val="21"/>
              </w:rPr>
            </w:pPr>
            <w:r>
              <w:rPr>
                <w:rFonts w:hint="eastAsia" w:ascii="宋体" w:hAnsi="宋体"/>
                <w:szCs w:val="21"/>
              </w:rPr>
              <w:t>青光眼视野缺损；高度近视:高度远视；高度散光；</w:t>
            </w:r>
          </w:p>
          <w:p w14:paraId="1E2CE254">
            <w:pPr>
              <w:spacing w:line="240" w:lineRule="exact"/>
              <w:rPr>
                <w:rFonts w:hint="eastAsia" w:ascii="宋体" w:hAnsi="宋体"/>
                <w:szCs w:val="21"/>
              </w:rPr>
            </w:pPr>
            <w:r>
              <w:rPr>
                <w:rFonts w:hint="eastAsia" w:ascii="宋体" w:hAnsi="宋体"/>
                <w:szCs w:val="21"/>
              </w:rPr>
              <w:t>视网膜脱落；视网膜病变；黄斑病变；飞蚊症；白内障；角膜损伤；1种滤光片；</w:t>
            </w:r>
          </w:p>
          <w:p w14:paraId="51A1F480">
            <w:pPr>
              <w:spacing w:line="240" w:lineRule="exact"/>
              <w:rPr>
                <w:rFonts w:ascii="宋体" w:hAnsi="宋体"/>
                <w:szCs w:val="21"/>
              </w:rPr>
            </w:pPr>
            <w:r>
              <w:rPr>
                <w:rFonts w:hint="eastAsia" w:ascii="宋体" w:hAnsi="宋体"/>
                <w:szCs w:val="21"/>
              </w:rPr>
              <w:t>模拟镜片尺寸:2*59.5mm；16个盒子 ，每个盒子4~6片；试戴镜3个</w:t>
            </w:r>
          </w:p>
        </w:tc>
        <w:tc>
          <w:tcPr>
            <w:tcW w:w="1134" w:type="dxa"/>
            <w:noWrap w:val="0"/>
            <w:vAlign w:val="center"/>
          </w:tcPr>
          <w:p w14:paraId="21ED13DF">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6F85A840">
            <w:pPr>
              <w:jc w:val="center"/>
              <w:rPr>
                <w:rFonts w:ascii="宋体" w:hAnsi="宋体"/>
                <w:b/>
                <w:bCs/>
                <w:szCs w:val="21"/>
              </w:rPr>
            </w:pPr>
            <w:r>
              <w:rPr>
                <w:rFonts w:hint="eastAsia" w:ascii="宋体" w:hAnsi="宋体"/>
                <w:szCs w:val="21"/>
              </w:rPr>
              <w:t>只</w:t>
            </w:r>
          </w:p>
        </w:tc>
        <w:tc>
          <w:tcPr>
            <w:tcW w:w="851" w:type="dxa"/>
            <w:noWrap w:val="0"/>
            <w:vAlign w:val="center"/>
          </w:tcPr>
          <w:p w14:paraId="6B2B3C87">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4</w:t>
            </w:r>
          </w:p>
        </w:tc>
      </w:tr>
      <w:tr w14:paraId="36C85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03BD7065">
            <w:pPr>
              <w:ind w:firstLine="105" w:firstLineChars="50"/>
              <w:jc w:val="center"/>
              <w:rPr>
                <w:rFonts w:ascii="宋体" w:hAnsi="宋体"/>
                <w:szCs w:val="21"/>
              </w:rPr>
            </w:pPr>
            <w:r>
              <w:rPr>
                <w:rFonts w:hint="eastAsia" w:ascii="宋体" w:hAnsi="宋体"/>
                <w:szCs w:val="21"/>
              </w:rPr>
              <w:t>16</w:t>
            </w:r>
          </w:p>
        </w:tc>
        <w:tc>
          <w:tcPr>
            <w:tcW w:w="992" w:type="dxa"/>
            <w:noWrap w:val="0"/>
            <w:vAlign w:val="center"/>
          </w:tcPr>
          <w:p w14:paraId="58222E39">
            <w:pPr>
              <w:jc w:val="center"/>
              <w:rPr>
                <w:rFonts w:ascii="宋体" w:hAnsi="宋体"/>
                <w:szCs w:val="21"/>
              </w:rPr>
            </w:pPr>
            <w:r>
              <w:rPr>
                <w:rFonts w:hint="eastAsia" w:ascii="宋体" w:hAnsi="宋体"/>
                <w:szCs w:val="21"/>
              </w:rPr>
              <w:t>低视力远用适配箱</w:t>
            </w:r>
          </w:p>
        </w:tc>
        <w:tc>
          <w:tcPr>
            <w:tcW w:w="5245" w:type="dxa"/>
            <w:noWrap w:val="0"/>
            <w:vAlign w:val="center"/>
          </w:tcPr>
          <w:p w14:paraId="7FE83AD5">
            <w:pPr>
              <w:spacing w:line="240" w:lineRule="exact"/>
              <w:rPr>
                <w:rFonts w:hint="eastAsia" w:ascii="宋体" w:hAnsi="宋体"/>
                <w:szCs w:val="21"/>
              </w:rPr>
            </w:pPr>
            <w:r>
              <w:rPr>
                <w:rFonts w:hint="eastAsia" w:ascii="宋体" w:hAnsi="宋体"/>
                <w:szCs w:val="21"/>
              </w:rPr>
              <w:t>单筒助视器:3X 4X 6X 8X 10X央持式单筒助视器:2.5X 2.8X 3X</w:t>
            </w:r>
          </w:p>
          <w:p w14:paraId="5C9D1626">
            <w:pPr>
              <w:spacing w:line="240" w:lineRule="exact"/>
              <w:rPr>
                <w:rFonts w:hint="eastAsia" w:ascii="宋体" w:hAnsi="宋体"/>
                <w:szCs w:val="21"/>
              </w:rPr>
            </w:pPr>
            <w:r>
              <w:rPr>
                <w:rFonts w:hint="eastAsia" w:ascii="宋体" w:hAnsi="宋体"/>
                <w:szCs w:val="21"/>
              </w:rPr>
              <w:t>双目助视器:2.0X 2.5X 3.0X</w:t>
            </w:r>
          </w:p>
          <w:p w14:paraId="02072CBB">
            <w:pPr>
              <w:spacing w:line="240" w:lineRule="exact"/>
              <w:rPr>
                <w:rFonts w:hint="eastAsia" w:ascii="宋体" w:hAnsi="宋体"/>
                <w:szCs w:val="21"/>
              </w:rPr>
            </w:pPr>
            <w:r>
              <w:rPr>
                <w:rFonts w:hint="eastAsia" w:ascii="宋体" w:hAnsi="宋体"/>
                <w:szCs w:val="21"/>
              </w:rPr>
              <w:t>央持式双目助视器:2.0X 2.5X 3.0X</w:t>
            </w:r>
          </w:p>
          <w:p w14:paraId="5FF393FE">
            <w:pPr>
              <w:spacing w:line="240" w:lineRule="exact"/>
              <w:rPr>
                <w:rFonts w:ascii="宋体" w:hAnsi="宋体"/>
                <w:szCs w:val="21"/>
              </w:rPr>
            </w:pPr>
            <w:r>
              <w:rPr>
                <w:rFonts w:hint="eastAsia" w:ascii="宋体" w:hAnsi="宋体"/>
                <w:szCs w:val="21"/>
              </w:rPr>
              <w:t>双筒望远镜:10*25</w:t>
            </w:r>
          </w:p>
        </w:tc>
        <w:tc>
          <w:tcPr>
            <w:tcW w:w="1134" w:type="dxa"/>
            <w:noWrap w:val="0"/>
            <w:vAlign w:val="center"/>
          </w:tcPr>
          <w:p w14:paraId="16CFDA40">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4A3F4D81">
            <w:pPr>
              <w:jc w:val="center"/>
              <w:rPr>
                <w:rFonts w:ascii="宋体" w:hAnsi="宋体"/>
                <w:b/>
                <w:bCs/>
                <w:szCs w:val="21"/>
              </w:rPr>
            </w:pPr>
            <w:r>
              <w:rPr>
                <w:rFonts w:hint="eastAsia" w:ascii="宋体" w:hAnsi="宋体"/>
                <w:szCs w:val="21"/>
              </w:rPr>
              <w:t>只</w:t>
            </w:r>
          </w:p>
        </w:tc>
        <w:tc>
          <w:tcPr>
            <w:tcW w:w="851" w:type="dxa"/>
            <w:noWrap w:val="0"/>
            <w:vAlign w:val="center"/>
          </w:tcPr>
          <w:p w14:paraId="73B1A05E">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4</w:t>
            </w:r>
          </w:p>
        </w:tc>
      </w:tr>
      <w:tr w14:paraId="1B4B5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709" w:type="dxa"/>
            <w:noWrap w:val="0"/>
            <w:vAlign w:val="center"/>
          </w:tcPr>
          <w:p w14:paraId="498024EC">
            <w:pPr>
              <w:ind w:firstLine="105" w:firstLineChars="50"/>
              <w:jc w:val="center"/>
              <w:rPr>
                <w:rFonts w:ascii="宋体" w:hAnsi="宋体"/>
                <w:szCs w:val="21"/>
              </w:rPr>
            </w:pPr>
            <w:r>
              <w:rPr>
                <w:rFonts w:hint="eastAsia" w:ascii="宋体" w:hAnsi="宋体"/>
                <w:szCs w:val="21"/>
              </w:rPr>
              <w:t>17</w:t>
            </w:r>
          </w:p>
        </w:tc>
        <w:tc>
          <w:tcPr>
            <w:tcW w:w="992" w:type="dxa"/>
            <w:noWrap w:val="0"/>
            <w:vAlign w:val="center"/>
          </w:tcPr>
          <w:p w14:paraId="14905D70">
            <w:pPr>
              <w:jc w:val="center"/>
              <w:rPr>
                <w:rFonts w:ascii="宋体" w:hAnsi="宋体"/>
                <w:szCs w:val="21"/>
              </w:rPr>
            </w:pPr>
            <w:r>
              <w:rPr>
                <w:rFonts w:hint="eastAsia" w:ascii="宋体" w:hAnsi="宋体"/>
                <w:szCs w:val="21"/>
              </w:rPr>
              <w:t>低视力近用适配箱</w:t>
            </w:r>
          </w:p>
        </w:tc>
        <w:tc>
          <w:tcPr>
            <w:tcW w:w="5245" w:type="dxa"/>
            <w:noWrap w:val="0"/>
            <w:vAlign w:val="center"/>
          </w:tcPr>
          <w:p w14:paraId="069D3B6B">
            <w:pPr>
              <w:spacing w:line="240" w:lineRule="exact"/>
              <w:rPr>
                <w:rFonts w:hint="eastAsia" w:ascii="宋体" w:hAnsi="宋体"/>
                <w:szCs w:val="21"/>
              </w:rPr>
            </w:pPr>
            <w:r>
              <w:rPr>
                <w:rFonts w:hint="eastAsia" w:ascii="宋体" w:hAnsi="宋体"/>
                <w:szCs w:val="21"/>
              </w:rPr>
              <w:t>近用检查头盔(带灯)</w:t>
            </w:r>
          </w:p>
          <w:p w14:paraId="0CBAE3DE">
            <w:pPr>
              <w:spacing w:line="240" w:lineRule="exact"/>
              <w:rPr>
                <w:rFonts w:hint="eastAsia" w:ascii="宋体" w:hAnsi="宋体"/>
                <w:szCs w:val="21"/>
              </w:rPr>
            </w:pPr>
            <w:r>
              <w:rPr>
                <w:rFonts w:hint="eastAsia" w:ascii="宋体" w:hAnsi="宋体"/>
                <w:szCs w:val="21"/>
              </w:rPr>
              <w:t>可调式放大镜</w:t>
            </w:r>
          </w:p>
          <w:p w14:paraId="14980A14">
            <w:pPr>
              <w:spacing w:line="240" w:lineRule="exact"/>
              <w:rPr>
                <w:rFonts w:ascii="宋体" w:hAnsi="宋体"/>
                <w:szCs w:val="21"/>
              </w:rPr>
            </w:pPr>
            <w:r>
              <w:rPr>
                <w:rFonts w:hint="eastAsia" w:ascii="宋体" w:hAnsi="宋体"/>
                <w:szCs w:val="21"/>
              </w:rPr>
              <w:t>双目式近用助视器:2.5X 3X 3.5X夹镜式近用助视器:2.5X 3X 3.5X</w:t>
            </w:r>
          </w:p>
        </w:tc>
        <w:tc>
          <w:tcPr>
            <w:tcW w:w="1134" w:type="dxa"/>
            <w:noWrap w:val="0"/>
            <w:vAlign w:val="center"/>
          </w:tcPr>
          <w:p w14:paraId="0E65F70D">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7C071F0A">
            <w:pPr>
              <w:jc w:val="center"/>
              <w:rPr>
                <w:rFonts w:ascii="宋体" w:hAnsi="宋体"/>
                <w:b/>
                <w:bCs/>
                <w:szCs w:val="21"/>
              </w:rPr>
            </w:pPr>
            <w:r>
              <w:rPr>
                <w:rFonts w:hint="eastAsia" w:ascii="宋体" w:hAnsi="宋体"/>
                <w:szCs w:val="21"/>
              </w:rPr>
              <w:t>只</w:t>
            </w:r>
          </w:p>
        </w:tc>
        <w:tc>
          <w:tcPr>
            <w:tcW w:w="851" w:type="dxa"/>
            <w:noWrap w:val="0"/>
            <w:vAlign w:val="center"/>
          </w:tcPr>
          <w:p w14:paraId="74D299BA">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4</w:t>
            </w:r>
          </w:p>
        </w:tc>
      </w:tr>
      <w:tr w14:paraId="51460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3B055226">
            <w:pPr>
              <w:ind w:firstLine="105" w:firstLineChars="50"/>
              <w:jc w:val="center"/>
              <w:rPr>
                <w:rFonts w:ascii="宋体" w:hAnsi="宋体"/>
                <w:szCs w:val="21"/>
              </w:rPr>
            </w:pPr>
            <w:r>
              <w:rPr>
                <w:rFonts w:hint="eastAsia" w:ascii="宋体" w:hAnsi="宋体"/>
                <w:szCs w:val="21"/>
              </w:rPr>
              <w:t>18</w:t>
            </w:r>
          </w:p>
        </w:tc>
        <w:tc>
          <w:tcPr>
            <w:tcW w:w="992" w:type="dxa"/>
            <w:noWrap w:val="0"/>
            <w:vAlign w:val="center"/>
          </w:tcPr>
          <w:p w14:paraId="4DEB74B7">
            <w:pPr>
              <w:jc w:val="center"/>
              <w:rPr>
                <w:rFonts w:ascii="宋体" w:hAnsi="宋体"/>
                <w:szCs w:val="21"/>
              </w:rPr>
            </w:pPr>
            <w:r>
              <w:rPr>
                <w:rFonts w:hint="eastAsia" w:ascii="宋体" w:hAnsi="宋体"/>
                <w:szCs w:val="21"/>
              </w:rPr>
              <w:t>低视力综合验配箱</w:t>
            </w:r>
          </w:p>
        </w:tc>
        <w:tc>
          <w:tcPr>
            <w:tcW w:w="5245" w:type="dxa"/>
            <w:noWrap w:val="0"/>
            <w:vAlign w:val="center"/>
          </w:tcPr>
          <w:p w14:paraId="67BDFBE1">
            <w:pPr>
              <w:spacing w:line="240" w:lineRule="exact"/>
              <w:rPr>
                <w:rFonts w:hint="eastAsia" w:ascii="宋体" w:hAnsi="宋体"/>
                <w:szCs w:val="21"/>
              </w:rPr>
            </w:pPr>
            <w:r>
              <w:rPr>
                <w:rFonts w:hint="eastAsia" w:ascii="宋体" w:hAnsi="宋体"/>
                <w:szCs w:val="21"/>
              </w:rPr>
              <w:t>带光源手持式放大镜:8X10X14X</w:t>
            </w:r>
          </w:p>
          <w:p w14:paraId="2FACA938">
            <w:pPr>
              <w:spacing w:line="240" w:lineRule="exact"/>
              <w:rPr>
                <w:rFonts w:hint="eastAsia" w:ascii="宋体" w:hAnsi="宋体"/>
                <w:szCs w:val="21"/>
              </w:rPr>
            </w:pPr>
            <w:r>
              <w:rPr>
                <w:rFonts w:hint="eastAsia" w:ascii="宋体" w:hAnsi="宋体"/>
                <w:szCs w:val="21"/>
              </w:rPr>
              <w:t>手持转台式放大镜:8X</w:t>
            </w:r>
          </w:p>
          <w:p w14:paraId="67116B23">
            <w:pPr>
              <w:spacing w:line="240" w:lineRule="exact"/>
              <w:rPr>
                <w:rFonts w:hint="eastAsia" w:ascii="宋体" w:hAnsi="宋体"/>
                <w:szCs w:val="21"/>
              </w:rPr>
            </w:pPr>
            <w:r>
              <w:rPr>
                <w:rFonts w:hint="eastAsia" w:ascii="宋体" w:hAnsi="宋体"/>
                <w:szCs w:val="21"/>
              </w:rPr>
              <w:t>夹镜式放大镜：2.5X30X</w:t>
            </w:r>
          </w:p>
          <w:p w14:paraId="31CC3B75">
            <w:pPr>
              <w:spacing w:line="240" w:lineRule="exact"/>
              <w:rPr>
                <w:rFonts w:hint="eastAsia" w:ascii="宋体" w:hAnsi="宋体"/>
                <w:szCs w:val="21"/>
              </w:rPr>
            </w:pPr>
            <w:r>
              <w:rPr>
                <w:rFonts w:hint="eastAsia" w:ascii="宋体" w:hAnsi="宋体"/>
                <w:szCs w:val="21"/>
              </w:rPr>
              <w:t>折叠放大镜(带光源):3.0X</w:t>
            </w:r>
          </w:p>
          <w:p w14:paraId="4A7E1FBE">
            <w:pPr>
              <w:spacing w:line="240" w:lineRule="exact"/>
              <w:rPr>
                <w:rFonts w:hint="eastAsia" w:ascii="宋体" w:hAnsi="宋体"/>
                <w:szCs w:val="21"/>
              </w:rPr>
            </w:pPr>
            <w:r>
              <w:rPr>
                <w:rFonts w:hint="eastAsia" w:ascii="宋体" w:hAnsi="宋体"/>
                <w:szCs w:val="21"/>
              </w:rPr>
              <w:t>单简开普勒望远镜:4X6X8X10X</w:t>
            </w:r>
          </w:p>
          <w:p w14:paraId="7C0B6115">
            <w:pPr>
              <w:spacing w:line="240" w:lineRule="exact"/>
              <w:rPr>
                <w:rFonts w:hint="eastAsia" w:ascii="宋体" w:hAnsi="宋体"/>
                <w:szCs w:val="21"/>
              </w:rPr>
            </w:pPr>
            <w:r>
              <w:rPr>
                <w:rFonts w:hint="eastAsia" w:ascii="宋体" w:hAnsi="宋体"/>
                <w:szCs w:val="21"/>
              </w:rPr>
              <w:t>5m钢卷尺</w:t>
            </w:r>
          </w:p>
          <w:p w14:paraId="335622D4">
            <w:pPr>
              <w:spacing w:line="240" w:lineRule="exact"/>
              <w:rPr>
                <w:rFonts w:hint="eastAsia" w:ascii="宋体" w:hAnsi="宋体"/>
                <w:szCs w:val="21"/>
              </w:rPr>
            </w:pPr>
            <w:r>
              <w:rPr>
                <w:rFonts w:hint="eastAsia" w:ascii="宋体" w:hAnsi="宋体"/>
                <w:szCs w:val="21"/>
              </w:rPr>
              <w:t>近用检查头盔(带灯)</w:t>
            </w:r>
          </w:p>
          <w:p w14:paraId="2123CD86">
            <w:pPr>
              <w:spacing w:line="240" w:lineRule="exact"/>
              <w:rPr>
                <w:rFonts w:hint="eastAsia" w:ascii="宋体" w:hAnsi="宋体"/>
                <w:szCs w:val="21"/>
              </w:rPr>
            </w:pPr>
            <w:r>
              <w:rPr>
                <w:rFonts w:hint="eastAsia" w:ascii="宋体" w:hAnsi="宋体"/>
                <w:szCs w:val="21"/>
              </w:rPr>
              <w:t>非球面镇纸式放大镜:8X</w:t>
            </w:r>
          </w:p>
          <w:p w14:paraId="5C4A69B8">
            <w:pPr>
              <w:spacing w:line="240" w:lineRule="exact"/>
              <w:rPr>
                <w:rFonts w:hint="eastAsia" w:ascii="宋体" w:hAnsi="宋体"/>
                <w:szCs w:val="21"/>
              </w:rPr>
            </w:pPr>
            <w:r>
              <w:rPr>
                <w:rFonts w:hint="eastAsia" w:ascii="宋体" w:hAnsi="宋体"/>
                <w:szCs w:val="21"/>
              </w:rPr>
              <w:t>助视眼镜:1.5X2X3X4X5X</w:t>
            </w:r>
          </w:p>
          <w:p w14:paraId="71595D5D">
            <w:pPr>
              <w:spacing w:line="240" w:lineRule="exact"/>
              <w:rPr>
                <w:rFonts w:hint="eastAsia" w:ascii="宋体" w:hAnsi="宋体"/>
                <w:szCs w:val="21"/>
              </w:rPr>
            </w:pPr>
            <w:r>
              <w:rPr>
                <w:rFonts w:hint="eastAsia" w:ascii="宋体" w:hAnsi="宋体"/>
                <w:szCs w:val="21"/>
              </w:rPr>
              <w:t>高效手电筒</w:t>
            </w:r>
          </w:p>
          <w:p w14:paraId="5887FD0A">
            <w:pPr>
              <w:spacing w:line="240" w:lineRule="exact"/>
              <w:rPr>
                <w:rFonts w:hint="eastAsia" w:ascii="宋体" w:hAnsi="宋体"/>
                <w:szCs w:val="21"/>
              </w:rPr>
            </w:pPr>
            <w:r>
              <w:rPr>
                <w:rFonts w:hint="eastAsia" w:ascii="宋体" w:hAnsi="宋体"/>
                <w:szCs w:val="21"/>
              </w:rPr>
              <w:t>笔式手电筒HL-11</w:t>
            </w:r>
          </w:p>
          <w:p w14:paraId="54D7A693">
            <w:pPr>
              <w:spacing w:line="240" w:lineRule="exact"/>
              <w:rPr>
                <w:rFonts w:ascii="宋体" w:hAnsi="宋体"/>
                <w:szCs w:val="21"/>
              </w:rPr>
            </w:pPr>
            <w:r>
              <w:rPr>
                <w:rFonts w:hint="eastAsia" w:ascii="宋体" w:hAnsi="宋体"/>
                <w:szCs w:val="21"/>
              </w:rPr>
              <w:t>手持式放大镜:2.5X4X5X 6X 7X</w:t>
            </w:r>
          </w:p>
        </w:tc>
        <w:tc>
          <w:tcPr>
            <w:tcW w:w="1134" w:type="dxa"/>
            <w:noWrap w:val="0"/>
            <w:vAlign w:val="center"/>
          </w:tcPr>
          <w:p w14:paraId="295EF7BB">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44D3CAED">
            <w:pPr>
              <w:jc w:val="center"/>
              <w:rPr>
                <w:rFonts w:hint="eastAsia" w:ascii="宋体" w:hAnsi="宋体"/>
                <w:b/>
                <w:bCs/>
                <w:szCs w:val="21"/>
              </w:rPr>
            </w:pPr>
            <w:r>
              <w:rPr>
                <w:rFonts w:hint="eastAsia" w:ascii="宋体" w:hAnsi="宋体"/>
                <w:szCs w:val="21"/>
              </w:rPr>
              <w:t>只</w:t>
            </w:r>
          </w:p>
        </w:tc>
        <w:tc>
          <w:tcPr>
            <w:tcW w:w="851" w:type="dxa"/>
            <w:noWrap w:val="0"/>
            <w:vAlign w:val="center"/>
          </w:tcPr>
          <w:p w14:paraId="3D4F1514">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4</w:t>
            </w:r>
          </w:p>
        </w:tc>
      </w:tr>
      <w:tr w14:paraId="44D01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0C019583">
            <w:pPr>
              <w:ind w:firstLine="105" w:firstLineChars="50"/>
              <w:jc w:val="center"/>
              <w:rPr>
                <w:rFonts w:ascii="宋体" w:hAnsi="宋体"/>
                <w:szCs w:val="21"/>
              </w:rPr>
            </w:pPr>
            <w:r>
              <w:rPr>
                <w:rFonts w:hint="eastAsia" w:ascii="宋体" w:hAnsi="宋体"/>
                <w:szCs w:val="21"/>
              </w:rPr>
              <w:t>19</w:t>
            </w:r>
          </w:p>
        </w:tc>
        <w:tc>
          <w:tcPr>
            <w:tcW w:w="992" w:type="dxa"/>
            <w:noWrap w:val="0"/>
            <w:vAlign w:val="center"/>
          </w:tcPr>
          <w:p w14:paraId="43D21A7A">
            <w:pPr>
              <w:jc w:val="center"/>
              <w:rPr>
                <w:rFonts w:ascii="宋体" w:hAnsi="宋体"/>
                <w:szCs w:val="21"/>
              </w:rPr>
            </w:pPr>
            <w:r>
              <w:rPr>
                <w:rFonts w:hint="eastAsia" w:ascii="宋体" w:hAnsi="宋体"/>
                <w:szCs w:val="21"/>
              </w:rPr>
              <w:t>阅读场景式辅助视力适配箱</w:t>
            </w:r>
          </w:p>
        </w:tc>
        <w:tc>
          <w:tcPr>
            <w:tcW w:w="5245" w:type="dxa"/>
            <w:noWrap w:val="0"/>
            <w:vAlign w:val="center"/>
          </w:tcPr>
          <w:p w14:paraId="557EF86C">
            <w:pPr>
              <w:spacing w:line="240" w:lineRule="exact"/>
              <w:rPr>
                <w:rFonts w:hint="eastAsia" w:ascii="宋体" w:hAnsi="宋体"/>
                <w:szCs w:val="21"/>
              </w:rPr>
            </w:pPr>
            <w:r>
              <w:rPr>
                <w:rFonts w:hint="eastAsia" w:ascii="宋体" w:hAnsi="宋体"/>
                <w:szCs w:val="21"/>
              </w:rPr>
              <w:t>条状放大镜:2.5X 5X</w:t>
            </w:r>
          </w:p>
          <w:p w14:paraId="7BCE11FE">
            <w:pPr>
              <w:spacing w:line="240" w:lineRule="exact"/>
              <w:rPr>
                <w:rFonts w:hint="eastAsia" w:ascii="宋体" w:hAnsi="宋体"/>
                <w:szCs w:val="21"/>
              </w:rPr>
            </w:pPr>
            <w:r>
              <w:rPr>
                <w:rFonts w:hint="eastAsia" w:ascii="宋体" w:hAnsi="宋体"/>
                <w:szCs w:val="21"/>
              </w:rPr>
              <w:t>4X 镇纸放大镜:50mm 65mm 80mm 95mm</w:t>
            </w:r>
          </w:p>
          <w:p w14:paraId="1F6DEAA0">
            <w:pPr>
              <w:spacing w:line="240" w:lineRule="exact"/>
              <w:rPr>
                <w:rFonts w:ascii="宋体" w:hAnsi="宋体"/>
                <w:szCs w:val="21"/>
              </w:rPr>
            </w:pPr>
            <w:r>
              <w:rPr>
                <w:rFonts w:hint="eastAsia" w:ascii="宋体" w:hAnsi="宋体"/>
                <w:szCs w:val="21"/>
              </w:rPr>
              <w:t>眼镜式放大镜:1X、2X、3X手持放大镜:4X5X</w:t>
            </w:r>
          </w:p>
        </w:tc>
        <w:tc>
          <w:tcPr>
            <w:tcW w:w="1134" w:type="dxa"/>
            <w:noWrap w:val="0"/>
            <w:vAlign w:val="center"/>
          </w:tcPr>
          <w:p w14:paraId="1BC07816">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4D47A583">
            <w:pPr>
              <w:jc w:val="center"/>
              <w:rPr>
                <w:rFonts w:ascii="宋体" w:hAnsi="宋体"/>
                <w:b/>
                <w:bCs/>
                <w:szCs w:val="21"/>
              </w:rPr>
            </w:pPr>
            <w:r>
              <w:rPr>
                <w:rFonts w:hint="eastAsia" w:ascii="宋体" w:hAnsi="宋体"/>
                <w:szCs w:val="21"/>
              </w:rPr>
              <w:t>只</w:t>
            </w:r>
          </w:p>
        </w:tc>
        <w:tc>
          <w:tcPr>
            <w:tcW w:w="851" w:type="dxa"/>
            <w:noWrap w:val="0"/>
            <w:vAlign w:val="center"/>
          </w:tcPr>
          <w:p w14:paraId="635AABC2">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4</w:t>
            </w:r>
          </w:p>
        </w:tc>
      </w:tr>
      <w:tr w14:paraId="1D995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58443610">
            <w:pPr>
              <w:ind w:firstLine="105" w:firstLineChars="50"/>
              <w:jc w:val="center"/>
              <w:rPr>
                <w:rFonts w:ascii="宋体" w:hAnsi="宋体"/>
                <w:szCs w:val="21"/>
              </w:rPr>
            </w:pPr>
            <w:r>
              <w:rPr>
                <w:rFonts w:hint="eastAsia" w:ascii="宋体" w:hAnsi="宋体"/>
                <w:szCs w:val="21"/>
              </w:rPr>
              <w:t>20</w:t>
            </w:r>
          </w:p>
        </w:tc>
        <w:tc>
          <w:tcPr>
            <w:tcW w:w="992" w:type="dxa"/>
            <w:noWrap w:val="0"/>
            <w:vAlign w:val="center"/>
          </w:tcPr>
          <w:p w14:paraId="1F38B06F">
            <w:pPr>
              <w:jc w:val="center"/>
              <w:rPr>
                <w:rFonts w:ascii="宋体" w:hAnsi="宋体"/>
                <w:szCs w:val="21"/>
              </w:rPr>
            </w:pPr>
            <w:r>
              <w:rPr>
                <w:rFonts w:hint="eastAsia" w:ascii="宋体" w:hAnsi="宋体"/>
                <w:szCs w:val="21"/>
              </w:rPr>
              <w:t>低视力适配色盘</w:t>
            </w:r>
          </w:p>
        </w:tc>
        <w:tc>
          <w:tcPr>
            <w:tcW w:w="5245" w:type="dxa"/>
            <w:noWrap w:val="0"/>
            <w:vAlign w:val="center"/>
          </w:tcPr>
          <w:p w14:paraId="55AA83CC">
            <w:pPr>
              <w:spacing w:line="240" w:lineRule="exact"/>
              <w:rPr>
                <w:rFonts w:hint="eastAsia" w:ascii="宋体" w:hAnsi="宋体"/>
                <w:szCs w:val="21"/>
              </w:rPr>
            </w:pPr>
            <w:r>
              <w:rPr>
                <w:rFonts w:hint="eastAsia" w:ascii="宋体" w:hAnsi="宋体"/>
                <w:szCs w:val="21"/>
              </w:rPr>
              <w:t>1.采用有色镜片，对比度，放大镜，光线照亮方向，阅读距离及角度，视觉训练等方法，起到部分视力康复。</w:t>
            </w:r>
          </w:p>
          <w:p w14:paraId="660ADF7C">
            <w:pPr>
              <w:spacing w:line="240" w:lineRule="exact"/>
              <w:rPr>
                <w:rFonts w:hint="eastAsia" w:ascii="宋体" w:hAnsi="宋体"/>
                <w:szCs w:val="21"/>
              </w:rPr>
            </w:pPr>
            <w:r>
              <w:rPr>
                <w:rFonts w:hint="eastAsia" w:ascii="宋体" w:hAnsi="宋体"/>
                <w:szCs w:val="21"/>
              </w:rPr>
              <w:t>2.筛选色觉缺陷 色盘试验有16个色相子。</w:t>
            </w:r>
          </w:p>
          <w:p w14:paraId="63921B97">
            <w:pPr>
              <w:spacing w:line="240" w:lineRule="exact"/>
              <w:rPr>
                <w:rFonts w:ascii="宋体" w:hAnsi="宋体"/>
                <w:szCs w:val="21"/>
              </w:rPr>
            </w:pPr>
            <w:r>
              <w:rPr>
                <w:rFonts w:hint="eastAsia" w:ascii="宋体" w:hAnsi="宋体"/>
                <w:szCs w:val="21"/>
              </w:rPr>
              <w:t>3.D-15色盘试验有16个色相子，1个固定于盒内作为参考，其余15个代表自然色中相等色调阶差的色相子，由于色相子少，色相子间的差别较明显，程度较轻的色觉异常者，比如色弱患者，也可能正确地排列出这些色相子，所以这是简略版本仅用于筛选色觉缺陷，如红绿色和蓝黄色缺陷，而不是测试颜色敏感度。</w:t>
            </w:r>
          </w:p>
        </w:tc>
        <w:tc>
          <w:tcPr>
            <w:tcW w:w="1134" w:type="dxa"/>
            <w:noWrap w:val="0"/>
            <w:vAlign w:val="center"/>
          </w:tcPr>
          <w:p w14:paraId="22DE40A2">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063F1180">
            <w:pPr>
              <w:jc w:val="center"/>
              <w:rPr>
                <w:rFonts w:ascii="宋体" w:hAnsi="宋体"/>
                <w:b/>
                <w:bCs/>
                <w:szCs w:val="21"/>
              </w:rPr>
            </w:pPr>
            <w:r>
              <w:rPr>
                <w:rFonts w:hint="eastAsia" w:ascii="宋体" w:hAnsi="宋体"/>
                <w:szCs w:val="21"/>
              </w:rPr>
              <w:t>只</w:t>
            </w:r>
          </w:p>
        </w:tc>
        <w:tc>
          <w:tcPr>
            <w:tcW w:w="851" w:type="dxa"/>
            <w:noWrap w:val="0"/>
            <w:vAlign w:val="center"/>
          </w:tcPr>
          <w:p w14:paraId="32E850EC">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4</w:t>
            </w:r>
          </w:p>
        </w:tc>
      </w:tr>
      <w:tr w14:paraId="26F2E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601B3596">
            <w:pPr>
              <w:ind w:firstLine="105" w:firstLineChars="50"/>
              <w:jc w:val="center"/>
              <w:rPr>
                <w:rFonts w:ascii="宋体" w:hAnsi="宋体"/>
                <w:szCs w:val="21"/>
              </w:rPr>
            </w:pPr>
            <w:r>
              <w:rPr>
                <w:rFonts w:hint="eastAsia" w:ascii="宋体" w:hAnsi="宋体"/>
                <w:szCs w:val="21"/>
              </w:rPr>
              <w:t>21</w:t>
            </w:r>
          </w:p>
        </w:tc>
        <w:tc>
          <w:tcPr>
            <w:tcW w:w="992" w:type="dxa"/>
            <w:noWrap w:val="0"/>
            <w:vAlign w:val="center"/>
          </w:tcPr>
          <w:p w14:paraId="1957B9FB">
            <w:pPr>
              <w:jc w:val="center"/>
              <w:rPr>
                <w:rFonts w:ascii="宋体" w:hAnsi="宋体"/>
                <w:szCs w:val="21"/>
              </w:rPr>
            </w:pPr>
            <w:r>
              <w:rPr>
                <w:rFonts w:hint="eastAsia" w:ascii="宋体" w:hAnsi="宋体"/>
                <w:szCs w:val="21"/>
              </w:rPr>
              <w:t>渐进多焦点适配箱</w:t>
            </w:r>
          </w:p>
        </w:tc>
        <w:tc>
          <w:tcPr>
            <w:tcW w:w="5245" w:type="dxa"/>
            <w:noWrap w:val="0"/>
            <w:vAlign w:val="center"/>
          </w:tcPr>
          <w:p w14:paraId="7DA6C244">
            <w:pPr>
              <w:spacing w:line="240" w:lineRule="exact"/>
              <w:rPr>
                <w:rFonts w:hint="eastAsia" w:ascii="宋体" w:hAnsi="宋体"/>
                <w:szCs w:val="21"/>
              </w:rPr>
            </w:pPr>
            <w:r>
              <w:rPr>
                <w:rFonts w:hint="eastAsia" w:ascii="宋体" w:hAnsi="宋体"/>
                <w:szCs w:val="21"/>
              </w:rPr>
              <w:t>1.镜片分视远区、渐变区、视近区、盲区。</w:t>
            </w:r>
          </w:p>
          <w:p w14:paraId="07A205BE">
            <w:pPr>
              <w:spacing w:line="240" w:lineRule="exact"/>
              <w:rPr>
                <w:rFonts w:hint="eastAsia" w:ascii="宋体" w:hAnsi="宋体"/>
                <w:szCs w:val="21"/>
              </w:rPr>
            </w:pPr>
            <w:r>
              <w:rPr>
                <w:rFonts w:hint="eastAsia" w:ascii="宋体" w:hAnsi="宋体"/>
                <w:szCs w:val="21"/>
              </w:rPr>
              <w:t>2.镜片外径38MM，与标准试镜架配合使用。</w:t>
            </w:r>
          </w:p>
          <w:p w14:paraId="7D2D6072">
            <w:pPr>
              <w:spacing w:line="240" w:lineRule="exact"/>
              <w:rPr>
                <w:rFonts w:hint="eastAsia" w:ascii="宋体" w:hAnsi="宋体"/>
                <w:szCs w:val="21"/>
              </w:rPr>
            </w:pPr>
            <w:r>
              <w:rPr>
                <w:rFonts w:hint="eastAsia" w:ascii="宋体" w:hAnsi="宋体"/>
                <w:szCs w:val="21"/>
              </w:rPr>
              <w:t>3.外圈刻线标记应与瞳孔在一个水平线上。</w:t>
            </w:r>
          </w:p>
          <w:p w14:paraId="4D23930D">
            <w:pPr>
              <w:spacing w:line="240" w:lineRule="exact"/>
              <w:rPr>
                <w:rFonts w:hint="eastAsia" w:ascii="宋体" w:hAnsi="宋体"/>
                <w:szCs w:val="21"/>
              </w:rPr>
            </w:pPr>
            <w:r>
              <w:rPr>
                <w:rFonts w:hint="eastAsia" w:ascii="宋体" w:hAnsi="宋体"/>
                <w:szCs w:val="21"/>
              </w:rPr>
              <w:t>4.镜片材质:树脂镜片</w:t>
            </w:r>
          </w:p>
          <w:p w14:paraId="7EBF21F3">
            <w:pPr>
              <w:spacing w:line="240" w:lineRule="exact"/>
              <w:rPr>
                <w:rFonts w:hint="eastAsia" w:ascii="宋体" w:hAnsi="宋体"/>
                <w:szCs w:val="21"/>
              </w:rPr>
            </w:pPr>
            <w:r>
              <w:rPr>
                <w:rFonts w:hint="eastAsia" w:ascii="宋体" w:hAnsi="宋体"/>
                <w:szCs w:val="21"/>
              </w:rPr>
              <w:t>5.镜片数量:</w:t>
            </w:r>
          </w:p>
          <w:p w14:paraId="026D14F9">
            <w:pPr>
              <w:spacing w:line="240" w:lineRule="exact"/>
              <w:rPr>
                <w:rFonts w:hint="eastAsia" w:ascii="宋体" w:hAnsi="宋体"/>
                <w:szCs w:val="21"/>
              </w:rPr>
            </w:pPr>
            <w:r>
              <w:rPr>
                <w:rFonts w:hint="eastAsia" w:ascii="宋体" w:hAnsi="宋体"/>
                <w:szCs w:val="21"/>
              </w:rPr>
              <w:t>右眼12片，ADD:+0.75---+3.50 间隔0.25</w:t>
            </w:r>
          </w:p>
          <w:p w14:paraId="423660DF">
            <w:pPr>
              <w:spacing w:line="240" w:lineRule="exact"/>
              <w:rPr>
                <w:rFonts w:ascii="宋体" w:hAnsi="宋体"/>
                <w:szCs w:val="21"/>
              </w:rPr>
            </w:pPr>
            <w:r>
              <w:rPr>
                <w:rFonts w:hint="eastAsia" w:ascii="宋体" w:hAnsi="宋体"/>
                <w:szCs w:val="21"/>
              </w:rPr>
              <w:t>左眼12片，ADD:+0.75---+3.50 间隔0.25</w:t>
            </w:r>
          </w:p>
        </w:tc>
        <w:tc>
          <w:tcPr>
            <w:tcW w:w="1134" w:type="dxa"/>
            <w:noWrap w:val="0"/>
            <w:vAlign w:val="center"/>
          </w:tcPr>
          <w:p w14:paraId="5FA59E10">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2DC9179A">
            <w:pPr>
              <w:jc w:val="center"/>
              <w:rPr>
                <w:rFonts w:ascii="宋体" w:hAnsi="宋体"/>
                <w:b/>
                <w:bCs/>
                <w:szCs w:val="21"/>
              </w:rPr>
            </w:pPr>
            <w:r>
              <w:rPr>
                <w:rFonts w:hint="eastAsia" w:ascii="宋体" w:hAnsi="宋体"/>
                <w:szCs w:val="21"/>
              </w:rPr>
              <w:t>只</w:t>
            </w:r>
          </w:p>
        </w:tc>
        <w:tc>
          <w:tcPr>
            <w:tcW w:w="851" w:type="dxa"/>
            <w:noWrap w:val="0"/>
            <w:vAlign w:val="center"/>
          </w:tcPr>
          <w:p w14:paraId="303FE779">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4</w:t>
            </w:r>
          </w:p>
        </w:tc>
      </w:tr>
      <w:tr w14:paraId="540D3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4D1BC5CD">
            <w:pPr>
              <w:ind w:firstLine="105" w:firstLineChars="50"/>
              <w:jc w:val="center"/>
              <w:rPr>
                <w:rFonts w:ascii="宋体" w:hAnsi="宋体"/>
                <w:szCs w:val="21"/>
              </w:rPr>
            </w:pPr>
            <w:r>
              <w:rPr>
                <w:rFonts w:hint="eastAsia" w:ascii="宋体" w:hAnsi="宋体"/>
                <w:szCs w:val="21"/>
              </w:rPr>
              <w:t>22</w:t>
            </w:r>
          </w:p>
        </w:tc>
        <w:tc>
          <w:tcPr>
            <w:tcW w:w="992" w:type="dxa"/>
            <w:noWrap w:val="0"/>
            <w:vAlign w:val="center"/>
          </w:tcPr>
          <w:p w14:paraId="7F757D8D">
            <w:pPr>
              <w:jc w:val="center"/>
              <w:rPr>
                <w:rFonts w:hint="eastAsia" w:ascii="宋体" w:hAnsi="宋体"/>
                <w:szCs w:val="21"/>
              </w:rPr>
            </w:pPr>
            <w:r>
              <w:rPr>
                <w:rFonts w:hint="eastAsia" w:ascii="宋体" w:hAnsi="宋体"/>
                <w:szCs w:val="21"/>
              </w:rPr>
              <w:t>低视力视力表</w:t>
            </w:r>
          </w:p>
        </w:tc>
        <w:tc>
          <w:tcPr>
            <w:tcW w:w="5245" w:type="dxa"/>
            <w:noWrap w:val="0"/>
            <w:vAlign w:val="center"/>
          </w:tcPr>
          <w:p w14:paraId="0A8BAD70">
            <w:pPr>
              <w:spacing w:line="240" w:lineRule="exact"/>
              <w:rPr>
                <w:rFonts w:hint="eastAsia" w:ascii="宋体" w:hAnsi="宋体"/>
                <w:szCs w:val="21"/>
              </w:rPr>
            </w:pPr>
            <w:r>
              <w:rPr>
                <w:rFonts w:hint="eastAsia" w:ascii="宋体" w:hAnsi="宋体"/>
                <w:szCs w:val="21"/>
              </w:rPr>
              <w:t>SJ-111C(C字视标）、SJ-111D（数字视标）、SJ-111E（E字视标）、SJ-111T（图形视标）各一本</w:t>
            </w:r>
          </w:p>
          <w:p w14:paraId="6B5ED934">
            <w:pPr>
              <w:spacing w:line="240" w:lineRule="exact"/>
              <w:rPr>
                <w:rFonts w:hint="eastAsia" w:ascii="宋体" w:hAnsi="宋体"/>
                <w:szCs w:val="21"/>
              </w:rPr>
            </w:pPr>
            <w:r>
              <w:rPr>
                <w:rFonts w:hint="eastAsia" w:ascii="宋体" w:hAnsi="宋体"/>
                <w:szCs w:val="21"/>
              </w:rPr>
              <w:t>参数：尺寸:38cmX27cm(合拢尺寸)38cmX51cm(展开尺寸)</w:t>
            </w:r>
          </w:p>
          <w:p w14:paraId="39A2F8B7">
            <w:pPr>
              <w:spacing w:line="240" w:lineRule="exact"/>
              <w:rPr>
                <w:rFonts w:ascii="宋体" w:hAnsi="宋体"/>
                <w:szCs w:val="21"/>
              </w:rPr>
            </w:pPr>
            <w:r>
              <w:rPr>
                <w:rFonts w:hint="eastAsia" w:ascii="宋体" w:hAnsi="宋体"/>
                <w:szCs w:val="21"/>
              </w:rPr>
              <w:t>使用距离:1m，111E指E字字标，111C指C字字标，111T指图形，111D指数字，4种规格。</w:t>
            </w:r>
          </w:p>
        </w:tc>
        <w:tc>
          <w:tcPr>
            <w:tcW w:w="1134" w:type="dxa"/>
            <w:noWrap w:val="0"/>
            <w:vAlign w:val="center"/>
          </w:tcPr>
          <w:p w14:paraId="73906A93">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377D581C">
            <w:pPr>
              <w:jc w:val="center"/>
              <w:rPr>
                <w:rFonts w:ascii="宋体" w:hAnsi="宋体"/>
                <w:b/>
                <w:bCs/>
                <w:szCs w:val="21"/>
              </w:rPr>
            </w:pPr>
            <w:r>
              <w:rPr>
                <w:rFonts w:hint="eastAsia" w:ascii="宋体" w:hAnsi="宋体"/>
                <w:szCs w:val="21"/>
              </w:rPr>
              <w:t>套</w:t>
            </w:r>
          </w:p>
        </w:tc>
        <w:tc>
          <w:tcPr>
            <w:tcW w:w="851" w:type="dxa"/>
            <w:noWrap w:val="0"/>
            <w:vAlign w:val="center"/>
          </w:tcPr>
          <w:p w14:paraId="57930278">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4</w:t>
            </w:r>
          </w:p>
        </w:tc>
      </w:tr>
      <w:tr w14:paraId="4675F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384933EB">
            <w:pPr>
              <w:ind w:firstLine="105" w:firstLineChars="50"/>
              <w:jc w:val="center"/>
              <w:rPr>
                <w:rFonts w:ascii="宋体" w:hAnsi="宋体"/>
                <w:szCs w:val="21"/>
              </w:rPr>
            </w:pPr>
            <w:r>
              <w:rPr>
                <w:rFonts w:hint="eastAsia" w:ascii="宋体" w:hAnsi="宋体"/>
                <w:szCs w:val="21"/>
              </w:rPr>
              <w:t>23</w:t>
            </w:r>
          </w:p>
        </w:tc>
        <w:tc>
          <w:tcPr>
            <w:tcW w:w="992" w:type="dxa"/>
            <w:noWrap w:val="0"/>
            <w:vAlign w:val="center"/>
          </w:tcPr>
          <w:p w14:paraId="1956DFEA">
            <w:pPr>
              <w:jc w:val="center"/>
              <w:rPr>
                <w:rFonts w:hint="eastAsia" w:ascii="宋体" w:hAnsi="宋体"/>
                <w:szCs w:val="21"/>
              </w:rPr>
            </w:pPr>
            <w:r>
              <w:rPr>
                <w:rFonts w:hint="eastAsia" w:ascii="宋体" w:hAnsi="宋体"/>
                <w:szCs w:val="21"/>
              </w:rPr>
              <w:t>低视力滤光镜镜片箱</w:t>
            </w:r>
          </w:p>
        </w:tc>
        <w:tc>
          <w:tcPr>
            <w:tcW w:w="5245" w:type="dxa"/>
            <w:noWrap w:val="0"/>
            <w:vAlign w:val="center"/>
          </w:tcPr>
          <w:p w14:paraId="4FF50B8A">
            <w:pPr>
              <w:spacing w:line="240" w:lineRule="exact"/>
              <w:rPr>
                <w:rFonts w:hint="eastAsia" w:ascii="宋体" w:hAnsi="宋体"/>
                <w:szCs w:val="21"/>
              </w:rPr>
            </w:pPr>
            <w:r>
              <w:rPr>
                <w:rFonts w:hint="eastAsia" w:ascii="宋体" w:hAnsi="宋体"/>
                <w:szCs w:val="21"/>
              </w:rPr>
              <w:t>P 02：视网膜异常、视网膜病变、术前</w:t>
            </w:r>
          </w:p>
          <w:p w14:paraId="1E4644D2">
            <w:pPr>
              <w:spacing w:line="240" w:lineRule="exact"/>
              <w:rPr>
                <w:rFonts w:hint="eastAsia" w:ascii="宋体" w:hAnsi="宋体"/>
                <w:szCs w:val="21"/>
              </w:rPr>
            </w:pPr>
            <w:r>
              <w:rPr>
                <w:rFonts w:hint="eastAsia" w:ascii="宋体" w:hAnsi="宋体"/>
                <w:szCs w:val="21"/>
              </w:rPr>
              <w:t>O 04：青光眼、畏光症</w:t>
            </w:r>
          </w:p>
          <w:p w14:paraId="7D5446AD">
            <w:pPr>
              <w:spacing w:line="240" w:lineRule="exact"/>
              <w:rPr>
                <w:rFonts w:hint="eastAsia" w:ascii="宋体" w:hAnsi="宋体"/>
                <w:szCs w:val="21"/>
              </w:rPr>
            </w:pPr>
            <w:r>
              <w:rPr>
                <w:rFonts w:hint="eastAsia" w:ascii="宋体" w:hAnsi="宋体"/>
                <w:szCs w:val="21"/>
              </w:rPr>
              <w:t>R 02：视网膜异常、视网膜病变、视网膜炎、术后色弱</w:t>
            </w:r>
          </w:p>
          <w:p w14:paraId="4CE2A93D">
            <w:pPr>
              <w:spacing w:line="240" w:lineRule="exact"/>
              <w:rPr>
                <w:rFonts w:hint="eastAsia" w:ascii="宋体" w:hAnsi="宋体"/>
                <w:szCs w:val="21"/>
              </w:rPr>
            </w:pPr>
            <w:r>
              <w:rPr>
                <w:rFonts w:hint="eastAsia" w:ascii="宋体" w:hAnsi="宋体"/>
                <w:szCs w:val="21"/>
              </w:rPr>
              <w:t>Y 02：白内障、青光眼、光敏感、近视</w:t>
            </w:r>
          </w:p>
          <w:p w14:paraId="3B03EB45">
            <w:pPr>
              <w:spacing w:line="240" w:lineRule="exact"/>
              <w:rPr>
                <w:rFonts w:ascii="宋体" w:hAnsi="宋体"/>
                <w:szCs w:val="21"/>
              </w:rPr>
            </w:pPr>
            <w:r>
              <w:rPr>
                <w:rFonts w:hint="eastAsia" w:ascii="宋体" w:hAnsi="宋体"/>
                <w:szCs w:val="21"/>
              </w:rPr>
              <w:t>O 05：青光眼、畏光症</w:t>
            </w:r>
          </w:p>
        </w:tc>
        <w:tc>
          <w:tcPr>
            <w:tcW w:w="1134" w:type="dxa"/>
            <w:noWrap w:val="0"/>
            <w:vAlign w:val="center"/>
          </w:tcPr>
          <w:p w14:paraId="3E5F8F16">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652B5D4A">
            <w:pPr>
              <w:jc w:val="center"/>
              <w:rPr>
                <w:rFonts w:ascii="宋体" w:hAnsi="宋体"/>
                <w:b/>
                <w:bCs/>
                <w:szCs w:val="21"/>
              </w:rPr>
            </w:pPr>
            <w:r>
              <w:rPr>
                <w:rFonts w:hint="eastAsia" w:ascii="宋体" w:hAnsi="宋体"/>
                <w:szCs w:val="21"/>
              </w:rPr>
              <w:t>只</w:t>
            </w:r>
          </w:p>
        </w:tc>
        <w:tc>
          <w:tcPr>
            <w:tcW w:w="851" w:type="dxa"/>
            <w:noWrap w:val="0"/>
            <w:vAlign w:val="center"/>
          </w:tcPr>
          <w:p w14:paraId="448DC19D">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4</w:t>
            </w:r>
          </w:p>
        </w:tc>
      </w:tr>
      <w:tr w14:paraId="56A73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317C9675">
            <w:pPr>
              <w:ind w:firstLine="105" w:firstLineChars="50"/>
              <w:jc w:val="center"/>
              <w:rPr>
                <w:rFonts w:ascii="宋体" w:hAnsi="宋体"/>
                <w:szCs w:val="21"/>
              </w:rPr>
            </w:pPr>
            <w:r>
              <w:rPr>
                <w:rFonts w:hint="eastAsia" w:ascii="宋体" w:hAnsi="宋体"/>
                <w:szCs w:val="21"/>
              </w:rPr>
              <w:t>24</w:t>
            </w:r>
          </w:p>
        </w:tc>
        <w:tc>
          <w:tcPr>
            <w:tcW w:w="992" w:type="dxa"/>
            <w:noWrap w:val="0"/>
            <w:vAlign w:val="center"/>
          </w:tcPr>
          <w:p w14:paraId="533532F3">
            <w:pPr>
              <w:jc w:val="center"/>
              <w:rPr>
                <w:rFonts w:hint="eastAsia" w:ascii="宋体" w:hAnsi="宋体"/>
                <w:szCs w:val="21"/>
              </w:rPr>
            </w:pPr>
            <w:r>
              <w:rPr>
                <w:rFonts w:hint="eastAsia" w:ascii="宋体" w:hAnsi="宋体"/>
                <w:szCs w:val="21"/>
              </w:rPr>
              <w:t>对比敏感度视力表</w:t>
            </w:r>
          </w:p>
        </w:tc>
        <w:tc>
          <w:tcPr>
            <w:tcW w:w="5245" w:type="dxa"/>
            <w:noWrap w:val="0"/>
            <w:vAlign w:val="center"/>
          </w:tcPr>
          <w:p w14:paraId="17A9E164">
            <w:pPr>
              <w:spacing w:line="240" w:lineRule="exact"/>
              <w:rPr>
                <w:rFonts w:hint="eastAsia" w:ascii="宋体" w:hAnsi="宋体"/>
                <w:szCs w:val="21"/>
              </w:rPr>
            </w:pPr>
            <w:r>
              <w:rPr>
                <w:rFonts w:hint="eastAsia" w:ascii="宋体" w:hAnsi="宋体"/>
                <w:szCs w:val="21"/>
              </w:rPr>
              <w:t>产品尺寸：23*36cm （一套三张）</w:t>
            </w:r>
          </w:p>
          <w:p w14:paraId="5AA1D1AD">
            <w:pPr>
              <w:spacing w:line="240" w:lineRule="exact"/>
              <w:rPr>
                <w:rFonts w:hint="eastAsia" w:ascii="宋体" w:hAnsi="宋体"/>
                <w:szCs w:val="21"/>
              </w:rPr>
            </w:pPr>
            <w:r>
              <w:rPr>
                <w:rFonts w:hint="eastAsia" w:ascii="宋体" w:hAnsi="宋体"/>
                <w:szCs w:val="21"/>
              </w:rPr>
              <w:t>LogCS：-0.04~-1.92</w:t>
            </w:r>
          </w:p>
          <w:p w14:paraId="5DFE54A7">
            <w:pPr>
              <w:spacing w:line="240" w:lineRule="exact"/>
              <w:rPr>
                <w:rFonts w:ascii="宋体" w:hAnsi="宋体"/>
                <w:szCs w:val="21"/>
              </w:rPr>
            </w:pPr>
            <w:r>
              <w:rPr>
                <w:rFonts w:hint="eastAsia" w:ascii="宋体" w:hAnsi="宋体"/>
                <w:szCs w:val="21"/>
              </w:rPr>
              <w:t>检查距离：40cm</w:t>
            </w:r>
          </w:p>
        </w:tc>
        <w:tc>
          <w:tcPr>
            <w:tcW w:w="1134" w:type="dxa"/>
            <w:noWrap w:val="0"/>
            <w:vAlign w:val="center"/>
          </w:tcPr>
          <w:p w14:paraId="3975F120">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1867A992">
            <w:pPr>
              <w:jc w:val="center"/>
              <w:rPr>
                <w:rFonts w:ascii="宋体" w:hAnsi="宋体"/>
                <w:b/>
                <w:bCs/>
                <w:szCs w:val="21"/>
              </w:rPr>
            </w:pPr>
            <w:r>
              <w:rPr>
                <w:rFonts w:hint="eastAsia" w:ascii="宋体" w:hAnsi="宋体"/>
                <w:szCs w:val="21"/>
              </w:rPr>
              <w:t>套</w:t>
            </w:r>
          </w:p>
        </w:tc>
        <w:tc>
          <w:tcPr>
            <w:tcW w:w="851" w:type="dxa"/>
            <w:noWrap w:val="0"/>
            <w:vAlign w:val="center"/>
          </w:tcPr>
          <w:p w14:paraId="79225F15">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4</w:t>
            </w:r>
          </w:p>
        </w:tc>
      </w:tr>
      <w:tr w14:paraId="4122E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65F72D76">
            <w:pPr>
              <w:ind w:firstLine="105" w:firstLineChars="50"/>
              <w:jc w:val="center"/>
              <w:rPr>
                <w:rFonts w:ascii="宋体" w:hAnsi="宋体"/>
                <w:szCs w:val="21"/>
              </w:rPr>
            </w:pPr>
            <w:r>
              <w:rPr>
                <w:rFonts w:hint="eastAsia" w:ascii="宋体" w:hAnsi="宋体"/>
                <w:szCs w:val="21"/>
              </w:rPr>
              <w:t>25</w:t>
            </w:r>
          </w:p>
        </w:tc>
        <w:tc>
          <w:tcPr>
            <w:tcW w:w="992" w:type="dxa"/>
            <w:noWrap w:val="0"/>
            <w:vAlign w:val="center"/>
          </w:tcPr>
          <w:p w14:paraId="7723DEE2">
            <w:pPr>
              <w:jc w:val="center"/>
              <w:rPr>
                <w:rFonts w:hint="eastAsia" w:ascii="宋体" w:hAnsi="宋体"/>
                <w:szCs w:val="21"/>
              </w:rPr>
            </w:pPr>
            <w:r>
              <w:rPr>
                <w:rFonts w:hint="eastAsia" w:ascii="宋体" w:hAnsi="宋体"/>
                <w:szCs w:val="21"/>
              </w:rPr>
              <w:t>三棱镜条</w:t>
            </w:r>
          </w:p>
        </w:tc>
        <w:tc>
          <w:tcPr>
            <w:tcW w:w="5245" w:type="dxa"/>
            <w:noWrap w:val="0"/>
            <w:vAlign w:val="center"/>
          </w:tcPr>
          <w:p w14:paraId="47CBBCA7">
            <w:pPr>
              <w:spacing w:line="240" w:lineRule="exact"/>
              <w:rPr>
                <w:rFonts w:hint="eastAsia" w:ascii="宋体" w:hAnsi="宋体"/>
                <w:szCs w:val="21"/>
              </w:rPr>
            </w:pPr>
            <w:r>
              <w:rPr>
                <w:rFonts w:hint="eastAsia" w:ascii="宋体" w:hAnsi="宋体"/>
                <w:szCs w:val="21"/>
              </w:rPr>
              <w:t>尺寸:270mm*25mm5*65mm</w:t>
            </w:r>
          </w:p>
          <w:p w14:paraId="4D9882D7">
            <w:pPr>
              <w:spacing w:line="240" w:lineRule="exact"/>
              <w:rPr>
                <w:rFonts w:ascii="宋体" w:hAnsi="宋体"/>
                <w:szCs w:val="21"/>
              </w:rPr>
            </w:pPr>
            <w:r>
              <w:rPr>
                <w:rFonts w:hint="eastAsia" w:ascii="宋体" w:hAnsi="宋体"/>
                <w:szCs w:val="21"/>
              </w:rPr>
              <w:t>棱镜:十六块水平方向组合；十五块垂直方向组合</w:t>
            </w:r>
          </w:p>
        </w:tc>
        <w:tc>
          <w:tcPr>
            <w:tcW w:w="1134" w:type="dxa"/>
            <w:noWrap w:val="0"/>
            <w:vAlign w:val="center"/>
          </w:tcPr>
          <w:p w14:paraId="23BB8E04">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37AAE1F3">
            <w:pPr>
              <w:jc w:val="center"/>
              <w:rPr>
                <w:rFonts w:ascii="宋体" w:hAnsi="宋体"/>
                <w:b/>
                <w:bCs/>
                <w:szCs w:val="21"/>
              </w:rPr>
            </w:pPr>
            <w:r>
              <w:rPr>
                <w:rFonts w:hint="eastAsia" w:ascii="宋体" w:hAnsi="宋体"/>
                <w:szCs w:val="21"/>
              </w:rPr>
              <w:t>盒</w:t>
            </w:r>
          </w:p>
        </w:tc>
        <w:tc>
          <w:tcPr>
            <w:tcW w:w="851" w:type="dxa"/>
            <w:noWrap w:val="0"/>
            <w:vAlign w:val="center"/>
          </w:tcPr>
          <w:p w14:paraId="1D04E80E">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2</w:t>
            </w:r>
          </w:p>
        </w:tc>
      </w:tr>
      <w:tr w14:paraId="7D215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5F019A7C">
            <w:pPr>
              <w:ind w:firstLine="105" w:firstLineChars="50"/>
              <w:jc w:val="center"/>
              <w:rPr>
                <w:rFonts w:ascii="宋体" w:hAnsi="宋体"/>
                <w:szCs w:val="21"/>
              </w:rPr>
            </w:pPr>
            <w:r>
              <w:rPr>
                <w:rFonts w:hint="eastAsia" w:ascii="宋体" w:hAnsi="宋体"/>
                <w:szCs w:val="21"/>
              </w:rPr>
              <w:t>26</w:t>
            </w:r>
          </w:p>
        </w:tc>
        <w:tc>
          <w:tcPr>
            <w:tcW w:w="992" w:type="dxa"/>
            <w:noWrap w:val="0"/>
            <w:vAlign w:val="center"/>
          </w:tcPr>
          <w:p w14:paraId="2120FBFB">
            <w:pPr>
              <w:jc w:val="center"/>
              <w:rPr>
                <w:rFonts w:hint="eastAsia" w:ascii="宋体" w:hAnsi="宋体"/>
                <w:szCs w:val="21"/>
              </w:rPr>
            </w:pPr>
            <w:r>
              <w:rPr>
                <w:rFonts w:hint="eastAsia" w:ascii="宋体" w:hAnsi="宋体"/>
                <w:szCs w:val="21"/>
              </w:rPr>
              <w:t>4.3寸电子助视器</w:t>
            </w:r>
          </w:p>
        </w:tc>
        <w:tc>
          <w:tcPr>
            <w:tcW w:w="5245" w:type="dxa"/>
            <w:noWrap w:val="0"/>
            <w:vAlign w:val="center"/>
          </w:tcPr>
          <w:p w14:paraId="120198E6">
            <w:pPr>
              <w:spacing w:line="240" w:lineRule="exact"/>
              <w:rPr>
                <w:rFonts w:hint="eastAsia" w:ascii="宋体" w:hAnsi="宋体"/>
                <w:szCs w:val="21"/>
              </w:rPr>
            </w:pPr>
            <w:r>
              <w:rPr>
                <w:rFonts w:hint="eastAsia" w:ascii="宋体" w:hAnsi="宋体"/>
                <w:szCs w:val="21"/>
              </w:rPr>
              <w:t>技术参数</w:t>
            </w:r>
          </w:p>
          <w:p w14:paraId="0D1A518D">
            <w:pPr>
              <w:spacing w:line="240" w:lineRule="exact"/>
              <w:rPr>
                <w:rFonts w:hint="eastAsia" w:ascii="宋体" w:hAnsi="宋体"/>
                <w:szCs w:val="21"/>
              </w:rPr>
            </w:pPr>
            <w:r>
              <w:rPr>
                <w:rFonts w:hint="eastAsia" w:ascii="宋体" w:hAnsi="宋体"/>
                <w:szCs w:val="21"/>
              </w:rPr>
              <w:t>1.显示屏尺寸:97*56MM(4.3寸)</w:t>
            </w:r>
          </w:p>
          <w:p w14:paraId="561466B8">
            <w:pPr>
              <w:spacing w:line="240" w:lineRule="exact"/>
              <w:rPr>
                <w:rFonts w:hint="eastAsia" w:ascii="宋体" w:hAnsi="宋体"/>
                <w:szCs w:val="21"/>
              </w:rPr>
            </w:pPr>
            <w:r>
              <w:rPr>
                <w:rFonts w:hint="eastAsia" w:ascii="宋体" w:hAnsi="宋体"/>
                <w:szCs w:val="21"/>
              </w:rPr>
              <w:t>2.像素:100万</w:t>
            </w:r>
          </w:p>
          <w:p w14:paraId="67BF0B40">
            <w:pPr>
              <w:spacing w:line="240" w:lineRule="exact"/>
              <w:rPr>
                <w:rFonts w:hint="eastAsia" w:ascii="宋体" w:hAnsi="宋体"/>
                <w:szCs w:val="21"/>
              </w:rPr>
            </w:pPr>
            <w:r>
              <w:rPr>
                <w:rFonts w:hint="eastAsia" w:ascii="宋体" w:hAnsi="宋体"/>
                <w:szCs w:val="21"/>
              </w:rPr>
              <w:t>3.光源:6颗LED白灯</w:t>
            </w:r>
          </w:p>
          <w:p w14:paraId="7490EFDA">
            <w:pPr>
              <w:spacing w:line="240" w:lineRule="exact"/>
              <w:rPr>
                <w:rFonts w:hint="eastAsia" w:ascii="宋体" w:hAnsi="宋体"/>
                <w:szCs w:val="21"/>
              </w:rPr>
            </w:pPr>
            <w:r>
              <w:rPr>
                <w:rFonts w:hint="eastAsia" w:ascii="宋体" w:hAnsi="宋体"/>
                <w:szCs w:val="21"/>
              </w:rPr>
              <w:t>4.电池容量:1200mA</w:t>
            </w:r>
          </w:p>
          <w:p w14:paraId="62D2E919">
            <w:pPr>
              <w:spacing w:line="240" w:lineRule="exact"/>
              <w:rPr>
                <w:rFonts w:hint="eastAsia" w:ascii="宋体" w:hAnsi="宋体"/>
                <w:szCs w:val="21"/>
              </w:rPr>
            </w:pPr>
            <w:r>
              <w:rPr>
                <w:rFonts w:hint="eastAsia" w:ascii="宋体" w:hAnsi="宋体"/>
                <w:szCs w:val="21"/>
              </w:rPr>
              <w:t>5.屏幕分辨率:480*272</w:t>
            </w:r>
          </w:p>
          <w:p w14:paraId="763FAF3D">
            <w:pPr>
              <w:spacing w:line="240" w:lineRule="exact"/>
              <w:rPr>
                <w:rFonts w:hint="eastAsia" w:ascii="宋体" w:hAnsi="宋体"/>
                <w:szCs w:val="21"/>
              </w:rPr>
            </w:pPr>
            <w:r>
              <w:rPr>
                <w:rFonts w:hint="eastAsia" w:ascii="宋体" w:hAnsi="宋体"/>
                <w:szCs w:val="21"/>
              </w:rPr>
              <w:t>6.镜片倍率:3/5/10倍</w:t>
            </w:r>
          </w:p>
          <w:p w14:paraId="48CABA43">
            <w:pPr>
              <w:spacing w:line="240" w:lineRule="exact"/>
              <w:rPr>
                <w:rFonts w:hint="eastAsia" w:ascii="宋体" w:hAnsi="宋体"/>
                <w:szCs w:val="21"/>
              </w:rPr>
            </w:pPr>
            <w:r>
              <w:rPr>
                <w:rFonts w:hint="eastAsia" w:ascii="宋体" w:hAnsi="宋体"/>
                <w:szCs w:val="21"/>
              </w:rPr>
              <w:t>7.工作时长:2H</w:t>
            </w:r>
          </w:p>
          <w:p w14:paraId="42BBDBDA">
            <w:pPr>
              <w:spacing w:line="240" w:lineRule="exact"/>
              <w:rPr>
                <w:rFonts w:ascii="宋体" w:hAnsi="宋体"/>
                <w:szCs w:val="21"/>
              </w:rPr>
            </w:pPr>
            <w:r>
              <w:rPr>
                <w:rFonts w:hint="eastAsia" w:ascii="宋体" w:hAnsi="宋体"/>
                <w:szCs w:val="21"/>
              </w:rPr>
              <w:t>8.电压:3.7V</w:t>
            </w:r>
          </w:p>
        </w:tc>
        <w:tc>
          <w:tcPr>
            <w:tcW w:w="1134" w:type="dxa"/>
            <w:noWrap w:val="0"/>
            <w:vAlign w:val="center"/>
          </w:tcPr>
          <w:p w14:paraId="158A4C87">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27F16BF2">
            <w:pPr>
              <w:jc w:val="center"/>
              <w:rPr>
                <w:rFonts w:hint="eastAsia" w:ascii="宋体" w:hAnsi="宋体"/>
                <w:b/>
                <w:bCs/>
                <w:szCs w:val="21"/>
              </w:rPr>
            </w:pPr>
            <w:r>
              <w:rPr>
                <w:rFonts w:hint="eastAsia" w:ascii="宋体" w:hAnsi="宋体"/>
                <w:szCs w:val="21"/>
              </w:rPr>
              <w:t>只</w:t>
            </w:r>
          </w:p>
        </w:tc>
        <w:tc>
          <w:tcPr>
            <w:tcW w:w="851" w:type="dxa"/>
            <w:noWrap w:val="0"/>
            <w:vAlign w:val="center"/>
          </w:tcPr>
          <w:p w14:paraId="6014DC82">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4</w:t>
            </w:r>
          </w:p>
        </w:tc>
      </w:tr>
      <w:tr w14:paraId="752EC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621ACFEE">
            <w:pPr>
              <w:ind w:firstLine="105" w:firstLineChars="50"/>
              <w:jc w:val="center"/>
              <w:rPr>
                <w:rFonts w:ascii="宋体" w:hAnsi="宋体"/>
                <w:szCs w:val="21"/>
              </w:rPr>
            </w:pPr>
            <w:r>
              <w:rPr>
                <w:rFonts w:hint="eastAsia" w:ascii="宋体" w:hAnsi="宋体"/>
                <w:szCs w:val="21"/>
              </w:rPr>
              <w:t>27</w:t>
            </w:r>
          </w:p>
        </w:tc>
        <w:tc>
          <w:tcPr>
            <w:tcW w:w="992" w:type="dxa"/>
            <w:noWrap w:val="0"/>
            <w:vAlign w:val="center"/>
          </w:tcPr>
          <w:p w14:paraId="3B0A52D1">
            <w:pPr>
              <w:jc w:val="center"/>
              <w:rPr>
                <w:rFonts w:hint="eastAsia" w:ascii="宋体" w:hAnsi="宋体"/>
                <w:szCs w:val="21"/>
              </w:rPr>
            </w:pPr>
            <w:r>
              <w:rPr>
                <w:rFonts w:hint="eastAsia" w:ascii="宋体" w:hAnsi="宋体"/>
                <w:szCs w:val="21"/>
              </w:rPr>
              <w:t>5寸电子助视器</w:t>
            </w:r>
          </w:p>
        </w:tc>
        <w:tc>
          <w:tcPr>
            <w:tcW w:w="5245" w:type="dxa"/>
            <w:noWrap w:val="0"/>
            <w:vAlign w:val="center"/>
          </w:tcPr>
          <w:p w14:paraId="479F4526">
            <w:pPr>
              <w:spacing w:line="240" w:lineRule="exact"/>
              <w:rPr>
                <w:rFonts w:hint="eastAsia" w:ascii="宋体" w:hAnsi="宋体"/>
                <w:szCs w:val="21"/>
              </w:rPr>
            </w:pPr>
            <w:r>
              <w:rPr>
                <w:rFonts w:hint="eastAsia" w:ascii="宋体" w:hAnsi="宋体"/>
                <w:szCs w:val="21"/>
              </w:rPr>
              <w:t>技术参数</w:t>
            </w:r>
          </w:p>
          <w:p w14:paraId="004B5866">
            <w:pPr>
              <w:spacing w:line="240" w:lineRule="exact"/>
              <w:rPr>
                <w:rFonts w:hint="eastAsia" w:ascii="宋体" w:hAnsi="宋体"/>
                <w:szCs w:val="21"/>
              </w:rPr>
            </w:pPr>
            <w:r>
              <w:rPr>
                <w:rFonts w:hint="eastAsia" w:ascii="宋体" w:hAnsi="宋体"/>
                <w:szCs w:val="21"/>
              </w:rPr>
              <w:t>1.屏幕尺寸:5.0寸高清彩色液品屏(800x480):</w:t>
            </w:r>
          </w:p>
          <w:p w14:paraId="6016EA6A">
            <w:pPr>
              <w:spacing w:line="240" w:lineRule="exact"/>
              <w:rPr>
                <w:rFonts w:hint="eastAsia" w:ascii="宋体" w:hAnsi="宋体"/>
                <w:szCs w:val="21"/>
              </w:rPr>
            </w:pPr>
            <w:r>
              <w:rPr>
                <w:rFonts w:hint="eastAsia" w:ascii="宋体" w:hAnsi="宋体"/>
                <w:szCs w:val="21"/>
              </w:rPr>
              <w:t>2.像素大小:100万</w:t>
            </w:r>
          </w:p>
          <w:p w14:paraId="4B107E70">
            <w:pPr>
              <w:spacing w:line="240" w:lineRule="exact"/>
              <w:rPr>
                <w:rFonts w:hint="eastAsia" w:ascii="宋体" w:hAnsi="宋体"/>
                <w:szCs w:val="21"/>
              </w:rPr>
            </w:pPr>
            <w:r>
              <w:rPr>
                <w:rFonts w:hint="eastAsia" w:ascii="宋体" w:hAnsi="宋体"/>
                <w:szCs w:val="21"/>
              </w:rPr>
              <w:t>3.放大倍数:3X一48X无极放大</w:t>
            </w:r>
          </w:p>
          <w:p w14:paraId="66931827">
            <w:pPr>
              <w:spacing w:line="240" w:lineRule="exact"/>
              <w:rPr>
                <w:rFonts w:hint="eastAsia" w:ascii="宋体" w:hAnsi="宋体"/>
                <w:szCs w:val="21"/>
              </w:rPr>
            </w:pPr>
            <w:r>
              <w:rPr>
                <w:rFonts w:hint="eastAsia" w:ascii="宋体" w:hAnsi="宋体"/>
                <w:szCs w:val="21"/>
              </w:rPr>
              <w:t>4.色彩模式:26种</w:t>
            </w:r>
          </w:p>
          <w:p w14:paraId="3AA9E1C0">
            <w:pPr>
              <w:spacing w:line="240" w:lineRule="exact"/>
              <w:rPr>
                <w:rFonts w:hint="eastAsia" w:ascii="宋体" w:hAnsi="宋体"/>
                <w:szCs w:val="21"/>
              </w:rPr>
            </w:pPr>
            <w:r>
              <w:rPr>
                <w:rFonts w:hint="eastAsia" w:ascii="宋体" w:hAnsi="宋体"/>
                <w:szCs w:val="21"/>
              </w:rPr>
              <w:t>5.拍照模式:支持</w:t>
            </w:r>
          </w:p>
          <w:p w14:paraId="67849930">
            <w:pPr>
              <w:spacing w:line="240" w:lineRule="exact"/>
              <w:rPr>
                <w:rFonts w:hint="eastAsia" w:ascii="宋体" w:hAnsi="宋体"/>
                <w:szCs w:val="21"/>
              </w:rPr>
            </w:pPr>
            <w:r>
              <w:rPr>
                <w:rFonts w:hint="eastAsia" w:ascii="宋体" w:hAnsi="宋体"/>
                <w:szCs w:val="21"/>
              </w:rPr>
              <w:t>6.回放模式:支持</w:t>
            </w:r>
          </w:p>
          <w:p w14:paraId="72A0BF64">
            <w:pPr>
              <w:spacing w:line="240" w:lineRule="exact"/>
              <w:rPr>
                <w:rFonts w:hint="eastAsia" w:ascii="宋体" w:hAnsi="宋体"/>
                <w:szCs w:val="21"/>
              </w:rPr>
            </w:pPr>
            <w:r>
              <w:rPr>
                <w:rFonts w:hint="eastAsia" w:ascii="宋体" w:hAnsi="宋体"/>
                <w:szCs w:val="21"/>
              </w:rPr>
              <w:t>7.模式定制:支持</w:t>
            </w:r>
          </w:p>
          <w:p w14:paraId="35436A48">
            <w:pPr>
              <w:spacing w:line="240" w:lineRule="exact"/>
              <w:rPr>
                <w:rFonts w:hint="eastAsia" w:ascii="宋体" w:hAnsi="宋体"/>
                <w:szCs w:val="21"/>
              </w:rPr>
            </w:pPr>
            <w:r>
              <w:rPr>
                <w:rFonts w:hint="eastAsia" w:ascii="宋体" w:hAnsi="宋体"/>
                <w:szCs w:val="21"/>
              </w:rPr>
              <w:t>8.补光调节:支持</w:t>
            </w:r>
          </w:p>
          <w:p w14:paraId="6924353A">
            <w:pPr>
              <w:spacing w:line="240" w:lineRule="exact"/>
              <w:rPr>
                <w:rFonts w:hint="eastAsia" w:ascii="宋体" w:hAnsi="宋体"/>
                <w:szCs w:val="21"/>
              </w:rPr>
            </w:pPr>
            <w:r>
              <w:rPr>
                <w:rFonts w:hint="eastAsia" w:ascii="宋体" w:hAnsi="宋体"/>
                <w:szCs w:val="21"/>
              </w:rPr>
              <w:t>9.亮度调节:支持</w:t>
            </w:r>
          </w:p>
          <w:p w14:paraId="076A1625">
            <w:pPr>
              <w:spacing w:line="240" w:lineRule="exact"/>
              <w:rPr>
                <w:rFonts w:hint="eastAsia" w:ascii="宋体" w:hAnsi="宋体"/>
                <w:szCs w:val="21"/>
              </w:rPr>
            </w:pPr>
            <w:r>
              <w:rPr>
                <w:rFonts w:hint="eastAsia" w:ascii="宋体" w:hAnsi="宋体"/>
                <w:szCs w:val="21"/>
              </w:rPr>
              <w:t>10.记忆功能:支持</w:t>
            </w:r>
          </w:p>
          <w:p w14:paraId="42EA8E8B">
            <w:pPr>
              <w:spacing w:line="240" w:lineRule="exact"/>
              <w:rPr>
                <w:rFonts w:hint="eastAsia" w:ascii="宋体" w:hAnsi="宋体"/>
                <w:szCs w:val="21"/>
              </w:rPr>
            </w:pPr>
            <w:r>
              <w:rPr>
                <w:rFonts w:hint="eastAsia" w:ascii="宋体" w:hAnsi="宋体"/>
                <w:szCs w:val="21"/>
              </w:rPr>
              <w:t>11.图像冻结:支持</w:t>
            </w:r>
          </w:p>
          <w:p w14:paraId="0E4010C3">
            <w:pPr>
              <w:spacing w:line="240" w:lineRule="exact"/>
              <w:rPr>
                <w:rFonts w:hint="eastAsia" w:ascii="宋体" w:hAnsi="宋体"/>
                <w:szCs w:val="21"/>
              </w:rPr>
            </w:pPr>
            <w:r>
              <w:rPr>
                <w:rFonts w:hint="eastAsia" w:ascii="宋体" w:hAnsi="宋体"/>
                <w:szCs w:val="21"/>
              </w:rPr>
              <w:t>12.电视输出:HDMI 1080i60</w:t>
            </w:r>
          </w:p>
          <w:p w14:paraId="3BE0E112">
            <w:pPr>
              <w:spacing w:line="240" w:lineRule="exact"/>
              <w:rPr>
                <w:rFonts w:hint="eastAsia" w:ascii="宋体" w:hAnsi="宋体"/>
                <w:szCs w:val="21"/>
              </w:rPr>
            </w:pPr>
            <w:r>
              <w:rPr>
                <w:rFonts w:hint="eastAsia" w:ascii="宋体" w:hAnsi="宋体"/>
                <w:szCs w:val="21"/>
              </w:rPr>
              <w:t>13.支架手柄:支持，可折叠</w:t>
            </w:r>
          </w:p>
          <w:p w14:paraId="1A06E681">
            <w:pPr>
              <w:spacing w:line="240" w:lineRule="exact"/>
              <w:rPr>
                <w:rFonts w:hint="eastAsia" w:ascii="宋体" w:hAnsi="宋体"/>
                <w:szCs w:val="21"/>
              </w:rPr>
            </w:pPr>
            <w:r>
              <w:rPr>
                <w:rFonts w:hint="eastAsia" w:ascii="宋体" w:hAnsi="宋体"/>
                <w:szCs w:val="21"/>
              </w:rPr>
              <w:t>14.工作时间:可连续工作4小时以上</w:t>
            </w:r>
          </w:p>
          <w:p w14:paraId="0D5A0667">
            <w:pPr>
              <w:spacing w:line="240" w:lineRule="exact"/>
              <w:rPr>
                <w:rFonts w:hint="eastAsia" w:ascii="宋体" w:hAnsi="宋体"/>
                <w:szCs w:val="21"/>
              </w:rPr>
            </w:pPr>
            <w:r>
              <w:rPr>
                <w:rFonts w:hint="eastAsia" w:ascii="宋体" w:hAnsi="宋体"/>
                <w:szCs w:val="21"/>
              </w:rPr>
              <w:t>15.电池容量:2500mAH大容量可充电锂电池</w:t>
            </w:r>
          </w:p>
          <w:p w14:paraId="4C034E26">
            <w:pPr>
              <w:spacing w:line="240" w:lineRule="exact"/>
              <w:rPr>
                <w:rFonts w:hint="eastAsia" w:ascii="宋体" w:hAnsi="宋体"/>
                <w:szCs w:val="21"/>
              </w:rPr>
            </w:pPr>
            <w:r>
              <w:rPr>
                <w:rFonts w:hint="eastAsia" w:ascii="宋体" w:hAnsi="宋体"/>
                <w:szCs w:val="21"/>
              </w:rPr>
              <w:t>16.机身尺寸:151mm(长)x86mm(宽)x31mm(高)</w:t>
            </w:r>
          </w:p>
          <w:p w14:paraId="32ACD723">
            <w:pPr>
              <w:spacing w:line="240" w:lineRule="exact"/>
              <w:rPr>
                <w:rFonts w:ascii="宋体" w:hAnsi="宋体"/>
                <w:szCs w:val="21"/>
              </w:rPr>
            </w:pPr>
            <w:r>
              <w:rPr>
                <w:rFonts w:hint="eastAsia" w:ascii="宋体" w:hAnsi="宋体"/>
                <w:szCs w:val="21"/>
              </w:rPr>
              <w:t>17.机身重量:185g(不含电池)</w:t>
            </w:r>
          </w:p>
        </w:tc>
        <w:tc>
          <w:tcPr>
            <w:tcW w:w="1134" w:type="dxa"/>
            <w:noWrap w:val="0"/>
            <w:vAlign w:val="center"/>
          </w:tcPr>
          <w:p w14:paraId="197C9277">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5CD860A3">
            <w:pPr>
              <w:jc w:val="center"/>
              <w:rPr>
                <w:rFonts w:ascii="宋体" w:hAnsi="宋体"/>
                <w:b/>
                <w:bCs/>
                <w:szCs w:val="21"/>
              </w:rPr>
            </w:pPr>
            <w:r>
              <w:rPr>
                <w:rFonts w:hint="eastAsia" w:ascii="宋体" w:hAnsi="宋体"/>
                <w:szCs w:val="21"/>
              </w:rPr>
              <w:t>只</w:t>
            </w:r>
          </w:p>
        </w:tc>
        <w:tc>
          <w:tcPr>
            <w:tcW w:w="851" w:type="dxa"/>
            <w:noWrap w:val="0"/>
            <w:vAlign w:val="center"/>
          </w:tcPr>
          <w:p w14:paraId="240BA187">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4</w:t>
            </w:r>
          </w:p>
        </w:tc>
      </w:tr>
      <w:tr w14:paraId="04AB0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7658978A">
            <w:pPr>
              <w:ind w:firstLine="105" w:firstLineChars="50"/>
              <w:jc w:val="center"/>
              <w:rPr>
                <w:rFonts w:ascii="宋体" w:hAnsi="宋体"/>
                <w:szCs w:val="21"/>
              </w:rPr>
            </w:pPr>
            <w:r>
              <w:rPr>
                <w:rFonts w:hint="eastAsia" w:ascii="宋体" w:hAnsi="宋体"/>
                <w:szCs w:val="21"/>
              </w:rPr>
              <w:t>28</w:t>
            </w:r>
          </w:p>
        </w:tc>
        <w:tc>
          <w:tcPr>
            <w:tcW w:w="992" w:type="dxa"/>
            <w:noWrap w:val="0"/>
            <w:vAlign w:val="center"/>
          </w:tcPr>
          <w:p w14:paraId="61A9144A">
            <w:pPr>
              <w:jc w:val="center"/>
              <w:rPr>
                <w:rFonts w:hint="eastAsia" w:ascii="宋体" w:hAnsi="宋体"/>
                <w:szCs w:val="21"/>
              </w:rPr>
            </w:pPr>
            <w:r>
              <w:rPr>
                <w:rFonts w:hint="eastAsia" w:ascii="宋体" w:hAnsi="宋体"/>
                <w:szCs w:val="21"/>
              </w:rPr>
              <w:t>菲涅尔透镜</w:t>
            </w:r>
          </w:p>
        </w:tc>
        <w:tc>
          <w:tcPr>
            <w:tcW w:w="5245" w:type="dxa"/>
            <w:noWrap w:val="0"/>
            <w:vAlign w:val="center"/>
          </w:tcPr>
          <w:p w14:paraId="644C0B7F">
            <w:pPr>
              <w:spacing w:line="240" w:lineRule="exact"/>
              <w:rPr>
                <w:rFonts w:hint="eastAsia" w:ascii="宋体" w:hAnsi="宋体"/>
                <w:szCs w:val="21"/>
              </w:rPr>
            </w:pPr>
            <w:r>
              <w:rPr>
                <w:rFonts w:hint="eastAsia" w:ascii="宋体" w:hAnsi="宋体"/>
                <w:szCs w:val="21"/>
              </w:rPr>
              <w:t>技术参数</w:t>
            </w:r>
          </w:p>
          <w:p w14:paraId="739DBA80">
            <w:pPr>
              <w:spacing w:line="240" w:lineRule="exact"/>
              <w:rPr>
                <w:rFonts w:hint="eastAsia" w:ascii="宋体" w:hAnsi="宋体"/>
                <w:szCs w:val="21"/>
              </w:rPr>
            </w:pPr>
            <w:r>
              <w:rPr>
                <w:rFonts w:hint="eastAsia" w:ascii="宋体" w:hAnsi="宋体"/>
                <w:szCs w:val="21"/>
              </w:rPr>
              <w:t>1.材质:亚克力(英文缩写PMMA)</w:t>
            </w:r>
          </w:p>
          <w:p w14:paraId="5D141F3D">
            <w:pPr>
              <w:spacing w:line="240" w:lineRule="exact"/>
              <w:rPr>
                <w:rFonts w:hint="eastAsia" w:ascii="宋体" w:hAnsi="宋体"/>
                <w:szCs w:val="21"/>
              </w:rPr>
            </w:pPr>
            <w:r>
              <w:rPr>
                <w:rFonts w:hint="eastAsia" w:ascii="宋体" w:hAnsi="宋体"/>
                <w:szCs w:val="21"/>
              </w:rPr>
              <w:t>2.形状:圆形</w:t>
            </w:r>
          </w:p>
          <w:p w14:paraId="29E104F5">
            <w:pPr>
              <w:spacing w:line="240" w:lineRule="exact"/>
              <w:rPr>
                <w:rFonts w:hint="eastAsia" w:ascii="宋体" w:hAnsi="宋体"/>
                <w:szCs w:val="21"/>
              </w:rPr>
            </w:pPr>
            <w:r>
              <w:rPr>
                <w:rFonts w:hint="eastAsia" w:ascii="宋体" w:hAnsi="宋体"/>
                <w:szCs w:val="21"/>
              </w:rPr>
              <w:t>3.尺寸:直径300毫米</w:t>
            </w:r>
          </w:p>
          <w:p w14:paraId="7E650D6E">
            <w:pPr>
              <w:spacing w:line="240" w:lineRule="exact"/>
              <w:rPr>
                <w:rFonts w:hint="eastAsia" w:ascii="宋体" w:hAnsi="宋体"/>
                <w:szCs w:val="21"/>
              </w:rPr>
            </w:pPr>
            <w:r>
              <w:rPr>
                <w:rFonts w:hint="eastAsia" w:ascii="宋体" w:hAnsi="宋体"/>
                <w:szCs w:val="21"/>
              </w:rPr>
              <w:t>4.焦距:多款焦距可选</w:t>
            </w:r>
          </w:p>
          <w:p w14:paraId="7BEF699A">
            <w:pPr>
              <w:spacing w:line="240" w:lineRule="exact"/>
              <w:rPr>
                <w:rFonts w:hint="eastAsia" w:ascii="宋体" w:hAnsi="宋体"/>
                <w:szCs w:val="21"/>
              </w:rPr>
            </w:pPr>
            <w:r>
              <w:rPr>
                <w:rFonts w:hint="eastAsia" w:ascii="宋体" w:hAnsi="宋体"/>
                <w:szCs w:val="21"/>
              </w:rPr>
              <w:t>5.纹距:0.3 0.5毫米</w:t>
            </w:r>
          </w:p>
          <w:p w14:paraId="6C1EF4C0">
            <w:pPr>
              <w:spacing w:line="240" w:lineRule="exact"/>
              <w:rPr>
                <w:rFonts w:hint="eastAsia" w:ascii="宋体" w:hAnsi="宋体"/>
                <w:szCs w:val="21"/>
              </w:rPr>
            </w:pPr>
            <w:r>
              <w:rPr>
                <w:rFonts w:hint="eastAsia" w:ascii="宋体" w:hAnsi="宋体"/>
                <w:szCs w:val="21"/>
              </w:rPr>
              <w:t>6.厚度:2毫米</w:t>
            </w:r>
          </w:p>
          <w:p w14:paraId="697BF1BA">
            <w:pPr>
              <w:spacing w:line="240" w:lineRule="exact"/>
              <w:rPr>
                <w:rFonts w:hint="eastAsia" w:ascii="宋体" w:hAnsi="宋体"/>
                <w:szCs w:val="21"/>
              </w:rPr>
            </w:pPr>
            <w:r>
              <w:rPr>
                <w:rFonts w:hint="eastAsia" w:ascii="宋体" w:hAnsi="宋体"/>
                <w:szCs w:val="21"/>
              </w:rPr>
              <w:t>7.生产工艺:冷压成型</w:t>
            </w:r>
          </w:p>
          <w:p w14:paraId="13523D59">
            <w:pPr>
              <w:spacing w:line="240" w:lineRule="exact"/>
              <w:rPr>
                <w:rFonts w:hint="eastAsia" w:ascii="宋体" w:hAnsi="宋体"/>
                <w:szCs w:val="21"/>
              </w:rPr>
            </w:pPr>
            <w:r>
              <w:rPr>
                <w:rFonts w:hint="eastAsia" w:ascii="宋体" w:hAnsi="宋体"/>
                <w:szCs w:val="21"/>
              </w:rPr>
              <w:t>8.透光率:92%</w:t>
            </w:r>
          </w:p>
          <w:p w14:paraId="43D7BC71">
            <w:pPr>
              <w:spacing w:line="240" w:lineRule="exact"/>
              <w:rPr>
                <w:rFonts w:ascii="宋体" w:hAnsi="宋体"/>
                <w:szCs w:val="21"/>
              </w:rPr>
            </w:pPr>
            <w:r>
              <w:rPr>
                <w:rFonts w:hint="eastAsia" w:ascii="宋体" w:hAnsi="宋体"/>
                <w:szCs w:val="21"/>
              </w:rPr>
              <w:t>9.使用温度:-40°--80°</w:t>
            </w:r>
          </w:p>
        </w:tc>
        <w:tc>
          <w:tcPr>
            <w:tcW w:w="1134" w:type="dxa"/>
            <w:noWrap w:val="0"/>
            <w:vAlign w:val="center"/>
          </w:tcPr>
          <w:p w14:paraId="07A18F40">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3EB62223">
            <w:pPr>
              <w:jc w:val="center"/>
              <w:rPr>
                <w:rFonts w:ascii="宋体" w:hAnsi="宋体"/>
                <w:b/>
                <w:bCs/>
                <w:szCs w:val="21"/>
              </w:rPr>
            </w:pPr>
            <w:r>
              <w:rPr>
                <w:rFonts w:hint="eastAsia" w:ascii="宋体" w:hAnsi="宋体"/>
                <w:szCs w:val="21"/>
              </w:rPr>
              <w:t>张</w:t>
            </w:r>
          </w:p>
        </w:tc>
        <w:tc>
          <w:tcPr>
            <w:tcW w:w="851" w:type="dxa"/>
            <w:noWrap w:val="0"/>
            <w:vAlign w:val="center"/>
          </w:tcPr>
          <w:p w14:paraId="15F59AB4">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10</w:t>
            </w:r>
          </w:p>
        </w:tc>
      </w:tr>
      <w:tr w14:paraId="4F5E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09" w:type="dxa"/>
            <w:noWrap w:val="0"/>
            <w:vAlign w:val="center"/>
          </w:tcPr>
          <w:p w14:paraId="182F4FD4">
            <w:pPr>
              <w:ind w:firstLine="105" w:firstLineChars="50"/>
              <w:jc w:val="center"/>
              <w:rPr>
                <w:rFonts w:ascii="宋体" w:hAnsi="宋体"/>
                <w:szCs w:val="21"/>
              </w:rPr>
            </w:pPr>
            <w:r>
              <w:rPr>
                <w:rFonts w:hint="eastAsia" w:ascii="宋体" w:hAnsi="宋体"/>
                <w:szCs w:val="21"/>
              </w:rPr>
              <w:t>29</w:t>
            </w:r>
          </w:p>
        </w:tc>
        <w:tc>
          <w:tcPr>
            <w:tcW w:w="992" w:type="dxa"/>
            <w:noWrap w:val="0"/>
            <w:vAlign w:val="center"/>
          </w:tcPr>
          <w:p w14:paraId="688BC207">
            <w:pPr>
              <w:jc w:val="center"/>
              <w:rPr>
                <w:rFonts w:hint="eastAsia" w:ascii="宋体" w:hAnsi="宋体"/>
                <w:szCs w:val="21"/>
              </w:rPr>
            </w:pPr>
            <w:r>
              <w:rPr>
                <w:rFonts w:hint="eastAsia" w:ascii="宋体" w:hAnsi="宋体"/>
                <w:szCs w:val="21"/>
              </w:rPr>
              <w:t>AI智能戴镜分析机</w:t>
            </w:r>
          </w:p>
        </w:tc>
        <w:tc>
          <w:tcPr>
            <w:tcW w:w="5245" w:type="dxa"/>
            <w:noWrap w:val="0"/>
            <w:vAlign w:val="center"/>
          </w:tcPr>
          <w:p w14:paraId="75373F7F">
            <w:pPr>
              <w:spacing w:line="240" w:lineRule="exact"/>
              <w:rPr>
                <w:rFonts w:hint="eastAsia" w:ascii="宋体" w:hAnsi="宋体"/>
                <w:szCs w:val="21"/>
              </w:rPr>
            </w:pPr>
            <w:r>
              <w:rPr>
                <w:rFonts w:hint="eastAsia" w:ascii="宋体" w:hAnsi="宋体"/>
                <w:szCs w:val="21"/>
              </w:rPr>
              <w:t>技术参数：</w:t>
            </w:r>
          </w:p>
          <w:p w14:paraId="399923F8">
            <w:pPr>
              <w:spacing w:line="240" w:lineRule="exact"/>
              <w:rPr>
                <w:rFonts w:hint="eastAsia" w:ascii="宋体" w:hAnsi="宋体"/>
                <w:szCs w:val="21"/>
              </w:rPr>
            </w:pPr>
            <w:r>
              <w:rPr>
                <w:rFonts w:hint="eastAsia" w:ascii="宋体" w:hAnsi="宋体"/>
                <w:szCs w:val="21"/>
              </w:rPr>
              <w:t>1.环境温度：-10-50度</w:t>
            </w:r>
          </w:p>
          <w:p w14:paraId="407B225E">
            <w:pPr>
              <w:spacing w:line="240" w:lineRule="exact"/>
              <w:rPr>
                <w:rFonts w:hint="eastAsia" w:ascii="宋体" w:hAnsi="宋体"/>
                <w:szCs w:val="21"/>
              </w:rPr>
            </w:pPr>
            <w:r>
              <w:rPr>
                <w:rFonts w:hint="eastAsia" w:ascii="宋体" w:hAnsi="宋体"/>
                <w:szCs w:val="21"/>
              </w:rPr>
              <w:t>2.电源电压：220±10%</w:t>
            </w:r>
          </w:p>
          <w:p w14:paraId="565B5193">
            <w:pPr>
              <w:spacing w:line="240" w:lineRule="exact"/>
              <w:rPr>
                <w:rFonts w:hint="eastAsia" w:ascii="宋体" w:hAnsi="宋体"/>
                <w:szCs w:val="21"/>
              </w:rPr>
            </w:pPr>
            <w:r>
              <w:rPr>
                <w:rFonts w:hint="eastAsia" w:ascii="宋体" w:hAnsi="宋体"/>
                <w:szCs w:val="21"/>
              </w:rPr>
              <w:t>3.产品结构：操作台。升降大摇臂，电脑，无线鼠标键盘，定位仪，软件，摄像头</w:t>
            </w:r>
          </w:p>
          <w:p w14:paraId="4BB5517F">
            <w:pPr>
              <w:spacing w:line="240" w:lineRule="exact"/>
              <w:rPr>
                <w:rFonts w:hint="eastAsia" w:ascii="宋体" w:hAnsi="宋体"/>
                <w:szCs w:val="21"/>
              </w:rPr>
            </w:pPr>
            <w:r>
              <w:rPr>
                <w:rFonts w:hint="eastAsia" w:ascii="宋体" w:hAnsi="宋体"/>
                <w:szCs w:val="21"/>
              </w:rPr>
              <w:t>4.测量数据：左右眼瞳距、瞳高、左右眼内眦角、内眦距、左右眼眼睑高度、左右眼眼睑宽度、前倾角、镜眼距</w:t>
            </w:r>
          </w:p>
          <w:p w14:paraId="1E6D7171">
            <w:pPr>
              <w:spacing w:line="240" w:lineRule="exact"/>
              <w:rPr>
                <w:rFonts w:hint="eastAsia" w:ascii="宋体" w:hAnsi="宋体"/>
                <w:szCs w:val="21"/>
              </w:rPr>
            </w:pPr>
            <w:r>
              <w:rPr>
                <w:rFonts w:hint="eastAsia" w:ascii="宋体" w:hAnsi="宋体"/>
                <w:szCs w:val="21"/>
              </w:rPr>
              <w:t>5.瞳距范围：40-90单位mm</w:t>
            </w:r>
          </w:p>
          <w:p w14:paraId="1190206D">
            <w:pPr>
              <w:spacing w:line="240" w:lineRule="exact"/>
              <w:rPr>
                <w:rFonts w:hint="eastAsia" w:ascii="宋体" w:hAnsi="宋体"/>
                <w:szCs w:val="21"/>
              </w:rPr>
            </w:pPr>
            <w:r>
              <w:rPr>
                <w:rFonts w:hint="eastAsia" w:ascii="宋体" w:hAnsi="宋体"/>
                <w:szCs w:val="21"/>
              </w:rPr>
              <w:t>6.瞳高范围：8-80单位mm</w:t>
            </w:r>
          </w:p>
          <w:p w14:paraId="463D6F6C">
            <w:pPr>
              <w:spacing w:line="240" w:lineRule="exact"/>
              <w:rPr>
                <w:rFonts w:hint="eastAsia" w:ascii="宋体" w:hAnsi="宋体"/>
                <w:szCs w:val="21"/>
              </w:rPr>
            </w:pPr>
            <w:r>
              <w:rPr>
                <w:rFonts w:hint="eastAsia" w:ascii="宋体" w:hAnsi="宋体"/>
                <w:szCs w:val="21"/>
              </w:rPr>
              <w:t>7.精确度：0.01单位mm</w:t>
            </w:r>
          </w:p>
          <w:p w14:paraId="3389AC26">
            <w:pPr>
              <w:spacing w:line="240" w:lineRule="exact"/>
              <w:rPr>
                <w:rFonts w:hint="eastAsia" w:ascii="宋体" w:hAnsi="宋体"/>
                <w:szCs w:val="21"/>
              </w:rPr>
            </w:pPr>
            <w:r>
              <w:rPr>
                <w:rFonts w:hint="eastAsia" w:ascii="宋体" w:hAnsi="宋体"/>
                <w:szCs w:val="21"/>
              </w:rPr>
              <w:t>8.测量客户高度：一米到两米</w:t>
            </w:r>
          </w:p>
          <w:p w14:paraId="1A114397">
            <w:pPr>
              <w:spacing w:line="240" w:lineRule="exact"/>
              <w:rPr>
                <w:rFonts w:hint="eastAsia" w:ascii="宋体" w:hAnsi="宋体"/>
                <w:szCs w:val="21"/>
              </w:rPr>
            </w:pPr>
            <w:r>
              <w:rPr>
                <w:rFonts w:hint="eastAsia" w:ascii="宋体" w:hAnsi="宋体"/>
                <w:szCs w:val="21"/>
              </w:rPr>
              <w:t>9.适用对象：4岁以上</w:t>
            </w:r>
          </w:p>
          <w:p w14:paraId="5DA01CBE">
            <w:pPr>
              <w:spacing w:line="240" w:lineRule="exact"/>
              <w:rPr>
                <w:rFonts w:ascii="宋体" w:hAnsi="宋体"/>
                <w:szCs w:val="21"/>
              </w:rPr>
            </w:pPr>
            <w:r>
              <w:rPr>
                <w:rFonts w:hint="eastAsia" w:ascii="宋体" w:hAnsi="宋体"/>
                <w:szCs w:val="21"/>
              </w:rPr>
              <w:t>10.操作步骤：拍照一键识别</w:t>
            </w:r>
          </w:p>
        </w:tc>
        <w:tc>
          <w:tcPr>
            <w:tcW w:w="1134" w:type="dxa"/>
            <w:noWrap w:val="0"/>
            <w:vAlign w:val="center"/>
          </w:tcPr>
          <w:p w14:paraId="458E0C3A">
            <w:pPr>
              <w:jc w:val="center"/>
              <w:rPr>
                <w:rFonts w:hint="eastAsia" w:ascii="宋体" w:hAnsi="宋体"/>
                <w:szCs w:val="21"/>
              </w:rPr>
            </w:pPr>
            <w:r>
              <w:rPr>
                <w:rFonts w:hint="eastAsia" w:ascii="宋体" w:hAnsi="宋体"/>
                <w:szCs w:val="21"/>
              </w:rPr>
              <w:t>上门安装调试,</w:t>
            </w:r>
            <w:r>
              <w:rPr>
                <w:rFonts w:hint="eastAsia" w:ascii="宋体" w:hAnsi="宋体"/>
                <w:szCs w:val="21"/>
                <w:lang w:val="en-US" w:eastAsia="zh-CN"/>
              </w:rPr>
              <w:t>质保</w:t>
            </w:r>
            <w:r>
              <w:rPr>
                <w:rFonts w:hint="eastAsia" w:ascii="宋体" w:hAnsi="宋体"/>
                <w:szCs w:val="21"/>
              </w:rPr>
              <w:t>1年</w:t>
            </w:r>
          </w:p>
        </w:tc>
        <w:tc>
          <w:tcPr>
            <w:tcW w:w="708" w:type="dxa"/>
            <w:noWrap w:val="0"/>
            <w:vAlign w:val="center"/>
          </w:tcPr>
          <w:p w14:paraId="6DEE3458">
            <w:pPr>
              <w:jc w:val="center"/>
              <w:rPr>
                <w:rFonts w:ascii="宋体" w:hAnsi="宋体"/>
                <w:szCs w:val="21"/>
              </w:rPr>
            </w:pPr>
            <w:r>
              <w:rPr>
                <w:rFonts w:hint="eastAsia" w:ascii="宋体" w:hAnsi="宋体"/>
                <w:szCs w:val="21"/>
              </w:rPr>
              <w:t>台</w:t>
            </w:r>
          </w:p>
        </w:tc>
        <w:tc>
          <w:tcPr>
            <w:tcW w:w="851" w:type="dxa"/>
            <w:noWrap w:val="0"/>
            <w:vAlign w:val="center"/>
          </w:tcPr>
          <w:p w14:paraId="7DB2D4E4">
            <w:pPr>
              <w:pStyle w:val="3"/>
              <w:shd w:val="clear" w:color="auto" w:fill="FFFFFF"/>
              <w:spacing w:before="0" w:after="0" w:line="200" w:lineRule="exact"/>
              <w:jc w:val="center"/>
              <w:rPr>
                <w:rFonts w:ascii="宋体" w:hAnsi="宋体"/>
                <w:b w:val="0"/>
                <w:bCs w:val="0"/>
                <w:kern w:val="2"/>
                <w:sz w:val="21"/>
                <w:szCs w:val="21"/>
              </w:rPr>
            </w:pPr>
            <w:r>
              <w:rPr>
                <w:rFonts w:ascii="宋体" w:hAnsi="宋体"/>
                <w:b w:val="0"/>
                <w:bCs w:val="0"/>
                <w:kern w:val="2"/>
                <w:sz w:val="21"/>
                <w:szCs w:val="21"/>
              </w:rPr>
              <w:t>1</w:t>
            </w:r>
          </w:p>
        </w:tc>
      </w:tr>
    </w:tbl>
    <w:p w14:paraId="1A9DCA8D">
      <w:pPr>
        <w:rPr>
          <w:rFonts w:hint="eastAsia" w:ascii="等线" w:hAnsi="等线" w:eastAsia="等线" w:cs="等线"/>
          <w:b/>
          <w:bCs/>
          <w:szCs w:val="21"/>
        </w:rPr>
      </w:pPr>
    </w:p>
    <w:p w14:paraId="6B374357">
      <w:pPr>
        <w:rPr>
          <w:rFonts w:hint="eastAsia" w:ascii="等线" w:hAnsi="等线" w:eastAsia="等线" w:cs="等线"/>
          <w:b/>
          <w:bCs/>
          <w:szCs w:val="21"/>
        </w:rPr>
      </w:pPr>
    </w:p>
    <w:p w14:paraId="4E30D4A8">
      <w:pPr>
        <w:rPr>
          <w:rFonts w:hint="eastAsia" w:ascii="等线" w:hAnsi="等线" w:eastAsia="等线" w:cs="等线"/>
          <w:b/>
          <w:bCs/>
          <w:szCs w:val="21"/>
        </w:rPr>
      </w:pPr>
    </w:p>
    <w:p w14:paraId="5B335BA9">
      <w:pPr>
        <w:pStyle w:val="154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bCs/>
          <w:color w:val="000000"/>
          <w:kern w:val="44"/>
          <w:sz w:val="24"/>
          <w:szCs w:val="24"/>
          <w:lang w:val="en-US" w:eastAsia="zh-CN"/>
        </w:rPr>
      </w:pPr>
      <w:r>
        <w:rPr>
          <w:rFonts w:hint="eastAsia" w:ascii="等线" w:hAnsi="等线" w:eastAsia="等线" w:cs="等线"/>
          <w:b/>
          <w:bCs/>
          <w:color w:val="000000"/>
          <w:kern w:val="44"/>
          <w:sz w:val="24"/>
          <w:szCs w:val="24"/>
          <w:lang w:val="en-US" w:eastAsia="zh-CN"/>
        </w:rPr>
        <w:t>二、商务服务要求</w:t>
      </w:r>
    </w:p>
    <w:p w14:paraId="74D81D2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sz w:val="24"/>
          <w:szCs w:val="24"/>
          <w:lang w:val="en-US" w:eastAsia="zh-CN"/>
        </w:rPr>
      </w:pPr>
      <w:r>
        <w:rPr>
          <w:rFonts w:hint="eastAsia" w:ascii="等线" w:hAnsi="等线" w:eastAsia="等线" w:cs="等线"/>
          <w:sz w:val="24"/>
          <w:szCs w:val="24"/>
          <w:lang w:val="en-US" w:eastAsia="zh-CN"/>
        </w:rPr>
        <w:t>（一）售后服务</w:t>
      </w:r>
    </w:p>
    <w:p w14:paraId="21108E69">
      <w:pPr>
        <w:pStyle w:val="154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1.质保期自验收报告签字确认日起计算，成交供应商对质保期内所发生的设备维护、维修、更换等一切费用负责。</w:t>
      </w:r>
    </w:p>
    <w:p w14:paraId="7C2D0565">
      <w:pPr>
        <w:pStyle w:val="154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2.质量保证期内免费更换零配件（人为损坏除外），提供报修电话，如设备出现故障，投标人在接到电话后，应在半小时内响应，4小时以内到现场处理，现场不能修复的，必须无偿提供采购物品的备用件或整机等，以保证采购人的正常使用。</w:t>
      </w:r>
    </w:p>
    <w:p w14:paraId="32ACD838">
      <w:pPr>
        <w:pStyle w:val="154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3.供应商应按照国家有关法律法规和“三包”规定以及响应文件中的“售后服务承诺”提供服务。</w:t>
      </w:r>
    </w:p>
    <w:p w14:paraId="0104181E">
      <w:pPr>
        <w:pStyle w:val="154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4.因供应商所提供的产品，造成采购人设备损坏或其他损失，以及其他第三方损失的，一经核实，供应商必须赔偿采购人或第三方因此造成的所有损失。</w:t>
      </w:r>
    </w:p>
    <w:p w14:paraId="1C6FFBCD">
      <w:pPr>
        <w:pStyle w:val="154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5.教学资源属原创，无版权争议，该版权属于采购人所有。</w:t>
      </w:r>
    </w:p>
    <w:p w14:paraId="7F3F6AAF">
      <w:pPr>
        <w:pStyle w:val="154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（二）培训服务</w:t>
      </w:r>
    </w:p>
    <w:p w14:paraId="66DC0365">
      <w:pPr>
        <w:pStyle w:val="154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1.供应商应安排专业技术人员提供现场技术培训，保证使用人员能正常操作设备的各种功能。投标人至少提供培训 1～2 名设备维护人员和操作人员，维护人员应能达到相当的维护水平；操作人员应能熟练操作，以达到日常正常使用功能（提供免费培训的详细计划，包括培训内容、时间及地点等）</w:t>
      </w:r>
    </w:p>
    <w:p w14:paraId="6E0F645C">
      <w:pPr>
        <w:pStyle w:val="154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2.对采购人员工进行设备安全培训。</w:t>
      </w:r>
    </w:p>
    <w:p w14:paraId="56B621FC">
      <w:pPr>
        <w:pStyle w:val="154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3.提供设备运行、调试、维护过程中必要的专用工具、软件，以及对相关人员进行工艺设置、设备运行、调试和维护过程中相关的专用工具及软件使用的培训。</w:t>
      </w:r>
    </w:p>
    <w:p w14:paraId="71FBE0DF">
      <w:pPr>
        <w:pStyle w:val="154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4.中标人应免费提供一定数量的培训资料。</w:t>
      </w:r>
    </w:p>
    <w:p w14:paraId="5C5BFC04">
      <w:pPr>
        <w:pStyle w:val="154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（三）报价要求</w:t>
      </w:r>
    </w:p>
    <w:p w14:paraId="70944EF5">
      <w:pPr>
        <w:pStyle w:val="154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报价要求：所有报价均以人民币报价，总报价应包括上述采购需求（本项目合同履行期限和质保期内）包含的所有货物和服务的供货、包装、运输、装卸、安装调试、售后服务、技术培训、网络调整及所有辅材、保险、维护服务（包括质保期内的一切维修、保养、更换零部件、人工等）、劳务、验收、设备、工具、运送工具及耗材、招标代理费服务费、政策性文件规定及合同包含的所有风险、责任、管理、保险、利润、税金等各项应有费用。安装、调试、验收过程中，如发现有漏项、缺件，成交供应商应无条件、无偿补齐，所发生的一切费用，视为已包含在供应商的报价之中，且并不因此而影响交付实际使用人的时间。项目实施时，不再增加任何费用，投标人应确保本项目能安全、正常运行并达到采购要求。</w:t>
      </w:r>
    </w:p>
    <w:p w14:paraId="494C1CCA">
      <w:pPr>
        <w:pStyle w:val="1540"/>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（四）交货地点</w:t>
      </w:r>
    </w:p>
    <w:p w14:paraId="0E8831AD">
      <w:pPr>
        <w:pStyle w:val="1540"/>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投标人负责将货物运到采购人指定地点和楼层，由投标人负责办理运输和装卸等，费用由投标人负责，由采购人组织验收，检验不合格或不符合质量要求，投标人除无条件退货、返工外，还应承担采购人的一切损失。</w:t>
      </w:r>
    </w:p>
    <w:p w14:paraId="7031A42C">
      <w:pPr>
        <w:pStyle w:val="1540"/>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（五）验收标准</w:t>
      </w:r>
    </w:p>
    <w:p w14:paraId="4AF15088">
      <w:pPr>
        <w:pStyle w:val="1540"/>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1.必须厂家直发至采购单位指定地点（本市），现场开箱（不能破坏原包装），所有货物必须保证是全新的、合法渠道进货的正宗、原装合格正品，必须保证能正常使用。采购人组织验收，经采购人验收合格后，填写政府采购验收回执。</w:t>
      </w:r>
    </w:p>
    <w:p w14:paraId="67B09ABA">
      <w:pPr>
        <w:pStyle w:val="1540"/>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等线" w:hAnsi="等线" w:eastAsia="等线" w:cs="等线"/>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2.对产品的外观或质量问题，采购人应在发现和应当发现之日向中标人提出书面异议，中标人在接到书面异议后，应当在2日内负责处理。</w:t>
      </w:r>
    </w:p>
    <w:p w14:paraId="20C9B4C7">
      <w:pPr>
        <w:pStyle w:val="1540"/>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000000"/>
          <w:kern w:val="2"/>
          <w:sz w:val="24"/>
          <w:szCs w:val="24"/>
          <w:lang w:val="en-US" w:eastAsia="zh-CN" w:bidi="ar-SA"/>
        </w:rPr>
      </w:pPr>
      <w:r>
        <w:rPr>
          <w:rFonts w:hint="eastAsia" w:ascii="等线" w:hAnsi="等线" w:eastAsia="等线" w:cs="等线"/>
          <w:b w:val="0"/>
          <w:bCs w:val="0"/>
          <w:color w:val="000000"/>
          <w:kern w:val="2"/>
          <w:sz w:val="24"/>
          <w:szCs w:val="24"/>
          <w:lang w:val="en-US" w:eastAsia="zh-CN" w:bidi="ar-SA"/>
        </w:rPr>
        <w:t>3.经双方共同验收，产品性能参数达不到采购合同要求的，采购人可以拒收，并可以解除合同。</w:t>
      </w:r>
    </w:p>
    <w:p w14:paraId="5DECF08C">
      <w:pPr>
        <w:rPr>
          <w:rFonts w:hint="eastAsia" w:ascii="等线" w:hAnsi="等线" w:eastAsia="等线" w:cs="等线"/>
          <w:b/>
          <w:bCs/>
          <w:szCs w:val="21"/>
        </w:rPr>
      </w:pPr>
    </w:p>
    <w:p w14:paraId="7E25540F">
      <w:pPr>
        <w:rPr>
          <w:rFonts w:hint="eastAsia" w:ascii="等线" w:hAnsi="等线" w:eastAsia="等线" w:cs="等线"/>
          <w:b/>
          <w:bCs/>
          <w:szCs w:val="21"/>
        </w:rPr>
      </w:pPr>
    </w:p>
    <w:p w14:paraId="1485E736">
      <w:pPr>
        <w:rPr>
          <w:rFonts w:ascii="等线" w:hAnsi="等线" w:eastAsia="等线" w:cs="等线"/>
          <w:b/>
          <w:bCs/>
          <w:color w:val="000080"/>
          <w:szCs w:val="21"/>
          <w:highlight w:val="white"/>
        </w:rPr>
      </w:pPr>
      <w:r>
        <w:rPr>
          <w:rFonts w:hint="eastAsia" w:ascii="等线" w:hAnsi="等线" w:eastAsia="等线" w:cs="等线"/>
          <w:b/>
          <w:bCs/>
          <w:szCs w:val="21"/>
        </w:rPr>
        <w:t>对项目需求部分的询问、质疑请向采购人提出，询问、质疑由采购人负责解释。</w:t>
      </w:r>
      <w:r>
        <w:rPr>
          <w:rFonts w:hint="eastAsia" w:ascii="等线" w:hAnsi="等线" w:eastAsia="等线" w:cs="等线"/>
          <w:b/>
          <w:bCs/>
          <w:szCs w:val="21"/>
        </w:rPr>
        <w:br w:type="textWrapping"/>
      </w:r>
      <w:r>
        <w:rPr>
          <w:rFonts w:hint="eastAsia" w:ascii="等线" w:hAnsi="等线" w:eastAsia="等线" w:cs="等线"/>
          <w:b/>
          <w:bCs/>
          <w:szCs w:val="21"/>
        </w:rPr>
        <w:t>注：采购需求部分标注“★”实质性要求，不允许负偏离，否则作为无效投标处理。</w:t>
      </w:r>
    </w:p>
    <w:p w14:paraId="2DDBD2FE">
      <w:pPr>
        <w:pStyle w:val="4"/>
        <w:jc w:val="both"/>
        <w:rPr>
          <w:rFonts w:ascii="等线" w:hAnsi="等线" w:eastAsia="等线" w:cs="等线"/>
        </w:rPr>
      </w:pPr>
    </w:p>
    <w:p w14:paraId="180B5964">
      <w:pPr>
        <w:widowControl/>
        <w:spacing w:line="360" w:lineRule="auto"/>
        <w:jc w:val="left"/>
        <w:rPr>
          <w:rFonts w:ascii="等线" w:hAnsi="等线" w:eastAsia="等线" w:cs="等线"/>
          <w:b/>
          <w:sz w:val="30"/>
        </w:rPr>
      </w:pPr>
      <w:r>
        <w:rPr>
          <w:rFonts w:hint="eastAsia" w:ascii="等线" w:hAnsi="等线" w:eastAsia="等线" w:cs="等线"/>
          <w:b/>
          <w:sz w:val="30"/>
        </w:rPr>
        <w:br w:type="page" w:clear="all"/>
      </w:r>
    </w:p>
    <w:p w14:paraId="073D3803">
      <w:pPr>
        <w:spacing w:line="360" w:lineRule="auto"/>
        <w:jc w:val="center"/>
        <w:rPr>
          <w:rFonts w:ascii="等线" w:hAnsi="等线" w:eastAsia="等线" w:cs="等线"/>
          <w:b/>
          <w:sz w:val="30"/>
        </w:rPr>
      </w:pPr>
      <w:r>
        <w:rPr>
          <w:rFonts w:hint="eastAsia" w:ascii="等线" w:hAnsi="等线" w:eastAsia="等线" w:cs="等线"/>
          <w:b/>
          <w:sz w:val="30"/>
        </w:rPr>
        <w:t xml:space="preserve">第五部分    </w:t>
      </w:r>
      <w:bookmarkStart w:id="78" w:name="_Toc98669372"/>
      <w:bookmarkStart w:id="79" w:name="_Toc98669730"/>
      <w:bookmarkStart w:id="80" w:name="_Toc20821546"/>
      <w:bookmarkStart w:id="81" w:name="_Toc76955302"/>
      <w:bookmarkStart w:id="82" w:name="_Toc100386076"/>
      <w:r>
        <w:rPr>
          <w:rFonts w:hint="eastAsia" w:ascii="等线" w:hAnsi="等线" w:eastAsia="等线" w:cs="等线"/>
          <w:b/>
          <w:sz w:val="30"/>
        </w:rPr>
        <w:t>评标办法和标准</w:t>
      </w:r>
    </w:p>
    <w:p w14:paraId="498DF16E">
      <w:pPr>
        <w:pStyle w:val="2"/>
        <w:keepNext w:val="0"/>
        <w:keepLines w:val="0"/>
        <w:spacing w:before="200" w:after="200" w:line="360" w:lineRule="auto"/>
        <w:ind w:firstLine="444"/>
        <w:rPr>
          <w:rFonts w:ascii="等线" w:hAnsi="等线" w:eastAsia="等线" w:cs="等线"/>
          <w:sz w:val="30"/>
        </w:rPr>
      </w:pPr>
      <w:r>
        <w:rPr>
          <w:rFonts w:hint="eastAsia" w:ascii="等线" w:hAnsi="等线" w:eastAsia="等线" w:cs="等线"/>
          <w:sz w:val="30"/>
        </w:rPr>
        <w:t>1.采购代理机构职责</w:t>
      </w:r>
    </w:p>
    <w:p w14:paraId="2D0B90BE">
      <w:pPr>
        <w:pStyle w:val="7"/>
        <w:spacing w:line="360" w:lineRule="auto"/>
        <w:ind w:firstLine="480"/>
        <w:rPr>
          <w:rFonts w:ascii="等线" w:hAnsi="等线" w:eastAsia="等线" w:cs="等线"/>
          <w:sz w:val="24"/>
        </w:rPr>
      </w:pPr>
      <w:r>
        <w:rPr>
          <w:rFonts w:hint="eastAsia" w:ascii="等线" w:hAnsi="等线" w:eastAsia="等线" w:cs="等线"/>
          <w:sz w:val="24"/>
        </w:rPr>
        <w:t>1.1 采购代理机构负责组织评标工作，并履行下列职责：</w:t>
      </w:r>
    </w:p>
    <w:p w14:paraId="0BAB5E41">
      <w:pPr>
        <w:pStyle w:val="7"/>
        <w:spacing w:line="360" w:lineRule="auto"/>
        <w:ind w:firstLine="360"/>
        <w:rPr>
          <w:rFonts w:ascii="等线" w:hAnsi="等线" w:eastAsia="等线" w:cs="等线"/>
          <w:sz w:val="24"/>
        </w:rPr>
      </w:pPr>
      <w:r>
        <w:rPr>
          <w:rFonts w:hint="eastAsia" w:ascii="等线" w:hAnsi="等线" w:eastAsia="等线" w:cs="等线"/>
          <w:sz w:val="24"/>
        </w:rPr>
        <w:t>（1）核对评审专家身份和采购人代表授权函，对评审专家在政府采购活动中的职责履行情况予以记录，并及时将有关违法违规行为向政府采购监管部门报告；</w:t>
      </w:r>
    </w:p>
    <w:p w14:paraId="28C6B3FB">
      <w:pPr>
        <w:pStyle w:val="7"/>
        <w:spacing w:line="360" w:lineRule="auto"/>
        <w:ind w:firstLine="360"/>
        <w:rPr>
          <w:rFonts w:ascii="等线" w:hAnsi="等线" w:eastAsia="等线" w:cs="等线"/>
          <w:sz w:val="24"/>
        </w:rPr>
      </w:pPr>
      <w:r>
        <w:rPr>
          <w:rFonts w:hint="eastAsia" w:ascii="等线" w:hAnsi="等线" w:eastAsia="等线" w:cs="等线"/>
          <w:sz w:val="24"/>
        </w:rPr>
        <w:t>（2）宣布评标纪律；</w:t>
      </w:r>
    </w:p>
    <w:p w14:paraId="2169CB0A">
      <w:pPr>
        <w:pStyle w:val="7"/>
        <w:spacing w:line="360" w:lineRule="auto"/>
        <w:ind w:firstLine="360"/>
        <w:rPr>
          <w:rFonts w:ascii="等线" w:hAnsi="等线" w:eastAsia="等线" w:cs="等线"/>
          <w:sz w:val="24"/>
        </w:rPr>
      </w:pPr>
      <w:r>
        <w:rPr>
          <w:rFonts w:hint="eastAsia" w:ascii="等线" w:hAnsi="等线" w:eastAsia="等线" w:cs="等线"/>
          <w:sz w:val="24"/>
        </w:rPr>
        <w:t>（3）公布投标人名单，告知评审专家应当回避的情形；</w:t>
      </w:r>
    </w:p>
    <w:p w14:paraId="2257814F">
      <w:pPr>
        <w:pStyle w:val="7"/>
        <w:spacing w:line="360" w:lineRule="auto"/>
        <w:ind w:firstLine="360"/>
        <w:rPr>
          <w:rFonts w:ascii="等线" w:hAnsi="等线" w:eastAsia="等线" w:cs="等线"/>
          <w:sz w:val="24"/>
        </w:rPr>
      </w:pPr>
      <w:r>
        <w:rPr>
          <w:rFonts w:hint="eastAsia" w:ascii="等线" w:hAnsi="等线" w:eastAsia="等线" w:cs="等线"/>
          <w:sz w:val="24"/>
        </w:rPr>
        <w:t>（4）组织评标委员会推选评标组长，采购人代表不得担任组长；</w:t>
      </w:r>
    </w:p>
    <w:p w14:paraId="2F345203">
      <w:pPr>
        <w:pStyle w:val="7"/>
        <w:spacing w:line="360" w:lineRule="auto"/>
        <w:ind w:firstLine="360"/>
        <w:rPr>
          <w:rFonts w:ascii="等线" w:hAnsi="等线" w:eastAsia="等线" w:cs="等线"/>
          <w:sz w:val="24"/>
        </w:rPr>
      </w:pPr>
      <w:r>
        <w:rPr>
          <w:rFonts w:hint="eastAsia" w:ascii="等线" w:hAnsi="等线" w:eastAsia="等线" w:cs="等线"/>
          <w:sz w:val="24"/>
        </w:rPr>
        <w:t>（5）在评标期间采取必要的通讯管理措施，保证评标活动不受外界干扰；</w:t>
      </w:r>
    </w:p>
    <w:p w14:paraId="20BE0BE1">
      <w:pPr>
        <w:pStyle w:val="7"/>
        <w:spacing w:line="360" w:lineRule="auto"/>
        <w:ind w:firstLine="360"/>
        <w:rPr>
          <w:rFonts w:ascii="等线" w:hAnsi="等线" w:eastAsia="等线" w:cs="等线"/>
          <w:sz w:val="24"/>
        </w:rPr>
      </w:pPr>
      <w:r>
        <w:rPr>
          <w:rFonts w:hint="eastAsia" w:ascii="等线" w:hAnsi="等线" w:eastAsia="等线" w:cs="等线"/>
          <w:sz w:val="24"/>
        </w:rPr>
        <w:t>（6）根据评标委员会的要求介绍政府采购相关政策法规、招标文件；</w:t>
      </w:r>
    </w:p>
    <w:p w14:paraId="7C5F0EFF">
      <w:pPr>
        <w:pStyle w:val="7"/>
        <w:spacing w:line="360" w:lineRule="auto"/>
        <w:ind w:firstLine="360"/>
        <w:rPr>
          <w:rFonts w:ascii="等线" w:hAnsi="等线" w:eastAsia="等线" w:cs="等线"/>
          <w:sz w:val="24"/>
        </w:rPr>
      </w:pPr>
      <w:r>
        <w:rPr>
          <w:rFonts w:hint="eastAsia" w:ascii="等线" w:hAnsi="等线" w:eastAsia="等线" w:cs="等线"/>
          <w:sz w:val="24"/>
        </w:rPr>
        <w:t>（7）维护评标秩序，监督评标委员会依照招标文件规定的评标程序、方法和标准进行独立评审，及时制止和纠正采购人代表、评审专家的倾向性言论或者违法违规行为；</w:t>
      </w:r>
    </w:p>
    <w:p w14:paraId="19A8FD02">
      <w:pPr>
        <w:pStyle w:val="7"/>
        <w:spacing w:line="360" w:lineRule="auto"/>
        <w:ind w:firstLine="360"/>
        <w:rPr>
          <w:rFonts w:ascii="等线" w:hAnsi="等线" w:eastAsia="等线" w:cs="等线"/>
          <w:sz w:val="24"/>
        </w:rPr>
      </w:pPr>
      <w:r>
        <w:rPr>
          <w:rFonts w:hint="eastAsia" w:ascii="等线" w:hAnsi="等线" w:eastAsia="等线" w:cs="等线"/>
          <w:sz w:val="24"/>
        </w:rPr>
        <w:t>（8）核对评标结果，有《政府采购货物和服务招标投标管理办法》（财政部87号令）第六十四条规定情形的，要求评标委员会复核或者书面说明理由，评标委员会拒绝的，应予记录并向本级政府采购监管部门报告；</w:t>
      </w:r>
    </w:p>
    <w:p w14:paraId="41F62122">
      <w:pPr>
        <w:pStyle w:val="7"/>
        <w:spacing w:line="360" w:lineRule="auto"/>
        <w:ind w:firstLine="360"/>
        <w:rPr>
          <w:rFonts w:ascii="等线" w:hAnsi="等线" w:eastAsia="等线" w:cs="等线"/>
          <w:sz w:val="24"/>
        </w:rPr>
      </w:pPr>
      <w:r>
        <w:rPr>
          <w:rFonts w:hint="eastAsia" w:ascii="等线" w:hAnsi="等线" w:eastAsia="等线" w:cs="等线"/>
          <w:sz w:val="24"/>
        </w:rPr>
        <w:t>（9）评审工作完成后，按照规定向评审专家支付劳务报酬和异地评审差旅费，不得向评审专家以外的其他人员支付评审劳务报酬；</w:t>
      </w:r>
    </w:p>
    <w:p w14:paraId="10794E84">
      <w:pPr>
        <w:pStyle w:val="7"/>
        <w:spacing w:line="360" w:lineRule="auto"/>
        <w:ind w:firstLine="360"/>
        <w:rPr>
          <w:rFonts w:ascii="等线" w:hAnsi="等线" w:eastAsia="等线" w:cs="等线"/>
          <w:sz w:val="24"/>
        </w:rPr>
      </w:pPr>
      <w:r>
        <w:rPr>
          <w:rFonts w:hint="eastAsia" w:ascii="等线" w:hAnsi="等线" w:eastAsia="等线" w:cs="等线"/>
          <w:sz w:val="24"/>
        </w:rPr>
        <w:t>（10）处理与评标有关的其他事项。</w:t>
      </w:r>
    </w:p>
    <w:p w14:paraId="100EC96B">
      <w:pPr>
        <w:pStyle w:val="2"/>
        <w:keepNext w:val="0"/>
        <w:keepLines w:val="0"/>
        <w:spacing w:before="200" w:after="200" w:line="360" w:lineRule="auto"/>
        <w:ind w:firstLine="444"/>
        <w:rPr>
          <w:rFonts w:ascii="等线" w:hAnsi="等线" w:eastAsia="等线" w:cs="等线"/>
          <w:sz w:val="30"/>
          <w:szCs w:val="30"/>
        </w:rPr>
      </w:pPr>
      <w:r>
        <w:rPr>
          <w:rFonts w:hint="eastAsia" w:ascii="等线" w:hAnsi="等线" w:eastAsia="等线" w:cs="等线"/>
          <w:sz w:val="30"/>
          <w:szCs w:val="30"/>
        </w:rPr>
        <w:t>2.评标委员会职责</w:t>
      </w:r>
    </w:p>
    <w:p w14:paraId="275039B0">
      <w:pPr>
        <w:pStyle w:val="2"/>
        <w:keepNext w:val="0"/>
        <w:keepLines w:val="0"/>
        <w:spacing w:before="0" w:after="0" w:line="360" w:lineRule="auto"/>
        <w:ind w:firstLine="480"/>
        <w:rPr>
          <w:rFonts w:ascii="等线" w:hAnsi="等线" w:eastAsia="等线" w:cs="等线"/>
          <w:sz w:val="24"/>
          <w:szCs w:val="24"/>
        </w:rPr>
      </w:pPr>
      <w:r>
        <w:rPr>
          <w:rFonts w:hint="eastAsia" w:ascii="等线" w:hAnsi="等线" w:eastAsia="等线" w:cs="等线"/>
          <w:b w:val="0"/>
          <w:sz w:val="24"/>
          <w:szCs w:val="24"/>
        </w:rPr>
        <w:t xml:space="preserve">2.1 评标委员会负责具体评标事务，并独立履行下列职责： </w:t>
      </w:r>
    </w:p>
    <w:p w14:paraId="2BF70DAC">
      <w:pPr>
        <w:spacing w:line="360" w:lineRule="auto"/>
        <w:ind w:firstLine="420"/>
        <w:rPr>
          <w:rFonts w:ascii="等线" w:hAnsi="等线" w:eastAsia="等线" w:cs="等线"/>
          <w:sz w:val="24"/>
        </w:rPr>
      </w:pPr>
      <w:r>
        <w:rPr>
          <w:rFonts w:hint="eastAsia" w:ascii="等线" w:hAnsi="等线" w:eastAsia="等线" w:cs="等线"/>
          <w:sz w:val="24"/>
        </w:rPr>
        <w:t xml:space="preserve">（1）审查、评价投标文件是否符合招标文件的商务、技术等实质性要求；  </w:t>
      </w:r>
    </w:p>
    <w:p w14:paraId="5ED8C152">
      <w:pPr>
        <w:spacing w:line="360" w:lineRule="auto"/>
        <w:ind w:firstLine="420"/>
        <w:rPr>
          <w:rFonts w:ascii="等线" w:hAnsi="等线" w:eastAsia="等线" w:cs="等线"/>
          <w:sz w:val="24"/>
        </w:rPr>
      </w:pPr>
      <w:r>
        <w:rPr>
          <w:rFonts w:hint="eastAsia" w:ascii="等线" w:hAnsi="等线" w:eastAsia="等线" w:cs="等线"/>
          <w:sz w:val="24"/>
        </w:rPr>
        <w:t xml:space="preserve">（2）要求投标人对投标文件有关事项作出澄清或者说明；  </w:t>
      </w:r>
    </w:p>
    <w:p w14:paraId="42E0EE1A">
      <w:pPr>
        <w:spacing w:line="360" w:lineRule="auto"/>
        <w:ind w:firstLine="420"/>
        <w:rPr>
          <w:rFonts w:ascii="等线" w:hAnsi="等线" w:eastAsia="等线" w:cs="等线"/>
          <w:sz w:val="24"/>
        </w:rPr>
      </w:pPr>
      <w:r>
        <w:rPr>
          <w:rFonts w:hint="eastAsia" w:ascii="等线" w:hAnsi="等线" w:eastAsia="等线" w:cs="等线"/>
          <w:sz w:val="24"/>
        </w:rPr>
        <w:t xml:space="preserve">（3）对投标文件进行比较和评价；  </w:t>
      </w:r>
    </w:p>
    <w:p w14:paraId="6713C35F">
      <w:pPr>
        <w:spacing w:line="360" w:lineRule="auto"/>
        <w:ind w:firstLine="420"/>
        <w:rPr>
          <w:rFonts w:ascii="等线" w:hAnsi="等线" w:eastAsia="等线" w:cs="等线"/>
          <w:sz w:val="24"/>
        </w:rPr>
      </w:pPr>
      <w:r>
        <w:rPr>
          <w:rFonts w:hint="eastAsia" w:ascii="等线" w:hAnsi="等线" w:eastAsia="等线" w:cs="等线"/>
          <w:sz w:val="24"/>
        </w:rPr>
        <w:t xml:space="preserve">（4）确定中标候选人名单，以及根据采购人委托直接确定中标人；  </w:t>
      </w:r>
    </w:p>
    <w:p w14:paraId="44550DA9">
      <w:pPr>
        <w:spacing w:line="360" w:lineRule="auto"/>
        <w:ind w:firstLine="420"/>
        <w:rPr>
          <w:rFonts w:ascii="等线" w:hAnsi="等线" w:eastAsia="等线" w:cs="等线"/>
          <w:sz w:val="24"/>
        </w:rPr>
      </w:pPr>
      <w:r>
        <w:rPr>
          <w:rFonts w:hint="eastAsia" w:ascii="等线" w:hAnsi="等线" w:eastAsia="等线" w:cs="等线"/>
          <w:sz w:val="24"/>
        </w:rPr>
        <w:t>（5）向采购人、采购代理机构或者有关部门报告评标中发现的违法行为。</w:t>
      </w:r>
    </w:p>
    <w:p w14:paraId="06E4236F">
      <w:pPr>
        <w:pStyle w:val="2"/>
        <w:keepNext w:val="0"/>
        <w:keepLines w:val="0"/>
        <w:spacing w:before="200" w:after="200" w:line="360" w:lineRule="auto"/>
        <w:ind w:firstLine="444"/>
        <w:rPr>
          <w:rFonts w:ascii="等线" w:hAnsi="等线" w:eastAsia="等线" w:cs="等线"/>
          <w:sz w:val="30"/>
          <w:szCs w:val="30"/>
        </w:rPr>
      </w:pPr>
      <w:r>
        <w:rPr>
          <w:rFonts w:hint="eastAsia" w:ascii="等线" w:hAnsi="等线" w:eastAsia="等线" w:cs="等线"/>
          <w:sz w:val="30"/>
          <w:szCs w:val="30"/>
        </w:rPr>
        <w:t>3.评标注意事项</w:t>
      </w:r>
    </w:p>
    <w:p w14:paraId="05F05937">
      <w:pPr>
        <w:spacing w:line="360" w:lineRule="auto"/>
        <w:ind w:firstLine="480"/>
        <w:rPr>
          <w:rFonts w:ascii="等线" w:hAnsi="等线" w:eastAsia="等线" w:cs="等线"/>
          <w:sz w:val="24"/>
        </w:rPr>
      </w:pPr>
      <w:r>
        <w:rPr>
          <w:rFonts w:hint="eastAsia" w:ascii="等线" w:hAnsi="等线" w:eastAsia="等线" w:cs="等线"/>
          <w:sz w:val="24"/>
        </w:rPr>
        <w:t>3.1评标时，评标委员会各成员应当独立对每个投标人的投标文件进行评价，并汇总每个投标人的得分。</w:t>
      </w:r>
    </w:p>
    <w:p w14:paraId="678099A3">
      <w:pPr>
        <w:spacing w:line="360" w:lineRule="auto"/>
        <w:ind w:left="1" w:firstLine="480"/>
        <w:rPr>
          <w:rFonts w:ascii="等线" w:hAnsi="等线" w:eastAsia="等线" w:cs="等线"/>
          <w:b/>
          <w:sz w:val="24"/>
          <w:u w:val="single"/>
        </w:rPr>
      </w:pPr>
      <w:r>
        <w:rPr>
          <w:rFonts w:hint="eastAsia" w:ascii="等线" w:hAnsi="等线" w:eastAsia="等线" w:cs="等线"/>
          <w:sz w:val="24"/>
        </w:rPr>
        <w:t>3.2</w:t>
      </w:r>
      <w:r>
        <w:rPr>
          <w:rFonts w:hint="eastAsia" w:ascii="等线" w:hAnsi="等线" w:eastAsia="等线" w:cs="等线"/>
          <w:b/>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6DD464E4">
      <w:pPr>
        <w:spacing w:line="360" w:lineRule="auto"/>
        <w:ind w:left="1" w:firstLine="480"/>
        <w:rPr>
          <w:rFonts w:ascii="等线" w:hAnsi="等线" w:eastAsia="等线" w:cs="等线"/>
          <w:sz w:val="24"/>
        </w:rPr>
      </w:pPr>
      <w:r>
        <w:rPr>
          <w:rFonts w:hint="eastAsia" w:ascii="等线" w:hAnsi="等线" w:eastAsia="等线" w:cs="等线"/>
          <w:sz w:val="24"/>
        </w:rPr>
        <w:t>3.3对于投标文件中含义不明确、同类问题表述不一致或者有明显文字和计算错误的内容，评标委员会应当以书面形式要求投标人作出必要的澄清、说明或者补正。</w:t>
      </w:r>
    </w:p>
    <w:p w14:paraId="45837A5E">
      <w:pPr>
        <w:spacing w:line="360" w:lineRule="auto"/>
        <w:ind w:left="1" w:firstLine="480"/>
        <w:rPr>
          <w:rFonts w:ascii="等线" w:hAnsi="等线" w:eastAsia="等线" w:cs="等线"/>
          <w:sz w:val="24"/>
        </w:rPr>
      </w:pPr>
      <w:r>
        <w:rPr>
          <w:rFonts w:hint="eastAsia" w:ascii="等线" w:hAnsi="等线" w:eastAsia="等线" w:cs="等线"/>
          <w:sz w:val="24"/>
        </w:rPr>
        <w:t>3.4评标委员会成员对需要共同认定的事项存在争议的，应当按照少数服从多数的原则作出结论。持不同意见的评标委员会成员应当在评标报告上签署不同意见及理由，否则视为同意评标报告。</w:t>
      </w:r>
    </w:p>
    <w:p w14:paraId="0044E445">
      <w:pPr>
        <w:spacing w:line="360" w:lineRule="auto"/>
        <w:ind w:firstLine="480"/>
        <w:rPr>
          <w:rFonts w:ascii="等线" w:hAnsi="等线" w:eastAsia="等线" w:cs="等线"/>
          <w:sz w:val="24"/>
        </w:rPr>
      </w:pPr>
      <w:r>
        <w:rPr>
          <w:rFonts w:hint="eastAsia" w:ascii="等线" w:hAnsi="等线" w:eastAsia="等线" w:cs="等线"/>
          <w:sz w:val="24"/>
        </w:rPr>
        <w:t>3.5评标委员会及其成员不得有下列行为：</w:t>
      </w:r>
    </w:p>
    <w:p w14:paraId="286B8AB7">
      <w:pPr>
        <w:spacing w:line="360" w:lineRule="auto"/>
        <w:ind w:left="1" w:firstLine="480"/>
        <w:rPr>
          <w:rFonts w:ascii="等线" w:hAnsi="等线" w:eastAsia="等线" w:cs="等线"/>
          <w:sz w:val="24"/>
        </w:rPr>
      </w:pPr>
      <w:r>
        <w:rPr>
          <w:rFonts w:hint="eastAsia" w:ascii="等线" w:hAnsi="等线" w:eastAsia="等线" w:cs="等线"/>
          <w:sz w:val="24"/>
        </w:rPr>
        <w:t>（1）确定参与评标至评标结束前私自接触投标人；</w:t>
      </w:r>
    </w:p>
    <w:p w14:paraId="66E85ADC">
      <w:pPr>
        <w:spacing w:line="360" w:lineRule="auto"/>
        <w:ind w:left="1" w:firstLine="480"/>
        <w:rPr>
          <w:rFonts w:ascii="等线" w:hAnsi="等线" w:eastAsia="等线" w:cs="等线"/>
          <w:sz w:val="24"/>
        </w:rPr>
      </w:pPr>
      <w:r>
        <w:rPr>
          <w:rFonts w:hint="eastAsia" w:ascii="等线" w:hAnsi="等线" w:eastAsia="等线" w:cs="等线"/>
          <w:sz w:val="24"/>
        </w:rPr>
        <w:t>（2）接受投标人提出的与投标文件不一致的澄清或者说明，《政府采购货物和服务招标投标管理办法》（财政部87号令）第五十一条规定的情形除外；</w:t>
      </w:r>
    </w:p>
    <w:p w14:paraId="679A6681">
      <w:pPr>
        <w:spacing w:line="360" w:lineRule="auto"/>
        <w:ind w:left="1" w:firstLine="480"/>
        <w:rPr>
          <w:rFonts w:ascii="等线" w:hAnsi="等线" w:eastAsia="等线" w:cs="等线"/>
          <w:sz w:val="24"/>
        </w:rPr>
      </w:pPr>
      <w:r>
        <w:rPr>
          <w:rFonts w:hint="eastAsia" w:ascii="等线" w:hAnsi="等线" w:eastAsia="等线" w:cs="等线"/>
          <w:sz w:val="24"/>
        </w:rPr>
        <w:t>（3）违反评标纪律发表倾向性意见或者征询采购人的倾向性意见；</w:t>
      </w:r>
    </w:p>
    <w:p w14:paraId="6E61FD33">
      <w:pPr>
        <w:spacing w:line="360" w:lineRule="auto"/>
        <w:ind w:left="1" w:firstLine="480"/>
        <w:rPr>
          <w:rFonts w:ascii="等线" w:hAnsi="等线" w:eastAsia="等线" w:cs="等线"/>
          <w:sz w:val="24"/>
        </w:rPr>
      </w:pPr>
      <w:r>
        <w:rPr>
          <w:rFonts w:hint="eastAsia" w:ascii="等线" w:hAnsi="等线" w:eastAsia="等线" w:cs="等线"/>
          <w:sz w:val="24"/>
        </w:rPr>
        <w:t>（4）对需要专业判断的主观评审因素协商评分；</w:t>
      </w:r>
    </w:p>
    <w:p w14:paraId="588E420C">
      <w:pPr>
        <w:spacing w:line="360" w:lineRule="auto"/>
        <w:ind w:left="1" w:firstLine="480"/>
        <w:rPr>
          <w:rFonts w:ascii="等线" w:hAnsi="等线" w:eastAsia="等线" w:cs="等线"/>
          <w:sz w:val="24"/>
        </w:rPr>
      </w:pPr>
      <w:r>
        <w:rPr>
          <w:rFonts w:hint="eastAsia" w:ascii="等线" w:hAnsi="等线" w:eastAsia="等线" w:cs="等线"/>
          <w:sz w:val="24"/>
        </w:rPr>
        <w:t>（5）在评标过程中擅离职守，影响评标程序正常进行；</w:t>
      </w:r>
    </w:p>
    <w:p w14:paraId="589CE326">
      <w:pPr>
        <w:spacing w:line="360" w:lineRule="auto"/>
        <w:ind w:left="1" w:firstLine="480"/>
        <w:rPr>
          <w:rFonts w:ascii="等线" w:hAnsi="等线" w:eastAsia="等线" w:cs="等线"/>
          <w:sz w:val="24"/>
        </w:rPr>
      </w:pPr>
      <w:r>
        <w:rPr>
          <w:rFonts w:hint="eastAsia" w:ascii="等线" w:hAnsi="等线" w:eastAsia="等线" w:cs="等线"/>
          <w:sz w:val="24"/>
        </w:rPr>
        <w:t>（6）记录、复制或者带走任何评标资料；</w:t>
      </w:r>
    </w:p>
    <w:p w14:paraId="76A9A8A7">
      <w:pPr>
        <w:spacing w:line="360" w:lineRule="auto"/>
        <w:ind w:left="1" w:firstLine="480"/>
        <w:rPr>
          <w:rFonts w:ascii="等线" w:hAnsi="等线" w:eastAsia="等线" w:cs="等线"/>
          <w:sz w:val="24"/>
        </w:rPr>
      </w:pPr>
      <w:r>
        <w:rPr>
          <w:rFonts w:hint="eastAsia" w:ascii="等线" w:hAnsi="等线" w:eastAsia="等线" w:cs="等线"/>
          <w:sz w:val="24"/>
        </w:rPr>
        <w:t>（7）其他不遵守评标纪律的行为。</w:t>
      </w:r>
    </w:p>
    <w:p w14:paraId="2065CB20">
      <w:pPr>
        <w:spacing w:line="360" w:lineRule="auto"/>
        <w:ind w:left="1" w:firstLine="480"/>
        <w:rPr>
          <w:rFonts w:ascii="等线" w:hAnsi="等线" w:eastAsia="等线" w:cs="等线"/>
          <w:sz w:val="24"/>
        </w:rPr>
      </w:pPr>
      <w:r>
        <w:rPr>
          <w:rFonts w:hint="eastAsia" w:ascii="等线" w:hAnsi="等线" w:eastAsia="等线" w:cs="等线"/>
          <w:sz w:val="24"/>
        </w:rPr>
        <w:t>评标委员会成员有上述第一至五项行为之一的，其评审意见无效，并不得获取评审劳务报酬和报销异地评审差旅费。</w:t>
      </w:r>
    </w:p>
    <w:p w14:paraId="2B3C4DE8">
      <w:pPr>
        <w:spacing w:line="360" w:lineRule="auto"/>
        <w:ind w:left="1" w:firstLine="480"/>
        <w:rPr>
          <w:rFonts w:ascii="等线" w:hAnsi="等线" w:eastAsia="等线" w:cs="等线"/>
          <w:sz w:val="24"/>
        </w:rPr>
      </w:pPr>
      <w:r>
        <w:rPr>
          <w:rFonts w:hint="eastAsia" w:ascii="等线" w:hAnsi="等线" w:eastAsia="等线" w:cs="等线"/>
          <w:sz w:val="24"/>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794A2225">
      <w:pPr>
        <w:spacing w:line="360" w:lineRule="auto"/>
        <w:ind w:firstLine="480"/>
        <w:rPr>
          <w:rFonts w:ascii="等线" w:hAnsi="等线" w:eastAsia="等线" w:cs="等线"/>
          <w:sz w:val="24"/>
        </w:rPr>
      </w:pPr>
      <w:r>
        <w:rPr>
          <w:rFonts w:hint="eastAsia" w:ascii="等线" w:hAnsi="等线" w:eastAsia="等线" w:cs="等线"/>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48505DA8">
      <w:pPr>
        <w:pStyle w:val="2"/>
        <w:keepNext w:val="0"/>
        <w:keepLines w:val="0"/>
        <w:spacing w:before="200" w:after="200" w:line="360" w:lineRule="auto"/>
        <w:ind w:firstLine="444"/>
        <w:rPr>
          <w:rFonts w:ascii="等线" w:hAnsi="等线" w:eastAsia="等线" w:cs="等线"/>
          <w:sz w:val="30"/>
          <w:szCs w:val="30"/>
        </w:rPr>
      </w:pPr>
      <w:r>
        <w:rPr>
          <w:rFonts w:hint="eastAsia" w:ascii="等线" w:hAnsi="等线" w:eastAsia="等线" w:cs="等线"/>
          <w:sz w:val="30"/>
          <w:szCs w:val="30"/>
        </w:rPr>
        <w:t>4.评标过程的保密</w:t>
      </w:r>
    </w:p>
    <w:p w14:paraId="79D11C28">
      <w:pPr>
        <w:spacing w:line="360" w:lineRule="auto"/>
        <w:ind w:left="1" w:firstLine="480"/>
        <w:rPr>
          <w:rFonts w:ascii="等线" w:hAnsi="等线" w:eastAsia="等线" w:cs="等线"/>
          <w:sz w:val="24"/>
        </w:rPr>
      </w:pPr>
      <w:r>
        <w:rPr>
          <w:rFonts w:hint="eastAsia" w:ascii="等线" w:hAnsi="等线" w:eastAsia="等线" w:cs="等线"/>
          <w:sz w:val="24"/>
        </w:rPr>
        <w:t>4.1 评标开始后，至向中标的投标人授予合同时止，与审查、澄清、评价和比较投标的有关资料以及授标建议等，均不得向投标人以及与评标无关的其他人员透露。</w:t>
      </w:r>
    </w:p>
    <w:p w14:paraId="27E09FFA">
      <w:pPr>
        <w:spacing w:line="360" w:lineRule="auto"/>
        <w:ind w:left="1" w:firstLine="480"/>
        <w:rPr>
          <w:rFonts w:ascii="等线" w:hAnsi="等线" w:eastAsia="等线" w:cs="等线"/>
          <w:sz w:val="24"/>
        </w:rPr>
      </w:pPr>
      <w:r>
        <w:rPr>
          <w:rFonts w:hint="eastAsia" w:ascii="等线" w:hAnsi="等线" w:eastAsia="等线" w:cs="等线"/>
          <w:sz w:val="24"/>
        </w:rPr>
        <w:t>4.2 在评标过程中，如果投标人试图在投标文件审查、澄清、比较及授标建议等方面向采购人、采购代理机构或参加评标的人员施加任何影响，都将会导致其投标无效。</w:t>
      </w:r>
    </w:p>
    <w:p w14:paraId="421A5718">
      <w:pPr>
        <w:spacing w:line="360" w:lineRule="auto"/>
        <w:ind w:left="1" w:firstLine="480"/>
        <w:rPr>
          <w:rFonts w:ascii="等线" w:hAnsi="等线" w:eastAsia="等线" w:cs="等线"/>
          <w:sz w:val="24"/>
          <w:u w:val="single"/>
        </w:rPr>
      </w:pPr>
      <w:r>
        <w:rPr>
          <w:rFonts w:hint="eastAsia" w:ascii="等线" w:hAnsi="等线" w:eastAsia="等线" w:cs="等线"/>
          <w:sz w:val="24"/>
        </w:rPr>
        <w:t>4.3</w:t>
      </w:r>
      <w:r>
        <w:rPr>
          <w:rFonts w:hint="eastAsia" w:ascii="等线" w:hAnsi="等线" w:eastAsia="等线" w:cs="等线"/>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D511E66">
      <w:pPr>
        <w:pStyle w:val="2"/>
        <w:keepNext w:val="0"/>
        <w:keepLines w:val="0"/>
        <w:spacing w:before="200" w:after="200" w:line="360" w:lineRule="auto"/>
        <w:ind w:firstLine="444"/>
        <w:rPr>
          <w:rFonts w:ascii="等线" w:hAnsi="等线" w:eastAsia="等线" w:cs="等线"/>
          <w:sz w:val="30"/>
          <w:szCs w:val="30"/>
        </w:rPr>
      </w:pPr>
      <w:r>
        <w:rPr>
          <w:rFonts w:hint="eastAsia" w:ascii="等线" w:hAnsi="等线" w:eastAsia="等线" w:cs="等线"/>
          <w:sz w:val="30"/>
          <w:szCs w:val="30"/>
        </w:rPr>
        <w:t>5.报价前后不一致的处理原则</w:t>
      </w:r>
    </w:p>
    <w:p w14:paraId="5AED9D13">
      <w:pPr>
        <w:spacing w:line="360" w:lineRule="auto"/>
        <w:ind w:firstLine="480"/>
        <w:rPr>
          <w:rFonts w:ascii="等线" w:hAnsi="等线" w:eastAsia="等线" w:cs="等线"/>
          <w:sz w:val="24"/>
        </w:rPr>
      </w:pPr>
      <w:r>
        <w:rPr>
          <w:rFonts w:hint="eastAsia" w:ascii="等线" w:hAnsi="等线" w:eastAsia="等线" w:cs="等线"/>
          <w:sz w:val="24"/>
        </w:rPr>
        <w:t>5.1投标文件报价出现前后不一致的，按照下列规定修正：</w:t>
      </w:r>
    </w:p>
    <w:p w14:paraId="4C863290">
      <w:pPr>
        <w:spacing w:line="360" w:lineRule="auto"/>
        <w:ind w:left="1" w:firstLine="480"/>
        <w:rPr>
          <w:rFonts w:ascii="等线" w:hAnsi="等线" w:eastAsia="等线" w:cs="等线"/>
          <w:sz w:val="24"/>
        </w:rPr>
      </w:pPr>
      <w:r>
        <w:rPr>
          <w:rFonts w:hint="eastAsia" w:ascii="等线" w:hAnsi="等线" w:eastAsia="等线" w:cs="等线"/>
          <w:sz w:val="24"/>
        </w:rPr>
        <w:t>（1）投标文件中开标一览表内容与投标文件中相应内容不一致的，以开标一览表为准；</w:t>
      </w:r>
    </w:p>
    <w:p w14:paraId="35A8BBA7">
      <w:pPr>
        <w:spacing w:line="360" w:lineRule="auto"/>
        <w:ind w:left="1" w:firstLine="480"/>
        <w:rPr>
          <w:rFonts w:ascii="等线" w:hAnsi="等线" w:eastAsia="等线" w:cs="等线"/>
          <w:sz w:val="24"/>
        </w:rPr>
      </w:pPr>
      <w:r>
        <w:rPr>
          <w:rFonts w:hint="eastAsia" w:ascii="等线" w:hAnsi="等线" w:eastAsia="等线" w:cs="等线"/>
          <w:sz w:val="24"/>
        </w:rPr>
        <w:t>（2）大写金额和小写金额不一致的，以大写金额为准；</w:t>
      </w:r>
    </w:p>
    <w:p w14:paraId="40363277">
      <w:pPr>
        <w:spacing w:line="360" w:lineRule="auto"/>
        <w:ind w:left="1" w:firstLine="480"/>
        <w:rPr>
          <w:rFonts w:ascii="等线" w:hAnsi="等线" w:eastAsia="等线" w:cs="等线"/>
          <w:sz w:val="24"/>
        </w:rPr>
      </w:pPr>
      <w:r>
        <w:rPr>
          <w:rFonts w:hint="eastAsia" w:ascii="等线" w:hAnsi="等线" w:eastAsia="等线" w:cs="等线"/>
          <w:sz w:val="24"/>
        </w:rPr>
        <w:t>（3）单价金额小数点或者百分比有明显错位的，以开标一览表的总价为准，并修改单价；</w:t>
      </w:r>
    </w:p>
    <w:p w14:paraId="07C79C5A">
      <w:pPr>
        <w:spacing w:line="360" w:lineRule="auto"/>
        <w:ind w:left="1" w:firstLine="480"/>
        <w:rPr>
          <w:rFonts w:ascii="等线" w:hAnsi="等线" w:eastAsia="等线" w:cs="等线"/>
          <w:sz w:val="24"/>
        </w:rPr>
      </w:pPr>
      <w:r>
        <w:rPr>
          <w:rFonts w:hint="eastAsia" w:ascii="等线" w:hAnsi="等线" w:eastAsia="等线" w:cs="等线"/>
          <w:sz w:val="24"/>
        </w:rPr>
        <w:t>（4）总价金额与按单价汇总金额不一致的，以单价金额计算结果为准。</w:t>
      </w:r>
    </w:p>
    <w:p w14:paraId="2F7E5B1F">
      <w:pPr>
        <w:spacing w:line="360" w:lineRule="auto"/>
        <w:ind w:left="1" w:firstLine="480"/>
        <w:rPr>
          <w:rFonts w:ascii="等线" w:hAnsi="等线" w:eastAsia="等线" w:cs="等线"/>
          <w:sz w:val="24"/>
        </w:rPr>
      </w:pPr>
      <w:r>
        <w:rPr>
          <w:rFonts w:hint="eastAsia" w:ascii="等线" w:hAnsi="等线" w:eastAsia="等线" w:cs="等线"/>
          <w:b/>
          <w:sz w:val="24"/>
        </w:rPr>
        <w:t>同时出现两种以上不一致的，按上述规定排序在先的原则进行修正</w:t>
      </w:r>
      <w:r>
        <w:rPr>
          <w:rFonts w:hint="eastAsia" w:ascii="等线" w:hAnsi="等线" w:eastAsia="等线" w:cs="等线"/>
          <w:sz w:val="24"/>
        </w:rPr>
        <w:t>，修正后的报价须经投标人确认后产生约束力，投标人确认应当以书面形式，并加盖公章，或者由法定代表人或其授权代表签字。投标人不确认的，其投标无效。</w:t>
      </w:r>
    </w:p>
    <w:p w14:paraId="2FC31994">
      <w:pPr>
        <w:widowControl/>
        <w:spacing w:before="200" w:after="200" w:line="360" w:lineRule="auto"/>
        <w:ind w:firstLine="444"/>
        <w:jc w:val="left"/>
        <w:rPr>
          <w:rFonts w:ascii="等线" w:hAnsi="等线" w:eastAsia="等线" w:cs="等线"/>
          <w:b/>
          <w:sz w:val="30"/>
          <w:szCs w:val="30"/>
        </w:rPr>
      </w:pPr>
      <w:r>
        <w:rPr>
          <w:rFonts w:hint="eastAsia" w:ascii="等线" w:hAnsi="等线" w:eastAsia="等线" w:cs="等线"/>
          <w:b/>
          <w:sz w:val="30"/>
          <w:szCs w:val="30"/>
        </w:rPr>
        <w:t>6.投标人资格审查</w:t>
      </w:r>
    </w:p>
    <w:p w14:paraId="510AC950">
      <w:pPr>
        <w:widowControl/>
        <w:spacing w:line="360" w:lineRule="auto"/>
        <w:ind w:firstLine="480"/>
        <w:jc w:val="left"/>
        <w:rPr>
          <w:rFonts w:ascii="等线" w:hAnsi="等线" w:eastAsia="等线" w:cs="等线"/>
          <w:sz w:val="24"/>
        </w:rPr>
      </w:pPr>
      <w:r>
        <w:rPr>
          <w:rFonts w:hint="eastAsia" w:ascii="等线" w:hAnsi="等线" w:eastAsia="等线" w:cs="等线"/>
          <w:sz w:val="24"/>
        </w:rPr>
        <w:t>☑6.1 采用资格后审方式</w:t>
      </w:r>
    </w:p>
    <w:p w14:paraId="7662A83E">
      <w:pPr>
        <w:widowControl/>
        <w:spacing w:line="360" w:lineRule="auto"/>
        <w:ind w:firstLine="480"/>
        <w:jc w:val="left"/>
        <w:rPr>
          <w:rFonts w:ascii="等线" w:hAnsi="等线" w:eastAsia="等线" w:cs="等线"/>
          <w:b/>
          <w:sz w:val="24"/>
        </w:rPr>
      </w:pPr>
      <w:r>
        <w:rPr>
          <w:rFonts w:hint="eastAsia" w:ascii="等线" w:hAnsi="等线" w:eastAsia="等线" w:cs="等线"/>
          <w:sz w:val="24"/>
        </w:rPr>
        <w:t>开标结束后，采购人或代理机构将依法对投标人的资格进行审查。资格审查的内容如下：</w:t>
      </w:r>
    </w:p>
    <w:tbl>
      <w:tblPr>
        <w:tblStyle w:val="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50"/>
        <w:gridCol w:w="3857"/>
        <w:gridCol w:w="3916"/>
      </w:tblGrid>
      <w:tr w14:paraId="72B99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7" w:hRule="atLeast"/>
        </w:trPr>
        <w:tc>
          <w:tcPr>
            <w:tcW w:w="440" w:type="pct"/>
            <w:noWrap w:val="0"/>
          </w:tcPr>
          <w:p w14:paraId="083A1ACE">
            <w:pPr>
              <w:spacing w:line="360" w:lineRule="auto"/>
              <w:jc w:val="center"/>
              <w:rPr>
                <w:rFonts w:ascii="等线" w:hAnsi="等线" w:eastAsia="等线" w:cs="等线"/>
                <w:b/>
                <w:sz w:val="24"/>
              </w:rPr>
            </w:pPr>
            <w:r>
              <w:rPr>
                <w:rFonts w:hint="eastAsia" w:ascii="等线" w:hAnsi="等线" w:eastAsia="等线" w:cs="等线"/>
                <w:b/>
                <w:sz w:val="24"/>
              </w:rPr>
              <w:t>序号</w:t>
            </w:r>
          </w:p>
        </w:tc>
        <w:tc>
          <w:tcPr>
            <w:tcW w:w="2262" w:type="pct"/>
            <w:noWrap w:val="0"/>
            <w:vAlign w:val="center"/>
          </w:tcPr>
          <w:p w14:paraId="090170B3">
            <w:pPr>
              <w:spacing w:line="360" w:lineRule="auto"/>
              <w:rPr>
                <w:rFonts w:ascii="等线" w:hAnsi="等线" w:eastAsia="等线" w:cs="等线"/>
                <w:b/>
                <w:sz w:val="24"/>
              </w:rPr>
            </w:pPr>
            <w:r>
              <w:rPr>
                <w:rFonts w:hint="eastAsia" w:ascii="等线" w:hAnsi="等线" w:eastAsia="等线" w:cs="等线"/>
                <w:b/>
                <w:sz w:val="24"/>
              </w:rPr>
              <w:t>审查要素</w:t>
            </w:r>
          </w:p>
        </w:tc>
        <w:tc>
          <w:tcPr>
            <w:tcW w:w="2296" w:type="pct"/>
            <w:noWrap w:val="0"/>
          </w:tcPr>
          <w:p w14:paraId="7D7917F5">
            <w:pPr>
              <w:spacing w:line="360" w:lineRule="auto"/>
              <w:jc w:val="center"/>
              <w:rPr>
                <w:rFonts w:ascii="等线" w:hAnsi="等线" w:eastAsia="等线" w:cs="等线"/>
                <w:b/>
                <w:sz w:val="24"/>
              </w:rPr>
            </w:pPr>
            <w:r>
              <w:rPr>
                <w:rFonts w:hint="eastAsia" w:ascii="等线" w:hAnsi="等线" w:eastAsia="等线" w:cs="等线"/>
                <w:b/>
                <w:sz w:val="24"/>
              </w:rPr>
              <w:t>审查内容</w:t>
            </w:r>
          </w:p>
        </w:tc>
      </w:tr>
      <w:tr w14:paraId="6C5E3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440" w:type="pct"/>
            <w:noWrap w:val="0"/>
            <w:vAlign w:val="center"/>
          </w:tcPr>
          <w:p w14:paraId="2D029626">
            <w:pPr>
              <w:spacing w:line="360" w:lineRule="auto"/>
              <w:jc w:val="center"/>
              <w:rPr>
                <w:rFonts w:ascii="等线" w:hAnsi="等线" w:eastAsia="等线" w:cs="等线"/>
                <w:sz w:val="22"/>
                <w:szCs w:val="22"/>
              </w:rPr>
            </w:pPr>
            <w:r>
              <w:rPr>
                <w:rFonts w:hint="eastAsia" w:ascii="等线" w:hAnsi="等线" w:eastAsia="等线" w:cs="等线"/>
                <w:sz w:val="22"/>
                <w:szCs w:val="22"/>
              </w:rPr>
              <w:t>1</w:t>
            </w:r>
          </w:p>
        </w:tc>
        <w:tc>
          <w:tcPr>
            <w:tcW w:w="2262" w:type="pct"/>
            <w:noWrap w:val="0"/>
            <w:vAlign w:val="center"/>
          </w:tcPr>
          <w:p w14:paraId="64A70195">
            <w:pPr>
              <w:spacing w:line="360" w:lineRule="auto"/>
              <w:rPr>
                <w:rFonts w:ascii="等线" w:hAnsi="等线" w:eastAsia="等线" w:cs="等线"/>
                <w:sz w:val="22"/>
                <w:szCs w:val="22"/>
              </w:rPr>
            </w:pPr>
            <w:r>
              <w:rPr>
                <w:rFonts w:hint="eastAsia" w:ascii="等线" w:hAnsi="等线" w:eastAsia="等线" w:cs="等线"/>
                <w:sz w:val="22"/>
                <w:szCs w:val="22"/>
              </w:rPr>
              <w:t>具有独立承担民事责任的能力</w:t>
            </w:r>
          </w:p>
        </w:tc>
        <w:tc>
          <w:tcPr>
            <w:tcW w:w="2296" w:type="pct"/>
            <w:noWrap w:val="0"/>
          </w:tcPr>
          <w:p w14:paraId="73E427AC">
            <w:pPr>
              <w:spacing w:line="360" w:lineRule="auto"/>
              <w:rPr>
                <w:rFonts w:ascii="等线" w:hAnsi="等线" w:eastAsia="等线" w:cs="等线"/>
                <w:sz w:val="22"/>
                <w:szCs w:val="22"/>
              </w:rPr>
            </w:pPr>
            <w:r>
              <w:rPr>
                <w:rFonts w:hint="eastAsia" w:ascii="等线" w:hAnsi="等线" w:eastAsia="等线" w:cs="等线"/>
                <w:sz w:val="22"/>
                <w:szCs w:val="22"/>
              </w:rPr>
              <w:t>营业执照等证明文件</w:t>
            </w:r>
          </w:p>
        </w:tc>
      </w:tr>
      <w:tr w14:paraId="18264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0" w:hRule="atLeast"/>
        </w:trPr>
        <w:tc>
          <w:tcPr>
            <w:tcW w:w="440" w:type="pct"/>
            <w:noWrap w:val="0"/>
            <w:vAlign w:val="center"/>
          </w:tcPr>
          <w:p w14:paraId="3CB4A21B">
            <w:pPr>
              <w:spacing w:line="360" w:lineRule="auto"/>
              <w:jc w:val="center"/>
              <w:rPr>
                <w:rFonts w:ascii="等线" w:hAnsi="等线" w:eastAsia="等线" w:cs="等线"/>
                <w:sz w:val="22"/>
                <w:szCs w:val="22"/>
              </w:rPr>
            </w:pPr>
            <w:r>
              <w:rPr>
                <w:rFonts w:hint="eastAsia" w:ascii="等线" w:hAnsi="等线" w:eastAsia="等线" w:cs="等线"/>
                <w:sz w:val="22"/>
                <w:szCs w:val="22"/>
              </w:rPr>
              <w:t>2</w:t>
            </w:r>
          </w:p>
        </w:tc>
        <w:tc>
          <w:tcPr>
            <w:tcW w:w="2262" w:type="pct"/>
            <w:noWrap w:val="0"/>
            <w:vAlign w:val="center"/>
          </w:tcPr>
          <w:p w14:paraId="79680873">
            <w:pPr>
              <w:spacing w:line="360" w:lineRule="auto"/>
              <w:rPr>
                <w:rFonts w:ascii="等线" w:hAnsi="等线" w:eastAsia="等线" w:cs="等线"/>
                <w:sz w:val="22"/>
                <w:szCs w:val="22"/>
              </w:rPr>
            </w:pPr>
            <w:r>
              <w:rPr>
                <w:rFonts w:hint="eastAsia" w:ascii="等线" w:hAnsi="等线" w:eastAsia="等线" w:cs="等线"/>
                <w:sz w:val="22"/>
                <w:szCs w:val="22"/>
              </w:rPr>
              <w:t>具有良好的商业信誉和健全的财务会计制度</w:t>
            </w:r>
            <w:r>
              <w:rPr>
                <w:rFonts w:hint="eastAsia" w:ascii="等线" w:hAnsi="等线" w:eastAsia="等线" w:cs="等线"/>
                <w:sz w:val="22"/>
                <w:szCs w:val="22"/>
                <w:lang w:eastAsia="zh-CN"/>
              </w:rPr>
              <w:t>；</w:t>
            </w:r>
            <w:r>
              <w:rPr>
                <w:rFonts w:hint="eastAsia" w:ascii="等线" w:hAnsi="等线" w:eastAsia="等线" w:cs="等线"/>
                <w:sz w:val="22"/>
                <w:szCs w:val="22"/>
              </w:rPr>
              <w:t>具有履行合同所必需的设备和专业技术能力</w:t>
            </w:r>
            <w:r>
              <w:rPr>
                <w:rFonts w:hint="eastAsia" w:ascii="等线" w:hAnsi="等线" w:eastAsia="等线" w:cs="等线"/>
                <w:sz w:val="22"/>
                <w:szCs w:val="22"/>
                <w:lang w:eastAsia="zh-CN"/>
              </w:rPr>
              <w:t>；</w:t>
            </w:r>
            <w:r>
              <w:rPr>
                <w:rFonts w:hint="eastAsia" w:ascii="等线" w:hAnsi="等线" w:eastAsia="等线" w:cs="等线"/>
                <w:sz w:val="22"/>
                <w:szCs w:val="22"/>
              </w:rPr>
              <w:t>有依法缴纳税收和社会保障资金的良好记录</w:t>
            </w:r>
            <w:r>
              <w:rPr>
                <w:rFonts w:hint="eastAsia" w:ascii="等线" w:hAnsi="等线" w:eastAsia="等线" w:cs="等线"/>
                <w:sz w:val="22"/>
                <w:szCs w:val="22"/>
                <w:lang w:eastAsia="zh-CN"/>
              </w:rPr>
              <w:t>；</w:t>
            </w:r>
            <w:r>
              <w:rPr>
                <w:rFonts w:hint="eastAsia" w:ascii="等线" w:hAnsi="等线" w:eastAsia="等线" w:cs="等线"/>
                <w:sz w:val="22"/>
                <w:szCs w:val="22"/>
              </w:rPr>
              <w:t>参加政府采购活动前三年内，在经营活动中没有重大违法记录。</w:t>
            </w:r>
          </w:p>
        </w:tc>
        <w:tc>
          <w:tcPr>
            <w:tcW w:w="2296" w:type="pct"/>
            <w:noWrap w:val="0"/>
            <w:vAlign w:val="center"/>
          </w:tcPr>
          <w:p w14:paraId="5823D8B1">
            <w:pPr>
              <w:spacing w:line="360" w:lineRule="auto"/>
              <w:rPr>
                <w:rFonts w:ascii="等线" w:hAnsi="等线" w:eastAsia="等线" w:cs="等线"/>
                <w:b/>
                <w:sz w:val="22"/>
                <w:szCs w:val="22"/>
              </w:rPr>
            </w:pPr>
            <w:r>
              <w:rPr>
                <w:rFonts w:hint="eastAsia" w:ascii="等线" w:hAnsi="等线" w:eastAsia="等线" w:cs="等线"/>
                <w:bCs/>
                <w:sz w:val="22"/>
                <w:szCs w:val="22"/>
              </w:rPr>
              <w:t>提供资格承诺函</w:t>
            </w:r>
          </w:p>
        </w:tc>
      </w:tr>
      <w:tr w14:paraId="7D7A1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0" w:type="pct"/>
            <w:noWrap w:val="0"/>
            <w:vAlign w:val="center"/>
          </w:tcPr>
          <w:p w14:paraId="6D02A3CA">
            <w:pPr>
              <w:spacing w:line="360" w:lineRule="auto"/>
              <w:jc w:val="center"/>
              <w:rPr>
                <w:rFonts w:ascii="等线" w:hAnsi="等线" w:eastAsia="等线" w:cs="等线"/>
                <w:sz w:val="22"/>
                <w:szCs w:val="22"/>
              </w:rPr>
            </w:pPr>
            <w:r>
              <w:rPr>
                <w:rFonts w:hint="eastAsia" w:ascii="等线" w:hAnsi="等线" w:eastAsia="等线" w:cs="等线"/>
                <w:sz w:val="22"/>
                <w:szCs w:val="22"/>
              </w:rPr>
              <w:t>3</w:t>
            </w:r>
          </w:p>
        </w:tc>
        <w:tc>
          <w:tcPr>
            <w:tcW w:w="2262" w:type="pct"/>
            <w:noWrap w:val="0"/>
            <w:vAlign w:val="center"/>
          </w:tcPr>
          <w:p w14:paraId="6B6B48D1">
            <w:pPr>
              <w:spacing w:line="360" w:lineRule="auto"/>
              <w:rPr>
                <w:rFonts w:ascii="等线" w:hAnsi="等线" w:eastAsia="等线" w:cs="等线"/>
                <w:sz w:val="22"/>
                <w:szCs w:val="22"/>
              </w:rPr>
            </w:pPr>
            <w:r>
              <w:rPr>
                <w:rFonts w:hint="eastAsia" w:ascii="等线" w:hAnsi="等线" w:eastAsia="等线" w:cs="等线"/>
                <w:sz w:val="22"/>
                <w:szCs w:val="22"/>
              </w:rPr>
              <w:t>落实政府采购政策需满足的资格要求</w:t>
            </w:r>
          </w:p>
        </w:tc>
        <w:tc>
          <w:tcPr>
            <w:tcW w:w="2296" w:type="pct"/>
            <w:noWrap w:val="0"/>
            <w:vAlign w:val="center"/>
          </w:tcPr>
          <w:p w14:paraId="5C993AA2">
            <w:pPr>
              <w:spacing w:line="360" w:lineRule="auto"/>
              <w:rPr>
                <w:rFonts w:ascii="等线" w:hAnsi="等线" w:eastAsia="等线" w:cs="等线"/>
                <w:sz w:val="22"/>
                <w:szCs w:val="22"/>
              </w:rPr>
            </w:pPr>
            <w:r>
              <w:rPr>
                <w:rFonts w:hint="eastAsia" w:ascii="等线" w:hAnsi="等线" w:eastAsia="等线" w:cs="等线"/>
                <w:sz w:val="22"/>
                <w:szCs w:val="22"/>
              </w:rPr>
              <w:t>本项目专门面向中小企业采购。提供中小企业声明函或由省级以上监狱管理局、戒毒管理局（含新疆生产建设兵团）出具的属于监狱企业的证明文件或残疾人福利性单位声明函。</w:t>
            </w:r>
          </w:p>
          <w:p w14:paraId="0EC42948">
            <w:pPr>
              <w:spacing w:line="360" w:lineRule="auto"/>
              <w:rPr>
                <w:rFonts w:ascii="等线" w:hAnsi="等线" w:eastAsia="等线" w:cs="等线"/>
                <w:sz w:val="22"/>
                <w:szCs w:val="22"/>
              </w:rPr>
            </w:pPr>
            <w:r>
              <w:rPr>
                <w:rFonts w:hint="eastAsia" w:ascii="等线" w:hAnsi="等线" w:eastAsia="等线" w:cs="等线"/>
                <w:sz w:val="22"/>
                <w:szCs w:val="22"/>
              </w:rPr>
              <w:t>（中小企业声明函填写注意：投标人提交的《中小企业声明函》按招标文件要求格式提供；投标人提交的中小企业声明函按规定填写了招标文件中规定的所属行业。）</w:t>
            </w:r>
          </w:p>
        </w:tc>
      </w:tr>
    </w:tbl>
    <w:p w14:paraId="74F4DB7B">
      <w:pPr>
        <w:widowControl/>
        <w:spacing w:before="200" w:after="200" w:line="360" w:lineRule="auto"/>
        <w:ind w:firstLine="444"/>
        <w:jc w:val="left"/>
        <w:rPr>
          <w:rFonts w:ascii="等线" w:hAnsi="等线" w:eastAsia="等线" w:cs="等线"/>
          <w:b/>
          <w:sz w:val="30"/>
          <w:szCs w:val="30"/>
        </w:rPr>
      </w:pPr>
      <w:r>
        <w:rPr>
          <w:rFonts w:hint="eastAsia" w:ascii="等线" w:hAnsi="等线" w:eastAsia="等线" w:cs="等线"/>
          <w:b/>
          <w:sz w:val="30"/>
          <w:szCs w:val="30"/>
        </w:rPr>
        <w:t>7.投标人符合性审查</w:t>
      </w:r>
    </w:p>
    <w:p w14:paraId="51FCCEF2">
      <w:pPr>
        <w:spacing w:line="360" w:lineRule="auto"/>
        <w:rPr>
          <w:rFonts w:ascii="等线" w:hAnsi="等线" w:eastAsia="等线" w:cs="等线"/>
          <w:sz w:val="24"/>
        </w:rPr>
      </w:pPr>
      <w:r>
        <w:rPr>
          <w:rFonts w:hint="eastAsia" w:ascii="等线" w:hAnsi="等线" w:eastAsia="等线" w:cs="等线"/>
          <w:sz w:val="24"/>
        </w:rPr>
        <w:t xml:space="preserve">    7.1 评标委员会将对符合资格的投标人的投标文件进行符合性审查，审查内容主要是投标文件的有效性和对招标文件的响应程度，以确定是否满足招标文件的实质性要求。</w:t>
      </w:r>
    </w:p>
    <w:tbl>
      <w:tblPr>
        <w:tblStyle w:val="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0"/>
        <w:gridCol w:w="3131"/>
        <w:gridCol w:w="4582"/>
      </w:tblGrid>
      <w:tr w14:paraId="58E6C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475" w:type="pct"/>
            <w:noWrap w:val="0"/>
          </w:tcPr>
          <w:p w14:paraId="43D0AC02">
            <w:pPr>
              <w:jc w:val="center"/>
              <w:rPr>
                <w:rFonts w:ascii="等线" w:hAnsi="等线" w:eastAsia="等线" w:cs="等线"/>
              </w:rPr>
            </w:pPr>
            <w:r>
              <w:rPr>
                <w:rFonts w:hint="eastAsia" w:ascii="等线" w:hAnsi="等线" w:eastAsia="等线" w:cs="等线"/>
              </w:rPr>
              <w:t>序号</w:t>
            </w:r>
          </w:p>
        </w:tc>
        <w:tc>
          <w:tcPr>
            <w:tcW w:w="1837" w:type="pct"/>
            <w:noWrap w:val="0"/>
          </w:tcPr>
          <w:p w14:paraId="3C7C4A08">
            <w:pPr>
              <w:jc w:val="center"/>
              <w:rPr>
                <w:rFonts w:ascii="等线" w:hAnsi="等线" w:eastAsia="等线" w:cs="等线"/>
              </w:rPr>
            </w:pPr>
            <w:r>
              <w:rPr>
                <w:rFonts w:hint="eastAsia" w:ascii="等线" w:hAnsi="等线" w:eastAsia="等线" w:cs="等线"/>
              </w:rPr>
              <w:t>审查要素</w:t>
            </w:r>
          </w:p>
        </w:tc>
        <w:tc>
          <w:tcPr>
            <w:tcW w:w="2687" w:type="pct"/>
            <w:noWrap w:val="0"/>
          </w:tcPr>
          <w:p w14:paraId="01A88B12">
            <w:pPr>
              <w:jc w:val="center"/>
              <w:rPr>
                <w:rFonts w:ascii="等线" w:hAnsi="等线" w:eastAsia="等线" w:cs="等线"/>
              </w:rPr>
            </w:pPr>
            <w:r>
              <w:rPr>
                <w:rFonts w:hint="eastAsia" w:ascii="等线" w:hAnsi="等线" w:eastAsia="等线" w:cs="等线"/>
              </w:rPr>
              <w:t>审查内容</w:t>
            </w:r>
          </w:p>
        </w:tc>
      </w:tr>
      <w:tr w14:paraId="755B5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trPr>
        <w:tc>
          <w:tcPr>
            <w:tcW w:w="5000" w:type="pct"/>
            <w:gridSpan w:val="3"/>
            <w:noWrap w:val="0"/>
            <w:vAlign w:val="center"/>
          </w:tcPr>
          <w:p w14:paraId="23136BB0">
            <w:pPr>
              <w:jc w:val="center"/>
              <w:rPr>
                <w:rFonts w:ascii="等线" w:hAnsi="等线" w:eastAsia="等线" w:cs="等线"/>
              </w:rPr>
            </w:pPr>
            <w:r>
              <w:rPr>
                <w:rFonts w:hint="eastAsia" w:ascii="等线" w:hAnsi="等线" w:eastAsia="等线" w:cs="等线"/>
              </w:rPr>
              <w:t>报价要求</w:t>
            </w:r>
          </w:p>
        </w:tc>
      </w:tr>
      <w:tr w14:paraId="40B84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trPr>
        <w:tc>
          <w:tcPr>
            <w:tcW w:w="475" w:type="pct"/>
            <w:noWrap w:val="0"/>
            <w:vAlign w:val="center"/>
          </w:tcPr>
          <w:p w14:paraId="34A63F7B">
            <w:pPr>
              <w:jc w:val="center"/>
              <w:rPr>
                <w:rFonts w:ascii="等线" w:hAnsi="等线" w:eastAsia="等线" w:cs="等线"/>
              </w:rPr>
            </w:pPr>
            <w:r>
              <w:rPr>
                <w:rFonts w:hint="eastAsia" w:ascii="等线" w:hAnsi="等线" w:eastAsia="等线" w:cs="等线"/>
              </w:rPr>
              <w:t>1</w:t>
            </w:r>
          </w:p>
        </w:tc>
        <w:tc>
          <w:tcPr>
            <w:tcW w:w="1837" w:type="pct"/>
            <w:tcBorders>
              <w:right w:val="single" w:color="auto" w:sz="4" w:space="0"/>
            </w:tcBorders>
            <w:noWrap w:val="0"/>
            <w:vAlign w:val="center"/>
          </w:tcPr>
          <w:p w14:paraId="470ED670">
            <w:pPr>
              <w:jc w:val="center"/>
              <w:rPr>
                <w:rFonts w:ascii="等线" w:hAnsi="等线" w:eastAsia="等线" w:cs="等线"/>
              </w:rPr>
            </w:pPr>
            <w:r>
              <w:rPr>
                <w:rFonts w:hint="eastAsia" w:ascii="等线" w:hAnsi="等线" w:eastAsia="等线" w:cs="等线"/>
              </w:rPr>
              <w:t>报价</w:t>
            </w:r>
          </w:p>
        </w:tc>
        <w:tc>
          <w:tcPr>
            <w:tcW w:w="2687" w:type="pct"/>
            <w:tcBorders>
              <w:left w:val="single" w:color="auto" w:sz="4" w:space="0"/>
              <w:bottom w:val="single" w:color="auto" w:sz="4" w:space="0"/>
            </w:tcBorders>
            <w:noWrap w:val="0"/>
            <w:vAlign w:val="center"/>
          </w:tcPr>
          <w:p w14:paraId="2F76F5E9">
            <w:pPr>
              <w:rPr>
                <w:rFonts w:ascii="等线" w:hAnsi="等线" w:eastAsia="等线" w:cs="等线"/>
              </w:rPr>
            </w:pPr>
            <w:r>
              <w:rPr>
                <w:rFonts w:hint="eastAsia" w:ascii="等线" w:hAnsi="等线" w:eastAsia="等线" w:cs="等线"/>
              </w:rPr>
              <w:t>总报价不超过最高限价，投标报价表按规定要求进行报价盖章（含签字等）。报价合理性。</w:t>
            </w:r>
          </w:p>
          <w:p w14:paraId="01090879">
            <w:pPr>
              <w:rPr>
                <w:rFonts w:ascii="等线" w:hAnsi="等线" w:eastAsia="等线" w:cs="等线"/>
                <w:b/>
                <w:bCs/>
              </w:rPr>
            </w:pPr>
            <w:r>
              <w:rPr>
                <w:rFonts w:hint="eastAsia" w:ascii="等线" w:hAnsi="等线" w:eastAsia="等线" w:cs="等线"/>
                <w:b/>
                <w:bCs/>
              </w:rPr>
              <w:t xml:space="preserve">（一）评审过程中出现下列情形之一的，评审委员会应当启动异常低价投标（响应）审查程序：  </w:t>
            </w:r>
          </w:p>
          <w:p w14:paraId="4D18E691">
            <w:pPr>
              <w:rPr>
                <w:rFonts w:ascii="等线" w:hAnsi="等线" w:eastAsia="等线" w:cs="等线"/>
                <w:b/>
                <w:bCs/>
              </w:rPr>
            </w:pPr>
            <w:r>
              <w:rPr>
                <w:rFonts w:hint="eastAsia" w:ascii="等线" w:hAnsi="等线" w:eastAsia="等线" w:cs="等线"/>
                <w:b/>
                <w:bCs/>
              </w:rPr>
              <w:t xml:space="preserve">1．投标（响应）报价低于采购项目预算 50% 的，即投标（响应）报价&lt;采购项目预算×50% ； </w:t>
            </w:r>
          </w:p>
          <w:p w14:paraId="5CEDD9A1">
            <w:pPr>
              <w:rPr>
                <w:rFonts w:ascii="等线" w:hAnsi="等线" w:eastAsia="等线" w:cs="等线"/>
                <w:b/>
                <w:bCs/>
              </w:rPr>
            </w:pPr>
            <w:r>
              <w:rPr>
                <w:rFonts w:hint="eastAsia" w:ascii="等线" w:hAnsi="等线" w:eastAsia="等线" w:cs="等线"/>
                <w:b/>
                <w:bCs/>
              </w:rPr>
              <w:t xml:space="preserve">2．投标（响应）报价低于采购项目最高限价 45% 的，即投标（响应）报价&lt;采购项目最高限价×45% ； </w:t>
            </w:r>
          </w:p>
          <w:p w14:paraId="58B512B5">
            <w:pPr>
              <w:rPr>
                <w:rFonts w:ascii="等线" w:hAnsi="等线" w:eastAsia="等线" w:cs="等线"/>
                <w:b/>
                <w:bCs/>
              </w:rPr>
            </w:pPr>
            <w:r>
              <w:rPr>
                <w:rFonts w:hint="eastAsia" w:ascii="等线" w:hAnsi="等线" w:eastAsia="等线" w:cs="等线"/>
                <w:b/>
                <w:bCs/>
              </w:rPr>
              <w:t>3．评审委员会认定的供应商报价过低、有可能影响产品质量或者不能诚信履约的其他情形。</w:t>
            </w:r>
          </w:p>
          <w:p w14:paraId="6DCD909E">
            <w:pPr>
              <w:rPr>
                <w:rFonts w:ascii="等线" w:hAnsi="等线" w:eastAsia="等线" w:cs="等线"/>
              </w:rPr>
            </w:pPr>
            <w:r>
              <w:rPr>
                <w:rFonts w:hint="eastAsia" w:ascii="等线" w:hAnsi="等线" w:eastAsia="等线" w:cs="等线"/>
                <w:b/>
                <w:bCs/>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tc>
      </w:tr>
      <w:tr w14:paraId="38311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5000" w:type="pct"/>
            <w:gridSpan w:val="3"/>
            <w:noWrap w:val="0"/>
            <w:vAlign w:val="center"/>
          </w:tcPr>
          <w:p w14:paraId="77044677">
            <w:pPr>
              <w:jc w:val="center"/>
              <w:rPr>
                <w:rFonts w:ascii="等线" w:hAnsi="等线" w:eastAsia="等线" w:cs="等线"/>
              </w:rPr>
            </w:pPr>
            <w:r>
              <w:rPr>
                <w:rFonts w:hint="eastAsia" w:ascii="等线" w:hAnsi="等线" w:eastAsia="等线" w:cs="等线"/>
              </w:rPr>
              <w:t>商务要求</w:t>
            </w:r>
          </w:p>
        </w:tc>
      </w:tr>
      <w:tr w14:paraId="51FF5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7" w:hRule="atLeast"/>
        </w:trPr>
        <w:tc>
          <w:tcPr>
            <w:tcW w:w="475" w:type="pct"/>
            <w:noWrap w:val="0"/>
            <w:vAlign w:val="center"/>
          </w:tcPr>
          <w:p w14:paraId="4EC93886">
            <w:pPr>
              <w:jc w:val="center"/>
              <w:rPr>
                <w:rFonts w:hint="eastAsia" w:ascii="等线" w:hAnsi="等线" w:eastAsia="等线" w:cs="等线"/>
                <w:lang w:val="en-US" w:eastAsia="zh-CN"/>
              </w:rPr>
            </w:pPr>
            <w:r>
              <w:rPr>
                <w:rFonts w:hint="eastAsia" w:ascii="等线" w:hAnsi="等线" w:eastAsia="等线" w:cs="等线"/>
                <w:lang w:val="en-US" w:eastAsia="zh-CN"/>
              </w:rPr>
              <w:t>2</w:t>
            </w:r>
          </w:p>
        </w:tc>
        <w:tc>
          <w:tcPr>
            <w:tcW w:w="3131" w:type="dxa"/>
            <w:noWrap w:val="0"/>
            <w:vAlign w:val="center"/>
          </w:tcPr>
          <w:p w14:paraId="0B8F77D5">
            <w:pPr>
              <w:jc w:val="center"/>
              <w:rPr>
                <w:rFonts w:hint="eastAsia" w:ascii="等线" w:hAnsi="等线" w:eastAsia="等线" w:cs="等线"/>
              </w:rPr>
            </w:pPr>
            <w:r>
              <w:rPr>
                <w:rFonts w:hint="eastAsia" w:ascii="等线" w:hAnsi="等线" w:eastAsia="等线" w:cs="等线"/>
                <w:color w:val="auto"/>
                <w:highlight w:val="none"/>
                <w:lang w:val="en-US" w:eastAsia="zh-CN"/>
              </w:rPr>
              <w:t>投标函</w:t>
            </w:r>
          </w:p>
        </w:tc>
        <w:tc>
          <w:tcPr>
            <w:tcW w:w="4582" w:type="dxa"/>
            <w:noWrap w:val="0"/>
            <w:vAlign w:val="center"/>
          </w:tcPr>
          <w:p w14:paraId="6139C5AF">
            <w:pPr>
              <w:rPr>
                <w:rFonts w:hint="eastAsia" w:ascii="等线" w:hAnsi="等线" w:eastAsia="等线" w:cs="等线"/>
              </w:rPr>
            </w:pPr>
            <w:r>
              <w:rPr>
                <w:rFonts w:hint="eastAsia" w:ascii="等线" w:hAnsi="等线" w:eastAsia="等线" w:cs="等线"/>
                <w:color w:val="auto"/>
                <w:highlight w:val="none"/>
                <w:lang w:val="en-US" w:eastAsia="zh-CN"/>
              </w:rPr>
              <w:t>按照采购文件要求提供材料且盖章（含签字）等</w:t>
            </w:r>
          </w:p>
        </w:tc>
      </w:tr>
      <w:tr w14:paraId="79369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7" w:hRule="atLeast"/>
        </w:trPr>
        <w:tc>
          <w:tcPr>
            <w:tcW w:w="475" w:type="pct"/>
            <w:noWrap w:val="0"/>
            <w:vAlign w:val="center"/>
          </w:tcPr>
          <w:p w14:paraId="2E3EDC79">
            <w:pPr>
              <w:jc w:val="center"/>
              <w:rPr>
                <w:rFonts w:hint="eastAsia" w:ascii="等线" w:hAnsi="等线" w:eastAsia="等线" w:cs="等线"/>
                <w:lang w:eastAsia="zh-CN"/>
              </w:rPr>
            </w:pPr>
            <w:r>
              <w:rPr>
                <w:rFonts w:hint="eastAsia" w:ascii="等线" w:hAnsi="等线" w:eastAsia="等线" w:cs="等线"/>
                <w:lang w:val="en-US" w:eastAsia="zh-CN"/>
              </w:rPr>
              <w:t>3</w:t>
            </w:r>
          </w:p>
        </w:tc>
        <w:tc>
          <w:tcPr>
            <w:tcW w:w="1837" w:type="pct"/>
            <w:noWrap w:val="0"/>
            <w:vAlign w:val="center"/>
          </w:tcPr>
          <w:p w14:paraId="3D241387">
            <w:pPr>
              <w:jc w:val="center"/>
              <w:rPr>
                <w:rFonts w:ascii="等线" w:hAnsi="等线" w:eastAsia="等线" w:cs="等线"/>
              </w:rPr>
            </w:pPr>
            <w:r>
              <w:rPr>
                <w:rFonts w:hint="eastAsia" w:ascii="等线" w:hAnsi="等线" w:eastAsia="等线" w:cs="等线"/>
              </w:rPr>
              <w:t>信用查询</w:t>
            </w:r>
          </w:p>
        </w:tc>
        <w:tc>
          <w:tcPr>
            <w:tcW w:w="2687" w:type="pct"/>
            <w:noWrap w:val="0"/>
            <w:vAlign w:val="center"/>
          </w:tcPr>
          <w:p w14:paraId="2CB17C63">
            <w:pPr>
              <w:rPr>
                <w:rFonts w:ascii="等线" w:hAnsi="等线" w:eastAsia="等线" w:cs="等线"/>
              </w:rPr>
            </w:pPr>
            <w:r>
              <w:rPr>
                <w:rFonts w:hint="eastAsia" w:ascii="等线" w:hAnsi="等线" w:eastAsia="等线" w:cs="等线"/>
              </w:rPr>
              <w:t>未被“信用中国”网站（www.creditchina.gov.cn）、中国政府采购网（http://www.ccgp.gov.cn/search/cr/）列为失信被执行人名单、重大税收违法案件当事人名单、政府采购严重违法失信行为名单</w:t>
            </w:r>
          </w:p>
        </w:tc>
      </w:tr>
      <w:tr w14:paraId="113AB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475" w:type="pct"/>
            <w:noWrap w:val="0"/>
            <w:vAlign w:val="center"/>
          </w:tcPr>
          <w:p w14:paraId="69AEC6E2">
            <w:pPr>
              <w:jc w:val="center"/>
              <w:rPr>
                <w:rFonts w:hint="eastAsia" w:ascii="等线" w:hAnsi="等线" w:eastAsia="等线" w:cs="等线"/>
                <w:lang w:val="en-US" w:eastAsia="zh-CN"/>
              </w:rPr>
            </w:pPr>
            <w:r>
              <w:rPr>
                <w:rFonts w:hint="eastAsia" w:ascii="等线" w:hAnsi="等线" w:eastAsia="等线" w:cs="等线"/>
                <w:lang w:val="en-US" w:eastAsia="zh-CN"/>
              </w:rPr>
              <w:t>4</w:t>
            </w:r>
          </w:p>
        </w:tc>
        <w:tc>
          <w:tcPr>
            <w:tcW w:w="3131" w:type="dxa"/>
            <w:noWrap w:val="0"/>
            <w:vAlign w:val="center"/>
          </w:tcPr>
          <w:p w14:paraId="74B701A1">
            <w:pPr>
              <w:jc w:val="center"/>
              <w:rPr>
                <w:rFonts w:hint="eastAsia" w:ascii="等线" w:hAnsi="等线" w:eastAsia="等线" w:cs="等线"/>
              </w:rPr>
            </w:pPr>
            <w:r>
              <w:rPr>
                <w:rFonts w:hint="eastAsia" w:ascii="等线" w:hAnsi="等线" w:eastAsia="等线" w:cs="等线"/>
                <w:color w:val="auto"/>
                <w:highlight w:val="none"/>
                <w:lang w:val="en-US" w:eastAsia="zh-CN"/>
              </w:rPr>
              <w:t>法定代表人身份证明书</w:t>
            </w:r>
          </w:p>
        </w:tc>
        <w:tc>
          <w:tcPr>
            <w:tcW w:w="4582" w:type="dxa"/>
            <w:noWrap w:val="0"/>
            <w:vAlign w:val="center"/>
          </w:tcPr>
          <w:p w14:paraId="15880B95">
            <w:pPr>
              <w:rPr>
                <w:rFonts w:hint="eastAsia" w:ascii="等线" w:hAnsi="等线" w:eastAsia="等线" w:cs="等线"/>
              </w:rPr>
            </w:pPr>
            <w:r>
              <w:rPr>
                <w:rFonts w:hint="eastAsia" w:ascii="等线" w:hAnsi="等线" w:eastAsia="等线" w:cs="等线"/>
                <w:color w:val="auto"/>
                <w:highlight w:val="none"/>
                <w:lang w:val="en-US" w:eastAsia="zh-CN"/>
              </w:rPr>
              <w:t>按照采购文件要求提供材料且盖章（含签字）等</w:t>
            </w:r>
          </w:p>
        </w:tc>
      </w:tr>
      <w:tr w14:paraId="144BC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475" w:type="pct"/>
            <w:noWrap w:val="0"/>
            <w:vAlign w:val="center"/>
          </w:tcPr>
          <w:p w14:paraId="51C3DC05">
            <w:pPr>
              <w:jc w:val="center"/>
              <w:rPr>
                <w:rFonts w:hint="eastAsia" w:ascii="等线" w:hAnsi="等线" w:eastAsia="等线" w:cs="等线"/>
                <w:lang w:eastAsia="zh-CN"/>
              </w:rPr>
            </w:pPr>
            <w:r>
              <w:rPr>
                <w:rFonts w:hint="eastAsia" w:ascii="等线" w:hAnsi="等线" w:eastAsia="等线" w:cs="等线"/>
                <w:lang w:val="en-US" w:eastAsia="zh-CN"/>
              </w:rPr>
              <w:t>5</w:t>
            </w:r>
          </w:p>
        </w:tc>
        <w:tc>
          <w:tcPr>
            <w:tcW w:w="1837" w:type="pct"/>
            <w:noWrap w:val="0"/>
            <w:vAlign w:val="center"/>
          </w:tcPr>
          <w:p w14:paraId="3AD7E014">
            <w:pPr>
              <w:jc w:val="center"/>
              <w:rPr>
                <w:rFonts w:ascii="等线" w:hAnsi="等线" w:eastAsia="等线" w:cs="等线"/>
              </w:rPr>
            </w:pPr>
            <w:r>
              <w:rPr>
                <w:rFonts w:hint="eastAsia" w:ascii="等线" w:hAnsi="等线" w:eastAsia="等线" w:cs="等线"/>
              </w:rPr>
              <w:t>委托代理人授权委托书及社保（如有）</w:t>
            </w:r>
          </w:p>
        </w:tc>
        <w:tc>
          <w:tcPr>
            <w:tcW w:w="2687" w:type="pct"/>
            <w:noWrap w:val="0"/>
            <w:vAlign w:val="center"/>
          </w:tcPr>
          <w:p w14:paraId="36E75C71">
            <w:pPr>
              <w:rPr>
                <w:rFonts w:ascii="等线" w:hAnsi="等线" w:eastAsia="等线" w:cs="等线"/>
              </w:rPr>
            </w:pPr>
            <w:r>
              <w:rPr>
                <w:rFonts w:hint="eastAsia" w:ascii="等线" w:hAnsi="等线" w:eastAsia="等线" w:cs="等线"/>
              </w:rPr>
              <w:t>如有委托代理人，提供授权委托书及供应商按招标文件要求为其缴纳社保证明材料</w:t>
            </w:r>
          </w:p>
        </w:tc>
      </w:tr>
      <w:tr w14:paraId="6B876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5000" w:type="pct"/>
            <w:gridSpan w:val="3"/>
            <w:noWrap w:val="0"/>
            <w:vAlign w:val="center"/>
          </w:tcPr>
          <w:p w14:paraId="0EB70FCB">
            <w:pPr>
              <w:jc w:val="center"/>
              <w:rPr>
                <w:rFonts w:ascii="等线" w:hAnsi="等线" w:eastAsia="等线" w:cs="等线"/>
              </w:rPr>
            </w:pPr>
            <w:r>
              <w:rPr>
                <w:rFonts w:hint="eastAsia" w:ascii="等线" w:hAnsi="等线" w:eastAsia="等线" w:cs="等线"/>
              </w:rPr>
              <w:t>技术要求</w:t>
            </w:r>
          </w:p>
        </w:tc>
      </w:tr>
      <w:tr w14:paraId="0D6DA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trPr>
        <w:tc>
          <w:tcPr>
            <w:tcW w:w="475" w:type="pct"/>
            <w:noWrap w:val="0"/>
            <w:vAlign w:val="center"/>
          </w:tcPr>
          <w:p w14:paraId="2BC24B03">
            <w:pPr>
              <w:jc w:val="center"/>
              <w:rPr>
                <w:rFonts w:hint="eastAsia" w:ascii="等线" w:hAnsi="等线" w:eastAsia="等线" w:cs="等线"/>
                <w:lang w:eastAsia="zh-CN"/>
              </w:rPr>
            </w:pPr>
            <w:r>
              <w:rPr>
                <w:rFonts w:hint="eastAsia" w:ascii="等线" w:hAnsi="等线" w:eastAsia="等线" w:cs="等线"/>
                <w:lang w:val="en-US" w:eastAsia="zh-CN"/>
              </w:rPr>
              <w:t>6</w:t>
            </w:r>
          </w:p>
        </w:tc>
        <w:tc>
          <w:tcPr>
            <w:tcW w:w="1837" w:type="pct"/>
            <w:noWrap w:val="0"/>
            <w:vAlign w:val="center"/>
          </w:tcPr>
          <w:p w14:paraId="5F9DD89E">
            <w:pPr>
              <w:jc w:val="center"/>
              <w:rPr>
                <w:rFonts w:ascii="等线" w:hAnsi="等线" w:eastAsia="等线" w:cs="等线"/>
              </w:rPr>
            </w:pPr>
            <w:r>
              <w:rPr>
                <w:rFonts w:hint="eastAsia" w:ascii="等线" w:hAnsi="等线" w:eastAsia="等线" w:cs="等线"/>
              </w:rPr>
              <w:t>对招标文件响应程度</w:t>
            </w:r>
          </w:p>
        </w:tc>
        <w:tc>
          <w:tcPr>
            <w:tcW w:w="2687" w:type="pct"/>
            <w:noWrap w:val="0"/>
            <w:vAlign w:val="center"/>
          </w:tcPr>
          <w:p w14:paraId="1D1DBE43">
            <w:pPr>
              <w:rPr>
                <w:rFonts w:ascii="等线" w:hAnsi="等线" w:eastAsia="等线" w:cs="等线"/>
              </w:rPr>
            </w:pPr>
            <w:r>
              <w:rPr>
                <w:rFonts w:hint="eastAsia" w:ascii="等线" w:hAnsi="等线" w:eastAsia="等线" w:cs="等线"/>
              </w:rPr>
              <w:t>实质性技术、商务条款（参数）未有负偏离；</w:t>
            </w:r>
            <w:r>
              <w:rPr>
                <w:rFonts w:hint="eastAsia" w:ascii="等线" w:hAnsi="等线" w:eastAsia="等线" w:cs="等线"/>
                <w:lang w:val="en-US" w:eastAsia="zh-CN"/>
              </w:rPr>
              <w:t>合同履行期限、</w:t>
            </w:r>
            <w:r>
              <w:rPr>
                <w:rFonts w:hint="eastAsia" w:ascii="等线" w:hAnsi="等线" w:eastAsia="等线" w:cs="等线"/>
              </w:rPr>
              <w:t>质保期等实质性条款未有负偏离</w:t>
            </w:r>
          </w:p>
        </w:tc>
      </w:tr>
      <w:tr w14:paraId="545D9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trPr>
        <w:tc>
          <w:tcPr>
            <w:tcW w:w="475" w:type="pct"/>
            <w:noWrap w:val="0"/>
            <w:vAlign w:val="center"/>
          </w:tcPr>
          <w:p w14:paraId="76BA8926">
            <w:pPr>
              <w:jc w:val="center"/>
              <w:rPr>
                <w:rFonts w:hint="eastAsia" w:ascii="等线" w:hAnsi="等线" w:eastAsia="等线" w:cs="等线"/>
                <w:lang w:eastAsia="zh-CN"/>
              </w:rPr>
            </w:pPr>
            <w:r>
              <w:rPr>
                <w:rFonts w:hint="eastAsia" w:ascii="等线" w:hAnsi="等线" w:eastAsia="等线" w:cs="等线"/>
                <w:lang w:val="en-US" w:eastAsia="zh-CN"/>
              </w:rPr>
              <w:t>7</w:t>
            </w:r>
          </w:p>
        </w:tc>
        <w:tc>
          <w:tcPr>
            <w:tcW w:w="1837" w:type="pct"/>
            <w:noWrap w:val="0"/>
            <w:vAlign w:val="center"/>
          </w:tcPr>
          <w:p w14:paraId="4DE59FB0">
            <w:pPr>
              <w:jc w:val="center"/>
              <w:rPr>
                <w:rFonts w:ascii="等线" w:hAnsi="等线" w:eastAsia="等线" w:cs="等线"/>
              </w:rPr>
            </w:pPr>
            <w:r>
              <w:rPr>
                <w:rFonts w:hint="eastAsia" w:ascii="等线" w:hAnsi="等线" w:eastAsia="等线" w:cs="等线"/>
              </w:rPr>
              <w:t>投标文件有效性和完整性</w:t>
            </w:r>
          </w:p>
        </w:tc>
        <w:tc>
          <w:tcPr>
            <w:tcW w:w="2687" w:type="pct"/>
            <w:noWrap w:val="0"/>
            <w:vAlign w:val="center"/>
          </w:tcPr>
          <w:p w14:paraId="63CB58D9">
            <w:pPr>
              <w:rPr>
                <w:rFonts w:ascii="等线" w:hAnsi="等线" w:eastAsia="等线" w:cs="等线"/>
              </w:rPr>
            </w:pPr>
            <w:r>
              <w:rPr>
                <w:rFonts w:hint="eastAsia" w:ascii="等线" w:hAnsi="等线" w:eastAsia="等线" w:cs="等线"/>
              </w:rPr>
              <w:t>按照招标文件的格式盖章签字等，投标文件内容完整性、齐全性、正确无误性。未发现属无效响应的情形。</w:t>
            </w:r>
          </w:p>
        </w:tc>
      </w:tr>
    </w:tbl>
    <w:p w14:paraId="638F9330">
      <w:pPr>
        <w:widowControl/>
        <w:spacing w:before="200" w:after="200" w:line="360" w:lineRule="auto"/>
        <w:ind w:firstLine="444"/>
        <w:jc w:val="left"/>
        <w:rPr>
          <w:rFonts w:ascii="等线" w:hAnsi="等线" w:eastAsia="等线" w:cs="等线"/>
          <w:b/>
          <w:sz w:val="30"/>
          <w:szCs w:val="30"/>
        </w:rPr>
      </w:pPr>
      <w:r>
        <w:rPr>
          <w:rFonts w:hint="eastAsia" w:ascii="等线" w:hAnsi="等线" w:eastAsia="等线" w:cs="等线"/>
          <w:b/>
          <w:sz w:val="30"/>
          <w:szCs w:val="30"/>
        </w:rPr>
        <w:t>8.商务和技术评估</w:t>
      </w:r>
    </w:p>
    <w:p w14:paraId="3AAC83E0">
      <w:pPr>
        <w:widowControl/>
        <w:spacing w:line="360" w:lineRule="auto"/>
        <w:ind w:firstLine="420"/>
        <w:jc w:val="left"/>
        <w:rPr>
          <w:rFonts w:ascii="等线" w:hAnsi="等线" w:eastAsia="等线" w:cs="等线"/>
          <w:sz w:val="24"/>
        </w:rPr>
      </w:pPr>
      <w:r>
        <w:rPr>
          <w:rFonts w:hint="eastAsia" w:ascii="等线" w:hAnsi="等线" w:eastAsia="等线" w:cs="等线"/>
          <w:sz w:val="24"/>
        </w:rPr>
        <w:t xml:space="preserve">☑8.1 </w:t>
      </w:r>
      <w:r>
        <w:rPr>
          <w:rFonts w:hint="eastAsia" w:ascii="等线" w:hAnsi="等线" w:eastAsia="等线" w:cs="等线"/>
          <w:b/>
          <w:sz w:val="24"/>
        </w:rPr>
        <w:t>本项目采用综合评分法。</w:t>
      </w:r>
    </w:p>
    <w:tbl>
      <w:tblPr>
        <w:tblStyle w:val="6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2067"/>
        <w:gridCol w:w="2027"/>
        <w:gridCol w:w="1974"/>
        <w:gridCol w:w="2255"/>
      </w:tblGrid>
      <w:tr w14:paraId="26E2CBA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noWrap w:val="0"/>
            <w:vAlign w:val="center"/>
          </w:tcPr>
          <w:p w14:paraId="306E5E68">
            <w:pPr>
              <w:spacing w:line="360" w:lineRule="auto"/>
              <w:jc w:val="center"/>
              <w:rPr>
                <w:rFonts w:ascii="等线" w:hAnsi="等线" w:eastAsia="等线" w:cs="等线"/>
                <w:b/>
                <w:sz w:val="24"/>
              </w:rPr>
            </w:pPr>
            <w:r>
              <w:rPr>
                <w:rFonts w:hint="eastAsia" w:ascii="等线" w:hAnsi="等线" w:eastAsia="等线" w:cs="等线"/>
                <w:b/>
                <w:sz w:val="24"/>
              </w:rPr>
              <w:t>评分项目</w:t>
            </w:r>
          </w:p>
        </w:tc>
        <w:tc>
          <w:tcPr>
            <w:tcW w:w="1218" w:type="pct"/>
            <w:tcBorders>
              <w:top w:val="single" w:color="auto" w:sz="6" w:space="0"/>
              <w:left w:val="single" w:color="auto" w:sz="6" w:space="0"/>
              <w:bottom w:val="single" w:color="auto" w:sz="6" w:space="0"/>
              <w:right w:val="single" w:color="auto" w:sz="6" w:space="0"/>
            </w:tcBorders>
            <w:noWrap w:val="0"/>
            <w:vAlign w:val="center"/>
          </w:tcPr>
          <w:p w14:paraId="520EF9C7">
            <w:pPr>
              <w:spacing w:line="360" w:lineRule="auto"/>
              <w:jc w:val="center"/>
              <w:rPr>
                <w:rFonts w:ascii="等线" w:hAnsi="等线" w:eastAsia="等线" w:cs="等线"/>
                <w:b/>
                <w:sz w:val="24"/>
              </w:rPr>
            </w:pPr>
            <w:r>
              <w:rPr>
                <w:rFonts w:hint="eastAsia" w:ascii="等线" w:hAnsi="等线" w:eastAsia="等线" w:cs="等线"/>
                <w:b/>
                <w:sz w:val="24"/>
              </w:rPr>
              <w:t>技术评估</w:t>
            </w:r>
          </w:p>
        </w:tc>
        <w:tc>
          <w:tcPr>
            <w:tcW w:w="1186" w:type="pct"/>
            <w:tcBorders>
              <w:top w:val="single" w:color="auto" w:sz="6" w:space="0"/>
              <w:left w:val="single" w:color="auto" w:sz="6" w:space="0"/>
              <w:bottom w:val="single" w:color="auto" w:sz="6" w:space="0"/>
              <w:right w:val="single" w:color="auto" w:sz="6" w:space="0"/>
            </w:tcBorders>
            <w:noWrap w:val="0"/>
            <w:vAlign w:val="center"/>
          </w:tcPr>
          <w:p w14:paraId="43B48D2A">
            <w:pPr>
              <w:spacing w:line="360" w:lineRule="auto"/>
              <w:jc w:val="center"/>
              <w:rPr>
                <w:rFonts w:ascii="等线" w:hAnsi="等线" w:eastAsia="等线" w:cs="等线"/>
                <w:b/>
                <w:sz w:val="24"/>
              </w:rPr>
            </w:pPr>
            <w:r>
              <w:rPr>
                <w:rFonts w:hint="eastAsia" w:ascii="等线" w:hAnsi="等线" w:eastAsia="等线" w:cs="等线"/>
                <w:b/>
                <w:sz w:val="24"/>
              </w:rPr>
              <w:t>商务评估</w:t>
            </w:r>
          </w:p>
        </w:tc>
        <w:tc>
          <w:tcPr>
            <w:tcW w:w="1354" w:type="pct"/>
            <w:tcBorders>
              <w:top w:val="single" w:color="auto" w:sz="6" w:space="0"/>
              <w:left w:val="single" w:color="auto" w:sz="6" w:space="0"/>
              <w:bottom w:val="single" w:color="auto" w:sz="6" w:space="0"/>
              <w:right w:val="single" w:color="auto" w:sz="6" w:space="0"/>
            </w:tcBorders>
            <w:noWrap w:val="0"/>
            <w:vAlign w:val="center"/>
          </w:tcPr>
          <w:p w14:paraId="645F926B">
            <w:pPr>
              <w:spacing w:line="360" w:lineRule="auto"/>
              <w:jc w:val="center"/>
              <w:rPr>
                <w:rFonts w:ascii="等线" w:hAnsi="等线" w:eastAsia="等线" w:cs="等线"/>
                <w:b/>
                <w:sz w:val="24"/>
              </w:rPr>
            </w:pPr>
            <w:r>
              <w:rPr>
                <w:rFonts w:hint="eastAsia" w:ascii="等线" w:hAnsi="等线" w:eastAsia="等线" w:cs="等线"/>
                <w:b/>
                <w:sz w:val="24"/>
              </w:rPr>
              <w:t>价格评估</w:t>
            </w:r>
          </w:p>
        </w:tc>
      </w:tr>
      <w:tr w14:paraId="5D08054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noWrap w:val="0"/>
            <w:vAlign w:val="center"/>
          </w:tcPr>
          <w:p w14:paraId="68106DED">
            <w:pPr>
              <w:spacing w:line="360" w:lineRule="auto"/>
              <w:jc w:val="center"/>
              <w:rPr>
                <w:rFonts w:ascii="等线" w:hAnsi="等线" w:eastAsia="等线" w:cs="等线"/>
                <w:b/>
                <w:sz w:val="24"/>
              </w:rPr>
            </w:pPr>
            <w:r>
              <w:rPr>
                <w:rFonts w:hint="eastAsia" w:ascii="等线" w:hAnsi="等线" w:eastAsia="等线" w:cs="等线"/>
                <w:b/>
                <w:sz w:val="24"/>
              </w:rPr>
              <w:t>分值</w:t>
            </w:r>
          </w:p>
        </w:tc>
        <w:tc>
          <w:tcPr>
            <w:tcW w:w="1218" w:type="pct"/>
            <w:tcBorders>
              <w:top w:val="single" w:color="auto" w:sz="6" w:space="0"/>
              <w:left w:val="single" w:color="auto" w:sz="6" w:space="0"/>
              <w:bottom w:val="single" w:color="auto" w:sz="6" w:space="0"/>
              <w:right w:val="single" w:color="auto" w:sz="6" w:space="0"/>
            </w:tcBorders>
            <w:noWrap w:val="0"/>
            <w:vAlign w:val="center"/>
          </w:tcPr>
          <w:p w14:paraId="00D7E01E">
            <w:pPr>
              <w:spacing w:line="360" w:lineRule="auto"/>
              <w:jc w:val="center"/>
              <w:rPr>
                <w:rFonts w:hint="default" w:ascii="等线" w:hAnsi="等线" w:eastAsia="等线" w:cs="等线"/>
                <w:b/>
                <w:sz w:val="24"/>
                <w:lang w:val="en-US" w:eastAsia="zh-CN"/>
              </w:rPr>
            </w:pPr>
            <w:r>
              <w:rPr>
                <w:rFonts w:hint="eastAsia" w:ascii="等线" w:hAnsi="等线" w:eastAsia="等线" w:cs="等线"/>
                <w:b/>
                <w:sz w:val="24"/>
                <w:lang w:val="en-US" w:eastAsia="zh-CN"/>
              </w:rPr>
              <w:t>50</w:t>
            </w:r>
          </w:p>
        </w:tc>
        <w:tc>
          <w:tcPr>
            <w:tcW w:w="1186" w:type="pct"/>
            <w:tcBorders>
              <w:top w:val="single" w:color="auto" w:sz="6" w:space="0"/>
              <w:left w:val="single" w:color="auto" w:sz="6" w:space="0"/>
              <w:bottom w:val="single" w:color="auto" w:sz="6" w:space="0"/>
              <w:right w:val="single" w:color="auto" w:sz="6" w:space="0"/>
            </w:tcBorders>
            <w:noWrap w:val="0"/>
            <w:vAlign w:val="center"/>
          </w:tcPr>
          <w:p w14:paraId="7DAD7401">
            <w:pPr>
              <w:spacing w:line="360" w:lineRule="auto"/>
              <w:jc w:val="center"/>
              <w:rPr>
                <w:rFonts w:hint="default" w:ascii="等线" w:hAnsi="等线" w:eastAsia="等线" w:cs="等线"/>
                <w:b/>
                <w:sz w:val="24"/>
                <w:lang w:val="en-US" w:eastAsia="zh-CN"/>
              </w:rPr>
            </w:pPr>
            <w:r>
              <w:rPr>
                <w:rFonts w:hint="eastAsia" w:ascii="等线" w:hAnsi="等线" w:eastAsia="等线" w:cs="等线"/>
                <w:b/>
                <w:sz w:val="24"/>
                <w:lang w:val="en-US" w:eastAsia="zh-CN"/>
              </w:rPr>
              <w:t>10</w:t>
            </w:r>
          </w:p>
        </w:tc>
        <w:tc>
          <w:tcPr>
            <w:tcW w:w="1354" w:type="pct"/>
            <w:tcBorders>
              <w:top w:val="single" w:color="auto" w:sz="6" w:space="0"/>
              <w:left w:val="single" w:color="auto" w:sz="6" w:space="0"/>
              <w:bottom w:val="single" w:color="auto" w:sz="6" w:space="0"/>
              <w:right w:val="single" w:color="auto" w:sz="6" w:space="0"/>
            </w:tcBorders>
            <w:noWrap w:val="0"/>
            <w:vAlign w:val="center"/>
          </w:tcPr>
          <w:p w14:paraId="14F033AF">
            <w:pPr>
              <w:spacing w:line="360" w:lineRule="auto"/>
              <w:jc w:val="center"/>
              <w:rPr>
                <w:rFonts w:hint="default" w:ascii="等线" w:hAnsi="等线" w:eastAsia="等线" w:cs="等线"/>
                <w:b/>
                <w:sz w:val="24"/>
                <w:lang w:val="en-US" w:eastAsia="zh-CN"/>
              </w:rPr>
            </w:pPr>
            <w:r>
              <w:rPr>
                <w:rFonts w:hint="eastAsia" w:ascii="等线" w:hAnsi="等线" w:eastAsia="等线" w:cs="等线"/>
                <w:b/>
                <w:sz w:val="24"/>
                <w:lang w:val="en-US" w:eastAsia="zh-CN"/>
              </w:rPr>
              <w:t>40</w:t>
            </w:r>
          </w:p>
        </w:tc>
      </w:tr>
    </w:tbl>
    <w:p w14:paraId="285B0FCB">
      <w:pPr>
        <w:widowControl/>
        <w:spacing w:line="360" w:lineRule="auto"/>
        <w:jc w:val="left"/>
        <w:rPr>
          <w:rFonts w:ascii="等线" w:hAnsi="等线" w:eastAsia="等线" w:cs="等线"/>
          <w:b/>
          <w:sz w:val="24"/>
        </w:rPr>
      </w:pPr>
    </w:p>
    <w:p w14:paraId="3BB50226">
      <w:pPr>
        <w:widowControl/>
        <w:spacing w:line="360" w:lineRule="auto"/>
        <w:jc w:val="left"/>
        <w:rPr>
          <w:rFonts w:ascii="等线" w:hAnsi="等线" w:eastAsia="等线" w:cs="等线"/>
          <w:b/>
          <w:sz w:val="24"/>
        </w:rPr>
      </w:pPr>
      <w:r>
        <w:rPr>
          <w:rFonts w:hint="eastAsia" w:ascii="等线" w:hAnsi="等线" w:eastAsia="等线" w:cs="等线"/>
          <w:b/>
          <w:sz w:val="24"/>
        </w:rPr>
        <w:t>（一）技术评估</w:t>
      </w:r>
    </w:p>
    <w:tbl>
      <w:tblPr>
        <w:tblStyle w:val="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
        <w:gridCol w:w="1550"/>
        <w:gridCol w:w="5294"/>
        <w:gridCol w:w="759"/>
      </w:tblGrid>
      <w:tr w14:paraId="71260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trPr>
        <w:tc>
          <w:tcPr>
            <w:tcW w:w="540" w:type="pct"/>
            <w:tcBorders>
              <w:top w:val="single" w:color="000000" w:sz="4" w:space="0"/>
              <w:left w:val="single" w:color="000000" w:sz="4" w:space="0"/>
              <w:bottom w:val="single" w:color="000000" w:sz="4" w:space="0"/>
              <w:right w:val="single" w:color="000000" w:sz="4" w:space="0"/>
            </w:tcBorders>
            <w:noWrap w:val="0"/>
            <w:vAlign w:val="center"/>
          </w:tcPr>
          <w:p w14:paraId="74CB2917">
            <w:pPr>
              <w:jc w:val="center"/>
              <w:rPr>
                <w:rFonts w:ascii="等线" w:hAnsi="等线" w:eastAsia="等线" w:cs="等线"/>
                <w:b/>
                <w:bCs/>
              </w:rPr>
            </w:pPr>
            <w:r>
              <w:rPr>
                <w:rFonts w:hint="eastAsia" w:ascii="等线" w:hAnsi="等线" w:eastAsia="等线" w:cs="等线"/>
                <w:b/>
                <w:bCs/>
              </w:rPr>
              <w:t>序号</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52D0FEB2">
            <w:pPr>
              <w:jc w:val="center"/>
              <w:rPr>
                <w:rFonts w:ascii="等线" w:hAnsi="等线" w:eastAsia="等线" w:cs="等线"/>
                <w:b/>
                <w:bCs/>
              </w:rPr>
            </w:pPr>
            <w:r>
              <w:rPr>
                <w:rFonts w:hint="eastAsia" w:ascii="等线" w:hAnsi="等线" w:eastAsia="等线" w:cs="等线"/>
                <w:b/>
                <w:bCs/>
              </w:rPr>
              <w:t>评审因素</w:t>
            </w:r>
          </w:p>
        </w:tc>
        <w:tc>
          <w:tcPr>
            <w:tcW w:w="3104" w:type="pct"/>
            <w:tcBorders>
              <w:top w:val="single" w:color="000000" w:sz="4" w:space="0"/>
              <w:left w:val="single" w:color="000000" w:sz="4" w:space="0"/>
              <w:bottom w:val="single" w:color="000000" w:sz="4" w:space="0"/>
              <w:right w:val="single" w:color="000000" w:sz="4" w:space="0"/>
            </w:tcBorders>
            <w:noWrap w:val="0"/>
            <w:vAlign w:val="center"/>
          </w:tcPr>
          <w:p w14:paraId="78BAD3BF">
            <w:pPr>
              <w:jc w:val="center"/>
              <w:rPr>
                <w:rFonts w:ascii="等线" w:hAnsi="等线" w:eastAsia="等线" w:cs="等线"/>
                <w:b/>
                <w:bCs/>
              </w:rPr>
            </w:pPr>
            <w:r>
              <w:rPr>
                <w:rFonts w:hint="eastAsia" w:ascii="等线" w:hAnsi="等线" w:eastAsia="等线" w:cs="等线"/>
                <w:b/>
                <w:bCs/>
              </w:rPr>
              <w:t>评审细则</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57D7F2C4">
            <w:pPr>
              <w:jc w:val="center"/>
              <w:rPr>
                <w:rFonts w:ascii="等线" w:hAnsi="等线" w:eastAsia="等线" w:cs="等线"/>
                <w:b/>
                <w:bCs/>
              </w:rPr>
            </w:pPr>
            <w:r>
              <w:rPr>
                <w:rFonts w:hint="eastAsia" w:ascii="等线" w:hAnsi="等线" w:eastAsia="等线" w:cs="等线"/>
                <w:b/>
                <w:bCs/>
              </w:rPr>
              <w:t>分值</w:t>
            </w:r>
          </w:p>
        </w:tc>
      </w:tr>
      <w:tr w14:paraId="7BDB1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554" w:type="pct"/>
            <w:gridSpan w:val="3"/>
            <w:tcBorders>
              <w:top w:val="single" w:color="000000" w:sz="4" w:space="0"/>
              <w:left w:val="single" w:color="000000" w:sz="4" w:space="0"/>
              <w:bottom w:val="single" w:color="000000" w:sz="4" w:space="0"/>
              <w:right w:val="single" w:color="000000" w:sz="4" w:space="0"/>
            </w:tcBorders>
            <w:noWrap w:val="0"/>
            <w:vAlign w:val="center"/>
          </w:tcPr>
          <w:p w14:paraId="7A6D71FE">
            <w:pPr>
              <w:jc w:val="center"/>
              <w:rPr>
                <w:rFonts w:ascii="等线" w:hAnsi="等线" w:eastAsia="等线" w:cs="等线"/>
                <w:b/>
                <w:bCs/>
              </w:rPr>
            </w:pPr>
            <w:r>
              <w:rPr>
                <w:rFonts w:hint="eastAsia" w:ascii="等线" w:hAnsi="等线" w:eastAsia="等线" w:cs="等线"/>
                <w:b/>
                <w:bCs/>
              </w:rPr>
              <w:t>技术方案</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0A69DC74">
            <w:pPr>
              <w:jc w:val="center"/>
              <w:rPr>
                <w:rFonts w:ascii="等线" w:hAnsi="等线" w:eastAsia="等线" w:cs="等线"/>
                <w:b/>
                <w:bCs/>
              </w:rPr>
            </w:pPr>
            <w:r>
              <w:rPr>
                <w:rFonts w:hint="eastAsia" w:ascii="等线" w:hAnsi="等线" w:eastAsia="等线" w:cs="等线"/>
                <w:b/>
                <w:bCs/>
                <w:lang w:val="en-US" w:eastAsia="zh-CN"/>
              </w:rPr>
              <w:t>50</w:t>
            </w:r>
            <w:r>
              <w:rPr>
                <w:rFonts w:hint="eastAsia" w:ascii="等线" w:hAnsi="等线" w:eastAsia="等线" w:cs="等线"/>
                <w:b/>
                <w:bCs/>
              </w:rPr>
              <w:t>分</w:t>
            </w:r>
          </w:p>
        </w:tc>
      </w:tr>
      <w:tr w14:paraId="4E761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0" w:type="pct"/>
            <w:tcBorders>
              <w:top w:val="single" w:color="000000" w:sz="4" w:space="0"/>
              <w:left w:val="single" w:color="000000" w:sz="4" w:space="0"/>
              <w:bottom w:val="single" w:color="000000" w:sz="4" w:space="0"/>
              <w:right w:val="single" w:color="000000" w:sz="4" w:space="0"/>
            </w:tcBorders>
            <w:noWrap w:val="0"/>
            <w:vAlign w:val="center"/>
          </w:tcPr>
          <w:p w14:paraId="504A60EE">
            <w:pPr>
              <w:rPr>
                <w:rFonts w:ascii="等线" w:hAnsi="等线" w:eastAsia="等线" w:cs="等线"/>
              </w:rPr>
            </w:pPr>
            <w:r>
              <w:rPr>
                <w:rFonts w:hint="eastAsia" w:ascii="等线" w:hAnsi="等线" w:eastAsia="等线" w:cs="等线"/>
              </w:rPr>
              <w:t>1.1</w:t>
            </w:r>
          </w:p>
        </w:tc>
        <w:tc>
          <w:tcPr>
            <w:tcW w:w="9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09502">
            <w:pPr>
              <w:jc w:val="center"/>
              <w:rPr>
                <w:rFonts w:hint="eastAsia" w:ascii="宋体" w:hAnsi="宋体" w:eastAsia="宋体" w:cs="宋体"/>
                <w:sz w:val="21"/>
                <w:szCs w:val="21"/>
                <w:highlight w:val="yellow"/>
                <w:lang w:val="en-US" w:eastAsia="zh-CN" w:bidi="ar-SA"/>
              </w:rPr>
            </w:pPr>
            <w:r>
              <w:rPr>
                <w:rStyle w:val="575"/>
                <w:rFonts w:hint="eastAsia" w:ascii="宋体" w:hAnsi="宋体" w:cs="宋体"/>
                <w:szCs w:val="21"/>
              </w:rPr>
              <w:t>采购项目理解及需求分析</w:t>
            </w:r>
          </w:p>
        </w:tc>
        <w:tc>
          <w:tcPr>
            <w:tcW w:w="31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DF2565">
            <w:pPr>
              <w:jc w:val="left"/>
              <w:rPr>
                <w:rFonts w:hint="eastAsia" w:ascii="宋体" w:hAnsi="宋体" w:eastAsia="宋体" w:cs="宋体"/>
                <w:sz w:val="21"/>
                <w:szCs w:val="21"/>
                <w:highlight w:val="yellow"/>
                <w:lang w:val="en-US" w:eastAsia="zh-CN" w:bidi="ar-SA"/>
              </w:rPr>
            </w:pPr>
            <w:r>
              <w:rPr>
                <w:rFonts w:hint="eastAsia" w:ascii="宋体" w:hAnsi="宋体" w:cs="宋体"/>
                <w:bCs/>
                <w:szCs w:val="21"/>
              </w:rPr>
              <w:t>根据投标人提供的针对本项目需求内容的理解和认识，考察其是否满足本项目的采购需求清单，对本项目的技术商务要求是否进行实质性响应。针对本项目进行</w:t>
            </w:r>
            <w:r>
              <w:rPr>
                <w:rFonts w:hint="eastAsia" w:ascii="宋体" w:hAnsi="宋体" w:cs="宋体"/>
                <w:color w:val="000000"/>
                <w:kern w:val="0"/>
                <w:szCs w:val="21"/>
              </w:rPr>
              <w:t>实质性</w:t>
            </w:r>
            <w:r>
              <w:rPr>
                <w:rFonts w:hint="eastAsia" w:ascii="宋体" w:hAnsi="宋体" w:cs="宋体"/>
                <w:bCs/>
                <w:szCs w:val="21"/>
              </w:rPr>
              <w:t>响应的得基本分</w:t>
            </w:r>
            <w:r>
              <w:rPr>
                <w:rFonts w:hint="eastAsia" w:ascii="宋体" w:hAnsi="宋体" w:cs="宋体"/>
                <w:bCs/>
                <w:szCs w:val="21"/>
                <w:lang w:val="en-US" w:eastAsia="zh-CN"/>
              </w:rPr>
              <w:t>2</w:t>
            </w:r>
            <w:r>
              <w:rPr>
                <w:rFonts w:hint="eastAsia" w:ascii="宋体" w:hAnsi="宋体" w:cs="宋体"/>
                <w:bCs/>
                <w:szCs w:val="21"/>
              </w:rPr>
              <w:t>分；有缺项或未提供方案的不得分。方案针对性强的加1分</w:t>
            </w:r>
            <w:r>
              <w:rPr>
                <w:rFonts w:hint="eastAsia" w:ascii="宋体" w:hAnsi="宋体" w:cs="宋体"/>
                <w:szCs w:val="21"/>
              </w:rPr>
              <w:t>，方案可操性强的加1分</w:t>
            </w:r>
            <w:r>
              <w:rPr>
                <w:rFonts w:hint="eastAsia" w:ascii="宋体" w:hAnsi="宋体" w:cs="宋体"/>
                <w:bCs/>
                <w:szCs w:val="21"/>
              </w:rPr>
              <w:t>。</w:t>
            </w:r>
          </w:p>
        </w:tc>
        <w:tc>
          <w:tcPr>
            <w:tcW w:w="4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886F09">
            <w:pPr>
              <w:jc w:val="center"/>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4</w:t>
            </w:r>
          </w:p>
        </w:tc>
      </w:tr>
      <w:tr w14:paraId="22405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0" w:type="pct"/>
            <w:tcBorders>
              <w:top w:val="single" w:color="000000" w:sz="4" w:space="0"/>
              <w:left w:val="single" w:color="000000" w:sz="4" w:space="0"/>
              <w:bottom w:val="single" w:color="000000" w:sz="4" w:space="0"/>
              <w:right w:val="single" w:color="000000" w:sz="4" w:space="0"/>
            </w:tcBorders>
            <w:noWrap w:val="0"/>
            <w:vAlign w:val="center"/>
          </w:tcPr>
          <w:p w14:paraId="7B8E93B9">
            <w:pPr>
              <w:rPr>
                <w:rFonts w:ascii="等线" w:hAnsi="等线" w:eastAsia="等线" w:cs="等线"/>
                <w:color w:val="auto"/>
              </w:rPr>
            </w:pPr>
            <w:r>
              <w:rPr>
                <w:rFonts w:hint="eastAsia" w:ascii="等线" w:hAnsi="等线" w:eastAsia="等线" w:cs="等线"/>
                <w:color w:val="auto"/>
              </w:rPr>
              <w:t>1.2</w:t>
            </w:r>
          </w:p>
        </w:tc>
        <w:tc>
          <w:tcPr>
            <w:tcW w:w="9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15AE6F">
            <w:pPr>
              <w:jc w:val="center"/>
              <w:rPr>
                <w:rFonts w:hint="eastAsia" w:ascii="宋体" w:hAnsi="宋体" w:eastAsia="宋体" w:cs="宋体"/>
                <w:sz w:val="21"/>
                <w:szCs w:val="21"/>
                <w:lang w:val="en-US" w:eastAsia="zh-CN" w:bidi="ar-SA"/>
              </w:rPr>
            </w:pPr>
            <w:r>
              <w:rPr>
                <w:rFonts w:hint="eastAsia" w:ascii="宋体" w:hAnsi="宋体" w:cs="宋体"/>
                <w:szCs w:val="21"/>
              </w:rPr>
              <w:t>质量保证方案</w:t>
            </w:r>
          </w:p>
        </w:tc>
        <w:tc>
          <w:tcPr>
            <w:tcW w:w="31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0DE1CF">
            <w:pPr>
              <w:jc w:val="left"/>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rPr>
              <w:t>根据投标人提供的质量保证方案，考察其是否具有质量保证措施承诺、产品供货渠道来源的正规合法性。方案完全包含上述要点得2分；有缺项或未提供方案的不得分。方案针对性强的加1分</w:t>
            </w:r>
            <w:r>
              <w:rPr>
                <w:rFonts w:hint="eastAsia" w:ascii="宋体" w:hAnsi="宋体" w:cs="宋体"/>
                <w:szCs w:val="21"/>
              </w:rPr>
              <w:t>，方案可操性强的加1分</w:t>
            </w:r>
            <w:r>
              <w:rPr>
                <w:rFonts w:hint="eastAsia" w:ascii="宋体" w:hAnsi="宋体" w:cs="宋体"/>
                <w:color w:val="000000"/>
                <w:kern w:val="0"/>
                <w:szCs w:val="21"/>
              </w:rPr>
              <w:t>。</w:t>
            </w:r>
          </w:p>
        </w:tc>
        <w:tc>
          <w:tcPr>
            <w:tcW w:w="4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F9A12F">
            <w:pPr>
              <w:jc w:val="center"/>
              <w:rPr>
                <w:rFonts w:hint="eastAsia" w:ascii="宋体" w:hAnsi="宋体" w:eastAsia="宋体" w:cs="宋体"/>
                <w:sz w:val="21"/>
                <w:szCs w:val="21"/>
                <w:lang w:val="en-US" w:eastAsia="zh-CN" w:bidi="ar-SA"/>
              </w:rPr>
            </w:pPr>
            <w:r>
              <w:rPr>
                <w:rFonts w:hint="eastAsia" w:ascii="宋体" w:hAnsi="宋体" w:cs="宋体"/>
                <w:szCs w:val="21"/>
              </w:rPr>
              <w:t>4</w:t>
            </w:r>
          </w:p>
        </w:tc>
      </w:tr>
      <w:tr w14:paraId="50FDD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4" w:hRule="atLeast"/>
        </w:trPr>
        <w:tc>
          <w:tcPr>
            <w:tcW w:w="540" w:type="pct"/>
            <w:tcBorders>
              <w:top w:val="single" w:color="000000" w:sz="4" w:space="0"/>
              <w:left w:val="single" w:color="000000" w:sz="4" w:space="0"/>
              <w:bottom w:val="single" w:color="000000" w:sz="4" w:space="0"/>
              <w:right w:val="single" w:color="000000" w:sz="4" w:space="0"/>
            </w:tcBorders>
            <w:noWrap w:val="0"/>
            <w:vAlign w:val="center"/>
          </w:tcPr>
          <w:p w14:paraId="284C7179">
            <w:pPr>
              <w:rPr>
                <w:rFonts w:ascii="等线" w:hAnsi="等线" w:eastAsia="等线" w:cs="等线"/>
                <w:color w:val="auto"/>
              </w:rPr>
            </w:pPr>
            <w:r>
              <w:rPr>
                <w:rFonts w:hint="eastAsia" w:ascii="等线" w:hAnsi="等线" w:eastAsia="等线" w:cs="等线"/>
                <w:color w:val="auto"/>
              </w:rPr>
              <w:t>1.3</w:t>
            </w:r>
          </w:p>
        </w:tc>
        <w:tc>
          <w:tcPr>
            <w:tcW w:w="9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777015">
            <w:pPr>
              <w:jc w:val="center"/>
              <w:rPr>
                <w:rFonts w:hint="eastAsia" w:ascii="宋体" w:hAnsi="宋体" w:eastAsia="宋体" w:cs="宋体"/>
                <w:sz w:val="21"/>
                <w:szCs w:val="21"/>
                <w:lang w:val="en-US" w:eastAsia="zh-CN" w:bidi="ar-SA"/>
              </w:rPr>
            </w:pPr>
            <w:r>
              <w:rPr>
                <w:rFonts w:hint="eastAsia" w:ascii="宋体" w:hAnsi="宋体" w:cs="宋体"/>
                <w:szCs w:val="21"/>
              </w:rPr>
              <w:t>项目实施方案</w:t>
            </w:r>
          </w:p>
        </w:tc>
        <w:tc>
          <w:tcPr>
            <w:tcW w:w="31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78021A">
            <w:pPr>
              <w:jc w:val="left"/>
              <w:rPr>
                <w:rFonts w:hint="eastAsia" w:ascii="宋体" w:hAnsi="宋体" w:eastAsia="宋体" w:cs="宋体"/>
                <w:sz w:val="21"/>
                <w:szCs w:val="21"/>
                <w:lang w:val="en-US" w:eastAsia="zh-CN" w:bidi="ar-SA"/>
              </w:rPr>
            </w:pPr>
            <w:r>
              <w:rPr>
                <w:rFonts w:hint="eastAsia" w:ascii="宋体" w:hAnsi="宋体" w:cs="宋体"/>
                <w:color w:val="000000"/>
                <w:kern w:val="0"/>
                <w:szCs w:val="21"/>
              </w:rPr>
              <w:t>根据投标人提供的项目实施方案，考察其是否具有详尽的运输及保护方案、供货周期、供货安装调试方案等。方案完全包含上述要点的得2分，有缺项或未提供方案的不得分。方案针对性强的加1分</w:t>
            </w:r>
            <w:r>
              <w:rPr>
                <w:rFonts w:hint="eastAsia" w:ascii="宋体" w:hAnsi="宋体" w:cs="宋体"/>
                <w:szCs w:val="21"/>
              </w:rPr>
              <w:t>，方案可操性强的加1分</w:t>
            </w:r>
            <w:r>
              <w:rPr>
                <w:rFonts w:hint="eastAsia" w:ascii="宋体" w:hAnsi="宋体" w:cs="宋体"/>
                <w:color w:val="000000"/>
                <w:kern w:val="0"/>
                <w:szCs w:val="21"/>
              </w:rPr>
              <w:t>。</w:t>
            </w:r>
          </w:p>
        </w:tc>
        <w:tc>
          <w:tcPr>
            <w:tcW w:w="4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42759A">
            <w:pPr>
              <w:jc w:val="center"/>
              <w:rPr>
                <w:rFonts w:hint="eastAsia" w:ascii="宋体" w:hAnsi="宋体" w:eastAsia="宋体" w:cs="宋体"/>
                <w:sz w:val="21"/>
                <w:szCs w:val="21"/>
                <w:lang w:val="en-US" w:eastAsia="zh-CN" w:bidi="ar-SA"/>
              </w:rPr>
            </w:pPr>
            <w:r>
              <w:rPr>
                <w:rFonts w:hint="eastAsia" w:ascii="宋体" w:hAnsi="宋体" w:cs="宋体"/>
                <w:szCs w:val="21"/>
              </w:rPr>
              <w:t>4</w:t>
            </w:r>
          </w:p>
        </w:tc>
      </w:tr>
      <w:tr w14:paraId="3FFEE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2" w:hRule="atLeast"/>
        </w:trPr>
        <w:tc>
          <w:tcPr>
            <w:tcW w:w="540" w:type="pct"/>
            <w:tcBorders>
              <w:top w:val="single" w:color="000000" w:sz="4" w:space="0"/>
              <w:left w:val="single" w:color="000000" w:sz="4" w:space="0"/>
              <w:bottom w:val="single" w:color="000000" w:sz="4" w:space="0"/>
              <w:right w:val="single" w:color="000000" w:sz="4" w:space="0"/>
            </w:tcBorders>
            <w:noWrap w:val="0"/>
            <w:vAlign w:val="center"/>
          </w:tcPr>
          <w:p w14:paraId="30AFFAFA">
            <w:pPr>
              <w:rPr>
                <w:rFonts w:ascii="等线" w:hAnsi="等线" w:eastAsia="等线" w:cs="等线"/>
                <w:color w:val="auto"/>
              </w:rPr>
            </w:pPr>
            <w:r>
              <w:rPr>
                <w:rFonts w:hint="eastAsia" w:ascii="等线" w:hAnsi="等线" w:eastAsia="等线" w:cs="等线"/>
                <w:color w:val="auto"/>
              </w:rPr>
              <w:t>1.4</w:t>
            </w:r>
          </w:p>
        </w:tc>
        <w:tc>
          <w:tcPr>
            <w:tcW w:w="9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33855E">
            <w:pPr>
              <w:jc w:val="center"/>
              <w:rPr>
                <w:rFonts w:hint="eastAsia" w:ascii="宋体" w:hAnsi="宋体" w:eastAsia="宋体" w:cs="宋体"/>
                <w:sz w:val="21"/>
                <w:szCs w:val="21"/>
                <w:lang w:val="en-US" w:eastAsia="zh-CN" w:bidi="ar-SA"/>
              </w:rPr>
            </w:pPr>
            <w:r>
              <w:rPr>
                <w:rStyle w:val="575"/>
                <w:rFonts w:hint="eastAsia" w:ascii="宋体" w:hAnsi="宋体" w:cs="宋体"/>
                <w:szCs w:val="21"/>
              </w:rPr>
              <w:t>突发事件应急预案</w:t>
            </w:r>
          </w:p>
        </w:tc>
        <w:tc>
          <w:tcPr>
            <w:tcW w:w="31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742738">
            <w:pPr>
              <w:jc w:val="left"/>
              <w:rPr>
                <w:rFonts w:hint="eastAsia" w:ascii="宋体" w:hAnsi="宋体" w:eastAsia="宋体" w:cs="宋体"/>
                <w:bCs/>
                <w:color w:val="000000"/>
                <w:sz w:val="21"/>
                <w:szCs w:val="21"/>
                <w:lang w:val="zh-CN" w:eastAsia="zh-CN" w:bidi="ar-SA"/>
              </w:rPr>
            </w:pPr>
            <w:r>
              <w:rPr>
                <w:rFonts w:hint="eastAsia" w:ascii="宋体" w:hAnsi="宋体" w:cs="宋体"/>
                <w:bCs/>
                <w:color w:val="000000"/>
                <w:szCs w:val="21"/>
                <w:lang w:val="zh-CN"/>
              </w:rPr>
              <w:t>根据投标人提供的各类突发事件处理方案，考察其是否具有恶劣天气、火灾、设备设施故障等处理的措施。方案完全包含上述要点的得</w:t>
            </w:r>
            <w:r>
              <w:rPr>
                <w:rFonts w:hint="eastAsia" w:ascii="宋体" w:hAnsi="宋体" w:cs="宋体"/>
                <w:bCs/>
                <w:color w:val="000000"/>
                <w:szCs w:val="21"/>
              </w:rPr>
              <w:t>2</w:t>
            </w:r>
            <w:r>
              <w:rPr>
                <w:rFonts w:hint="eastAsia" w:ascii="宋体" w:hAnsi="宋体" w:cs="宋体"/>
                <w:bCs/>
                <w:color w:val="000000"/>
                <w:szCs w:val="21"/>
                <w:lang w:val="zh-CN"/>
              </w:rPr>
              <w:t>分，有缺项或未提供方案的不得分。方案针对性强的加</w:t>
            </w:r>
            <w:r>
              <w:rPr>
                <w:rFonts w:hint="eastAsia" w:ascii="宋体" w:hAnsi="宋体" w:cs="宋体"/>
                <w:bCs/>
                <w:color w:val="000000"/>
                <w:szCs w:val="21"/>
              </w:rPr>
              <w:t>1</w:t>
            </w:r>
            <w:r>
              <w:rPr>
                <w:rFonts w:hint="eastAsia" w:ascii="宋体" w:hAnsi="宋体" w:cs="宋体"/>
                <w:bCs/>
                <w:color w:val="000000"/>
                <w:szCs w:val="21"/>
                <w:lang w:val="zh-CN"/>
              </w:rPr>
              <w:t>分</w:t>
            </w:r>
            <w:r>
              <w:rPr>
                <w:rFonts w:hint="eastAsia" w:ascii="宋体" w:hAnsi="宋体" w:cs="宋体"/>
                <w:szCs w:val="21"/>
              </w:rPr>
              <w:t>，方案可操性强的加1分</w:t>
            </w:r>
            <w:r>
              <w:rPr>
                <w:rFonts w:hint="eastAsia" w:ascii="宋体" w:hAnsi="宋体" w:cs="宋体"/>
                <w:bCs/>
                <w:color w:val="000000"/>
                <w:szCs w:val="21"/>
                <w:lang w:val="zh-CN"/>
              </w:rPr>
              <w:t>。</w:t>
            </w:r>
          </w:p>
        </w:tc>
        <w:tc>
          <w:tcPr>
            <w:tcW w:w="4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724554">
            <w:pPr>
              <w:jc w:val="center"/>
              <w:rPr>
                <w:rFonts w:hint="eastAsia" w:ascii="宋体" w:hAnsi="宋体" w:eastAsia="宋体" w:cs="宋体"/>
                <w:sz w:val="21"/>
                <w:szCs w:val="21"/>
                <w:lang w:val="en-US" w:eastAsia="zh-CN" w:bidi="ar-SA"/>
              </w:rPr>
            </w:pPr>
            <w:r>
              <w:rPr>
                <w:rFonts w:hint="eastAsia" w:ascii="宋体" w:hAnsi="宋体" w:cs="宋体"/>
                <w:szCs w:val="21"/>
              </w:rPr>
              <w:t>4</w:t>
            </w:r>
          </w:p>
        </w:tc>
      </w:tr>
      <w:tr w14:paraId="2E3F7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0" w:type="pct"/>
            <w:tcBorders>
              <w:top w:val="single" w:color="000000" w:sz="4" w:space="0"/>
              <w:left w:val="single" w:color="000000" w:sz="4" w:space="0"/>
              <w:bottom w:val="single" w:color="000000" w:sz="4" w:space="0"/>
              <w:right w:val="single" w:color="000000" w:sz="4" w:space="0"/>
            </w:tcBorders>
            <w:noWrap w:val="0"/>
            <w:vAlign w:val="center"/>
          </w:tcPr>
          <w:p w14:paraId="46CE2D0F">
            <w:pPr>
              <w:rPr>
                <w:rFonts w:ascii="等线" w:hAnsi="等线" w:eastAsia="等线" w:cs="等线"/>
                <w:color w:val="auto"/>
              </w:rPr>
            </w:pPr>
            <w:r>
              <w:rPr>
                <w:rFonts w:hint="eastAsia" w:ascii="等线" w:hAnsi="等线" w:eastAsia="等线" w:cs="等线"/>
                <w:color w:val="auto"/>
              </w:rPr>
              <w:t>1.5</w:t>
            </w:r>
          </w:p>
        </w:tc>
        <w:tc>
          <w:tcPr>
            <w:tcW w:w="9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459B21">
            <w:pPr>
              <w:jc w:val="center"/>
              <w:rPr>
                <w:rFonts w:hint="eastAsia" w:ascii="宋体" w:hAnsi="宋体" w:eastAsia="宋体" w:cs="宋体"/>
                <w:sz w:val="21"/>
                <w:szCs w:val="21"/>
                <w:lang w:val="en-US" w:eastAsia="zh-CN" w:bidi="ar-SA"/>
              </w:rPr>
            </w:pPr>
            <w:r>
              <w:rPr>
                <w:rStyle w:val="575"/>
                <w:rFonts w:hint="eastAsia" w:ascii="宋体" w:hAnsi="宋体" w:cs="宋体"/>
                <w:szCs w:val="21"/>
              </w:rPr>
              <w:t>培训方案</w:t>
            </w:r>
          </w:p>
        </w:tc>
        <w:tc>
          <w:tcPr>
            <w:tcW w:w="31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116D83">
            <w:pPr>
              <w:jc w:val="left"/>
              <w:rPr>
                <w:rFonts w:hint="eastAsia" w:ascii="宋体" w:hAnsi="宋体" w:eastAsia="宋体" w:cs="宋体"/>
                <w:sz w:val="21"/>
                <w:szCs w:val="21"/>
                <w:lang w:val="en-US" w:eastAsia="zh-CN" w:bidi="ar-SA"/>
              </w:rPr>
            </w:pPr>
            <w:r>
              <w:rPr>
                <w:rFonts w:hint="eastAsia" w:ascii="宋体" w:hAnsi="宋体" w:cs="宋体"/>
                <w:szCs w:val="21"/>
              </w:rPr>
              <w:t>根据投标人提供的培训方案，考察其是否具有内部培训体系、培训计划等，方案完全包含上述要点得2分，</w:t>
            </w:r>
            <w:r>
              <w:rPr>
                <w:rFonts w:hint="eastAsia" w:ascii="宋体" w:hAnsi="宋体" w:cs="宋体"/>
                <w:szCs w:val="21"/>
                <w:lang w:val="zh-CN"/>
              </w:rPr>
              <w:t>有缺项或未提供方案的不得分。</w:t>
            </w:r>
            <w:r>
              <w:rPr>
                <w:rFonts w:hint="eastAsia" w:ascii="宋体" w:hAnsi="宋体" w:cs="宋体"/>
                <w:szCs w:val="21"/>
              </w:rPr>
              <w:t>方案针对性强的加1分，方案可操性强的加1分。</w:t>
            </w:r>
          </w:p>
        </w:tc>
        <w:tc>
          <w:tcPr>
            <w:tcW w:w="4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1F9B8">
            <w:pPr>
              <w:jc w:val="center"/>
              <w:rPr>
                <w:rFonts w:hint="eastAsia" w:ascii="宋体" w:hAnsi="宋体" w:eastAsia="宋体" w:cs="宋体"/>
                <w:sz w:val="21"/>
                <w:szCs w:val="21"/>
                <w:lang w:val="en-US" w:eastAsia="zh-CN" w:bidi="ar-SA"/>
              </w:rPr>
            </w:pPr>
            <w:r>
              <w:rPr>
                <w:rFonts w:hint="eastAsia" w:ascii="宋体" w:hAnsi="宋体" w:cs="宋体"/>
                <w:szCs w:val="21"/>
              </w:rPr>
              <w:t>4</w:t>
            </w:r>
          </w:p>
        </w:tc>
      </w:tr>
      <w:tr w14:paraId="7C5EA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1" w:hRule="atLeast"/>
        </w:trPr>
        <w:tc>
          <w:tcPr>
            <w:tcW w:w="540" w:type="pct"/>
            <w:tcBorders>
              <w:top w:val="single" w:color="000000" w:sz="4" w:space="0"/>
              <w:left w:val="single" w:color="000000" w:sz="4" w:space="0"/>
              <w:bottom w:val="single" w:color="000000" w:sz="4" w:space="0"/>
              <w:right w:val="single" w:color="000000" w:sz="4" w:space="0"/>
            </w:tcBorders>
            <w:noWrap w:val="0"/>
            <w:vAlign w:val="center"/>
          </w:tcPr>
          <w:p w14:paraId="252F4D40">
            <w:pPr>
              <w:rPr>
                <w:rFonts w:ascii="等线" w:hAnsi="等线" w:eastAsia="等线" w:cs="等线"/>
              </w:rPr>
            </w:pPr>
            <w:r>
              <w:rPr>
                <w:rFonts w:hint="eastAsia" w:ascii="等线" w:hAnsi="等线" w:eastAsia="等线" w:cs="等线"/>
              </w:rPr>
              <w:t>1.6</w:t>
            </w:r>
          </w:p>
        </w:tc>
        <w:tc>
          <w:tcPr>
            <w:tcW w:w="9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828695">
            <w:pPr>
              <w:jc w:val="center"/>
              <w:rPr>
                <w:rFonts w:hint="eastAsia" w:ascii="宋体" w:hAnsi="宋体" w:eastAsia="宋体" w:cs="宋体"/>
                <w:sz w:val="21"/>
                <w:szCs w:val="21"/>
                <w:lang w:val="en-US" w:eastAsia="zh-CN" w:bidi="ar-SA"/>
              </w:rPr>
            </w:pPr>
            <w:r>
              <w:rPr>
                <w:rStyle w:val="575"/>
                <w:rFonts w:hint="eastAsia" w:ascii="宋体" w:hAnsi="宋体" w:cs="宋体"/>
                <w:szCs w:val="21"/>
              </w:rPr>
              <w:t>售后服务方案</w:t>
            </w:r>
          </w:p>
        </w:tc>
        <w:tc>
          <w:tcPr>
            <w:tcW w:w="31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883E67">
            <w:pPr>
              <w:jc w:val="left"/>
              <w:rPr>
                <w:rFonts w:hint="eastAsia" w:ascii="宋体" w:hAnsi="宋体" w:eastAsia="宋体" w:cs="宋体"/>
                <w:sz w:val="21"/>
                <w:szCs w:val="21"/>
                <w:lang w:val="en-US" w:eastAsia="zh-CN" w:bidi="ar-SA"/>
              </w:rPr>
            </w:pPr>
            <w:r>
              <w:rPr>
                <w:rStyle w:val="575"/>
                <w:rFonts w:hint="eastAsia" w:ascii="宋体" w:hAnsi="宋体" w:cs="宋体"/>
                <w:color w:val="000000"/>
                <w:szCs w:val="21"/>
              </w:rPr>
              <w:t>根据投标人提供的售后服务方案，考察其是否具有售后服务体系、质保期承诺、故障解决方案、本地化服务等内容，方案完全包含上述要点的得</w:t>
            </w:r>
            <w:r>
              <w:rPr>
                <w:rStyle w:val="575"/>
                <w:rFonts w:hint="eastAsia" w:ascii="宋体" w:hAnsi="宋体" w:cs="宋体"/>
                <w:color w:val="000000"/>
                <w:szCs w:val="21"/>
                <w:lang w:val="en-US" w:eastAsia="zh-CN"/>
              </w:rPr>
              <w:t>3</w:t>
            </w:r>
            <w:r>
              <w:rPr>
                <w:rStyle w:val="575"/>
                <w:rFonts w:hint="eastAsia" w:ascii="宋体" w:hAnsi="宋体" w:cs="宋体"/>
                <w:color w:val="000000"/>
                <w:szCs w:val="21"/>
              </w:rPr>
              <w:t>分，有缺项或未提供方案的不得分。方案针对性强的加1分</w:t>
            </w:r>
            <w:r>
              <w:rPr>
                <w:rFonts w:hint="eastAsia" w:ascii="宋体" w:hAnsi="宋体" w:cs="宋体"/>
                <w:szCs w:val="21"/>
              </w:rPr>
              <w:t>，方案可操性强的加1分</w:t>
            </w:r>
            <w:r>
              <w:rPr>
                <w:rStyle w:val="575"/>
                <w:rFonts w:hint="eastAsia" w:ascii="宋体" w:hAnsi="宋体" w:cs="宋体"/>
                <w:color w:val="000000"/>
                <w:szCs w:val="21"/>
              </w:rPr>
              <w:t>。</w:t>
            </w:r>
          </w:p>
        </w:tc>
        <w:tc>
          <w:tcPr>
            <w:tcW w:w="4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A2268F">
            <w:pPr>
              <w:jc w:val="center"/>
              <w:rPr>
                <w:rFonts w:hint="eastAsia" w:ascii="宋体" w:hAnsi="宋体" w:eastAsia="宋体" w:cs="宋体"/>
                <w:sz w:val="21"/>
                <w:szCs w:val="21"/>
                <w:lang w:val="en-US" w:eastAsia="zh-CN" w:bidi="ar-SA"/>
              </w:rPr>
            </w:pPr>
            <w:r>
              <w:rPr>
                <w:rFonts w:hint="eastAsia" w:ascii="宋体" w:hAnsi="宋体" w:cs="宋体"/>
                <w:szCs w:val="21"/>
                <w:lang w:val="en-US" w:eastAsia="zh-CN"/>
              </w:rPr>
              <w:t>5</w:t>
            </w:r>
          </w:p>
        </w:tc>
      </w:tr>
      <w:tr w14:paraId="3DDDD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1" w:hRule="atLeast"/>
        </w:trPr>
        <w:tc>
          <w:tcPr>
            <w:tcW w:w="540" w:type="pct"/>
            <w:tcBorders>
              <w:top w:val="single" w:color="000000" w:sz="4" w:space="0"/>
              <w:left w:val="single" w:color="000000" w:sz="4" w:space="0"/>
              <w:bottom w:val="single" w:color="000000" w:sz="4" w:space="0"/>
              <w:right w:val="single" w:color="000000" w:sz="4" w:space="0"/>
            </w:tcBorders>
            <w:noWrap w:val="0"/>
            <w:vAlign w:val="center"/>
          </w:tcPr>
          <w:p w14:paraId="0E46524E">
            <w:pPr>
              <w:rPr>
                <w:rFonts w:hint="default" w:ascii="等线" w:hAnsi="等线" w:eastAsia="等线" w:cs="等线"/>
                <w:lang w:val="en-US" w:eastAsia="zh-CN"/>
              </w:rPr>
            </w:pPr>
            <w:r>
              <w:rPr>
                <w:rFonts w:hint="eastAsia" w:ascii="等线" w:hAnsi="等线" w:eastAsia="等线" w:cs="等线"/>
                <w:lang w:val="en-US" w:eastAsia="zh-CN"/>
              </w:rPr>
              <w:t>1.7</w:t>
            </w:r>
          </w:p>
        </w:tc>
        <w:tc>
          <w:tcPr>
            <w:tcW w:w="9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3D8F5E">
            <w:pPr>
              <w:jc w:val="center"/>
              <w:rPr>
                <w:rFonts w:hint="eastAsia" w:ascii="宋体" w:hAnsi="宋体" w:eastAsia="宋体" w:cs="宋体"/>
                <w:sz w:val="21"/>
                <w:szCs w:val="21"/>
                <w:highlight w:val="none"/>
                <w:lang w:val="en-US" w:eastAsia="zh-CN" w:bidi="ar-SA"/>
              </w:rPr>
            </w:pPr>
            <w:r>
              <w:rPr>
                <w:rStyle w:val="575"/>
                <w:rFonts w:hint="eastAsia" w:ascii="宋体" w:hAnsi="宋体" w:cs="宋体"/>
                <w:szCs w:val="21"/>
                <w:highlight w:val="none"/>
              </w:rPr>
              <w:t>服务响应要求评价</w:t>
            </w:r>
          </w:p>
        </w:tc>
        <w:tc>
          <w:tcPr>
            <w:tcW w:w="31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0B0200">
            <w:pPr>
              <w:jc w:val="left"/>
              <w:rPr>
                <w:rStyle w:val="575"/>
                <w:rFonts w:hint="eastAsia" w:ascii="宋体" w:hAnsi="宋体" w:cs="宋体"/>
                <w:color w:val="000000"/>
                <w:szCs w:val="21"/>
                <w:highlight w:val="none"/>
              </w:rPr>
            </w:pPr>
            <w:r>
              <w:rPr>
                <w:rStyle w:val="575"/>
                <w:rFonts w:hint="eastAsia" w:ascii="宋体" w:hAnsi="宋体" w:cs="宋体"/>
                <w:color w:val="000000"/>
                <w:szCs w:val="21"/>
                <w:highlight w:val="none"/>
              </w:rPr>
              <w:t>为了应对紧急情况的服务响应时间，投标人承诺在接到采购人临时应急请求后承诺：</w:t>
            </w:r>
          </w:p>
          <w:p w14:paraId="4FCC14C3">
            <w:pPr>
              <w:jc w:val="left"/>
              <w:rPr>
                <w:rStyle w:val="575"/>
                <w:rFonts w:hint="eastAsia" w:ascii="宋体" w:hAnsi="宋体" w:cs="宋体"/>
                <w:color w:val="000000"/>
                <w:szCs w:val="21"/>
                <w:highlight w:val="none"/>
              </w:rPr>
            </w:pPr>
            <w:r>
              <w:rPr>
                <w:rStyle w:val="575"/>
                <w:rFonts w:hint="eastAsia" w:ascii="宋体" w:hAnsi="宋体" w:cs="宋体"/>
                <w:color w:val="000000"/>
                <w:szCs w:val="21"/>
                <w:highlight w:val="none"/>
              </w:rPr>
              <w:t>（1）增加的指派人员在</w:t>
            </w:r>
            <w:r>
              <w:rPr>
                <w:rStyle w:val="575"/>
                <w:rFonts w:hint="eastAsia" w:ascii="宋体" w:hAnsi="宋体" w:cs="宋体"/>
                <w:color w:val="000000"/>
                <w:szCs w:val="21"/>
                <w:highlight w:val="none"/>
                <w:lang w:val="en-US" w:eastAsia="zh-CN"/>
              </w:rPr>
              <w:t>2</w:t>
            </w:r>
            <w:r>
              <w:rPr>
                <w:rStyle w:val="575"/>
                <w:rFonts w:hint="eastAsia" w:ascii="宋体" w:hAnsi="宋体" w:cs="宋体"/>
                <w:color w:val="000000"/>
                <w:szCs w:val="21"/>
                <w:highlight w:val="none"/>
              </w:rPr>
              <w:t>小时之内到场提供服务并按要求完成的得2分；</w:t>
            </w:r>
          </w:p>
          <w:p w14:paraId="18DDBF49">
            <w:pPr>
              <w:jc w:val="left"/>
              <w:rPr>
                <w:rStyle w:val="575"/>
                <w:rFonts w:hint="eastAsia" w:ascii="宋体" w:hAnsi="宋体" w:cs="宋体"/>
                <w:color w:val="000000"/>
                <w:szCs w:val="21"/>
                <w:highlight w:val="none"/>
              </w:rPr>
            </w:pPr>
            <w:r>
              <w:rPr>
                <w:rStyle w:val="575"/>
                <w:rFonts w:hint="eastAsia" w:ascii="宋体" w:hAnsi="宋体" w:cs="宋体"/>
                <w:color w:val="000000"/>
                <w:szCs w:val="21"/>
                <w:highlight w:val="none"/>
              </w:rPr>
              <w:t>（2）需要</w:t>
            </w:r>
            <w:r>
              <w:rPr>
                <w:rStyle w:val="575"/>
                <w:rFonts w:hint="eastAsia" w:ascii="宋体" w:hAnsi="宋体" w:cs="宋体"/>
                <w:color w:val="000000"/>
                <w:szCs w:val="21"/>
                <w:highlight w:val="none"/>
                <w:lang w:val="en-US" w:eastAsia="zh-CN"/>
              </w:rPr>
              <w:t>2.5</w:t>
            </w:r>
            <w:r>
              <w:rPr>
                <w:rStyle w:val="575"/>
                <w:rFonts w:hint="eastAsia" w:ascii="宋体" w:hAnsi="宋体" w:cs="宋体"/>
                <w:color w:val="000000"/>
                <w:szCs w:val="21"/>
                <w:highlight w:val="none"/>
              </w:rPr>
              <w:t>小时到场提供服务并按要求完成的得1分；</w:t>
            </w:r>
          </w:p>
          <w:p w14:paraId="677C3582">
            <w:pPr>
              <w:jc w:val="left"/>
              <w:rPr>
                <w:rFonts w:hint="eastAsia" w:ascii="宋体" w:hAnsi="宋体" w:eastAsia="宋体" w:cs="宋体"/>
                <w:color w:val="000000"/>
                <w:sz w:val="21"/>
                <w:szCs w:val="21"/>
                <w:highlight w:val="none"/>
                <w:lang w:val="en-US" w:eastAsia="zh-CN" w:bidi="ar-SA"/>
              </w:rPr>
            </w:pPr>
            <w:r>
              <w:rPr>
                <w:rStyle w:val="575"/>
                <w:rFonts w:hint="eastAsia" w:ascii="宋体" w:hAnsi="宋体" w:cs="宋体"/>
                <w:color w:val="000000"/>
                <w:szCs w:val="21"/>
                <w:highlight w:val="none"/>
              </w:rPr>
              <w:t>（3）不承诺不得分。</w:t>
            </w:r>
          </w:p>
        </w:tc>
        <w:tc>
          <w:tcPr>
            <w:tcW w:w="4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766B3">
            <w:pPr>
              <w:jc w:val="center"/>
              <w:rPr>
                <w:rFonts w:hint="eastAsia" w:ascii="宋体" w:hAnsi="宋体" w:eastAsia="宋体" w:cs="宋体"/>
                <w:sz w:val="21"/>
                <w:szCs w:val="21"/>
                <w:lang w:val="en-US" w:eastAsia="zh-CN" w:bidi="ar-SA"/>
              </w:rPr>
            </w:pPr>
            <w:r>
              <w:rPr>
                <w:rFonts w:hint="eastAsia" w:ascii="宋体" w:hAnsi="宋体" w:cs="宋体"/>
                <w:szCs w:val="21"/>
              </w:rPr>
              <w:t>2</w:t>
            </w:r>
          </w:p>
        </w:tc>
      </w:tr>
      <w:tr w14:paraId="24C52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540" w:type="pct"/>
            <w:tcBorders>
              <w:top w:val="single" w:color="000000" w:sz="4" w:space="0"/>
              <w:left w:val="single" w:color="000000" w:sz="4" w:space="0"/>
              <w:bottom w:val="single" w:color="000000" w:sz="4" w:space="0"/>
              <w:right w:val="single" w:color="000000" w:sz="4" w:space="0"/>
            </w:tcBorders>
            <w:noWrap w:val="0"/>
            <w:vAlign w:val="center"/>
          </w:tcPr>
          <w:p w14:paraId="63BA04E8">
            <w:pPr>
              <w:rPr>
                <w:rFonts w:hint="default" w:ascii="等线" w:hAnsi="等线" w:eastAsia="等线" w:cs="等线"/>
                <w:lang w:val="en-US" w:eastAsia="zh-CN"/>
              </w:rPr>
            </w:pPr>
            <w:r>
              <w:rPr>
                <w:rFonts w:hint="eastAsia" w:ascii="等线" w:hAnsi="等线" w:eastAsia="等线" w:cs="等线"/>
                <w:lang w:val="en-US" w:eastAsia="zh-CN"/>
              </w:rPr>
              <w:t>1.8</w:t>
            </w:r>
          </w:p>
        </w:tc>
        <w:tc>
          <w:tcPr>
            <w:tcW w:w="9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DA8A48">
            <w:pPr>
              <w:jc w:val="center"/>
              <w:rPr>
                <w:rFonts w:hint="eastAsia" w:ascii="宋体" w:hAnsi="宋体" w:eastAsia="宋体" w:cs="宋体"/>
                <w:sz w:val="21"/>
                <w:szCs w:val="21"/>
                <w:lang w:val="en-US" w:eastAsia="zh-CN" w:bidi="ar-SA"/>
              </w:rPr>
            </w:pPr>
            <w:r>
              <w:rPr>
                <w:rStyle w:val="575"/>
                <w:rFonts w:hint="eastAsia" w:ascii="宋体" w:hAnsi="宋体" w:cs="宋体"/>
                <w:szCs w:val="21"/>
              </w:rPr>
              <w:t>技术参数</w:t>
            </w:r>
          </w:p>
        </w:tc>
        <w:tc>
          <w:tcPr>
            <w:tcW w:w="31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F8BA98">
            <w:pPr>
              <w:jc w:val="left"/>
              <w:rPr>
                <w:rFonts w:hint="eastAsia" w:ascii="宋体" w:hAnsi="宋体" w:eastAsia="宋体" w:cs="宋体"/>
                <w:color w:val="000000"/>
                <w:sz w:val="21"/>
                <w:szCs w:val="21"/>
                <w:lang w:val="en-US" w:eastAsia="zh-CN" w:bidi="ar-SA"/>
              </w:rPr>
            </w:pPr>
            <w:r>
              <w:rPr>
                <w:rStyle w:val="575"/>
                <w:rFonts w:hint="eastAsia" w:ascii="宋体" w:hAnsi="宋体" w:cs="宋体"/>
                <w:color w:val="000000"/>
                <w:szCs w:val="21"/>
              </w:rPr>
              <w:t>采购需求技术参数标注“</w:t>
            </w:r>
            <w:r>
              <w:rPr>
                <w:rFonts w:hint="eastAsia" w:ascii="宋体" w:hAnsi="宋体" w:cs="宋体"/>
                <w:bCs/>
                <w:kern w:val="0"/>
                <w:szCs w:val="21"/>
              </w:rPr>
              <w:t>▲</w:t>
            </w:r>
            <w:r>
              <w:rPr>
                <w:rStyle w:val="575"/>
                <w:rFonts w:hint="eastAsia" w:ascii="宋体" w:hAnsi="宋体" w:cs="宋体"/>
                <w:color w:val="000000"/>
                <w:szCs w:val="21"/>
              </w:rPr>
              <w:t>”为重要性能指标，有一项负偏离扣1分，扣完为止。满分5分。</w:t>
            </w:r>
          </w:p>
        </w:tc>
        <w:tc>
          <w:tcPr>
            <w:tcW w:w="4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F3758C">
            <w:pPr>
              <w:jc w:val="center"/>
              <w:rPr>
                <w:rFonts w:hint="eastAsia" w:ascii="宋体" w:hAnsi="宋体" w:eastAsia="宋体" w:cs="宋体"/>
                <w:sz w:val="21"/>
                <w:szCs w:val="21"/>
                <w:lang w:val="en-US" w:eastAsia="zh-CN" w:bidi="ar-SA"/>
              </w:rPr>
            </w:pPr>
            <w:r>
              <w:rPr>
                <w:rFonts w:hint="eastAsia" w:ascii="宋体" w:hAnsi="宋体" w:cs="宋体"/>
                <w:szCs w:val="21"/>
              </w:rPr>
              <w:t>5</w:t>
            </w:r>
          </w:p>
        </w:tc>
      </w:tr>
      <w:tr w14:paraId="2F206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3" w:hRule="atLeast"/>
        </w:trPr>
        <w:tc>
          <w:tcPr>
            <w:tcW w:w="540" w:type="pct"/>
            <w:tcBorders>
              <w:top w:val="single" w:color="000000" w:sz="4" w:space="0"/>
              <w:left w:val="single" w:color="000000" w:sz="4" w:space="0"/>
              <w:bottom w:val="single" w:color="000000" w:sz="4" w:space="0"/>
              <w:right w:val="single" w:color="000000" w:sz="4" w:space="0"/>
            </w:tcBorders>
            <w:noWrap w:val="0"/>
            <w:vAlign w:val="center"/>
          </w:tcPr>
          <w:p w14:paraId="1EC9896F">
            <w:pPr>
              <w:rPr>
                <w:rFonts w:hint="default" w:ascii="等线" w:hAnsi="等线" w:eastAsia="等线" w:cs="等线"/>
                <w:lang w:val="en-US" w:eastAsia="zh-CN"/>
              </w:rPr>
            </w:pPr>
            <w:r>
              <w:rPr>
                <w:rFonts w:hint="eastAsia" w:ascii="等线" w:hAnsi="等线" w:eastAsia="等线" w:cs="等线"/>
                <w:lang w:val="en-US" w:eastAsia="zh-CN"/>
              </w:rPr>
              <w:t>1.9</w:t>
            </w:r>
          </w:p>
        </w:tc>
        <w:tc>
          <w:tcPr>
            <w:tcW w:w="9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17B41">
            <w:pPr>
              <w:jc w:val="center"/>
              <w:rPr>
                <w:rFonts w:hint="eastAsia" w:ascii="宋体" w:hAnsi="宋体" w:eastAsia="宋体" w:cs="宋体"/>
                <w:color w:val="000000"/>
                <w:sz w:val="21"/>
                <w:szCs w:val="21"/>
                <w:lang w:val="en-US" w:eastAsia="zh-CN" w:bidi="ar-SA"/>
              </w:rPr>
            </w:pPr>
            <w:r>
              <w:rPr>
                <w:rStyle w:val="575"/>
                <w:rFonts w:hint="eastAsia" w:ascii="宋体" w:hAnsi="宋体" w:cs="宋体"/>
                <w:color w:val="000000"/>
                <w:szCs w:val="21"/>
              </w:rPr>
              <w:t>演示</w:t>
            </w:r>
          </w:p>
        </w:tc>
        <w:tc>
          <w:tcPr>
            <w:tcW w:w="31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C20A7F">
            <w:pPr>
              <w:jc w:val="left"/>
              <w:rPr>
                <w:rStyle w:val="575"/>
                <w:rFonts w:hint="default" w:ascii="宋体" w:hAnsi="宋体" w:eastAsia="宋体" w:cs="宋体"/>
                <w:color w:val="000000"/>
                <w:szCs w:val="21"/>
                <w:lang w:val="en-US" w:eastAsia="zh-CN"/>
              </w:rPr>
            </w:pPr>
            <w:r>
              <w:rPr>
                <w:rStyle w:val="575"/>
                <w:rFonts w:hint="eastAsia" w:ascii="宋体" w:hAnsi="宋体" w:cs="宋体"/>
                <w:color w:val="000000"/>
                <w:szCs w:val="21"/>
              </w:rPr>
              <w:t>投标人针对“角膜内皮细胞计”进行视频演示，总时长不超过1</w:t>
            </w:r>
            <w:r>
              <w:rPr>
                <w:rStyle w:val="575"/>
                <w:rFonts w:hint="eastAsia" w:ascii="宋体" w:hAnsi="宋体" w:cs="宋体"/>
                <w:color w:val="000000"/>
                <w:szCs w:val="21"/>
                <w:lang w:val="en-US" w:eastAsia="zh-CN"/>
              </w:rPr>
              <w:t>0</w:t>
            </w:r>
            <w:r>
              <w:rPr>
                <w:rStyle w:val="575"/>
                <w:rFonts w:hint="eastAsia" w:ascii="宋体" w:hAnsi="宋体" w:cs="宋体"/>
                <w:color w:val="000000"/>
                <w:szCs w:val="21"/>
              </w:rPr>
              <w:t>分钟。评委根据上传的演示视频进行打分。每有一条不符合要求扣</w:t>
            </w:r>
            <w:r>
              <w:rPr>
                <w:rStyle w:val="575"/>
                <w:rFonts w:hint="eastAsia" w:ascii="宋体" w:hAnsi="宋体" w:cs="宋体"/>
                <w:color w:val="000000"/>
                <w:szCs w:val="21"/>
                <w:lang w:val="en-US" w:eastAsia="zh-CN"/>
              </w:rPr>
              <w:t>1</w:t>
            </w:r>
            <w:r>
              <w:rPr>
                <w:rStyle w:val="575"/>
                <w:rFonts w:hint="eastAsia" w:ascii="宋体" w:hAnsi="宋体" w:cs="宋体"/>
                <w:color w:val="000000"/>
                <w:szCs w:val="21"/>
              </w:rPr>
              <w:t>分</w:t>
            </w:r>
            <w:r>
              <w:rPr>
                <w:rStyle w:val="575"/>
                <w:rFonts w:hint="eastAsia" w:ascii="宋体" w:hAnsi="宋体" w:cs="宋体"/>
                <w:color w:val="000000"/>
                <w:szCs w:val="21"/>
                <w:lang w:eastAsia="zh-CN"/>
              </w:rPr>
              <w:t>，</w:t>
            </w:r>
            <w:r>
              <w:rPr>
                <w:rStyle w:val="575"/>
                <w:rFonts w:hint="eastAsia" w:ascii="宋体" w:hAnsi="宋体" w:cs="宋体"/>
                <w:color w:val="000000"/>
                <w:szCs w:val="21"/>
                <w:lang w:val="en-US" w:eastAsia="zh-CN"/>
              </w:rPr>
              <w:t>扣完为止。</w:t>
            </w:r>
          </w:p>
          <w:p w14:paraId="79AA4FCC">
            <w:pPr>
              <w:jc w:val="left"/>
              <w:rPr>
                <w:rStyle w:val="575"/>
                <w:rFonts w:hint="eastAsia" w:ascii="宋体" w:hAnsi="宋体" w:cs="宋体"/>
                <w:color w:val="000000"/>
                <w:szCs w:val="21"/>
              </w:rPr>
            </w:pPr>
            <w:r>
              <w:rPr>
                <w:rStyle w:val="575"/>
                <w:rFonts w:hint="eastAsia" w:ascii="宋体" w:hAnsi="宋体" w:cs="宋体"/>
                <w:color w:val="000000"/>
                <w:szCs w:val="21"/>
              </w:rPr>
              <w:t>演示内容：</w:t>
            </w:r>
          </w:p>
          <w:p w14:paraId="54F5F756">
            <w:pPr>
              <w:jc w:val="left"/>
              <w:rPr>
                <w:rStyle w:val="575"/>
                <w:rFonts w:hint="eastAsia" w:ascii="宋体" w:hAnsi="宋体" w:cs="宋体"/>
                <w:color w:val="000000"/>
                <w:szCs w:val="21"/>
              </w:rPr>
            </w:pPr>
            <w:r>
              <w:rPr>
                <w:rStyle w:val="575"/>
                <w:rFonts w:hint="eastAsia" w:ascii="宋体" w:hAnsi="宋体" w:cs="宋体"/>
                <w:color w:val="000000"/>
                <w:szCs w:val="21"/>
              </w:rPr>
              <w:t>1.内皮细胞影像测量：捕捉图像区域：0.25 (宽) x 0.55 (高) mm</w:t>
            </w:r>
          </w:p>
          <w:p w14:paraId="0313E442">
            <w:pPr>
              <w:jc w:val="left"/>
              <w:rPr>
                <w:rStyle w:val="575"/>
                <w:rFonts w:hint="eastAsia" w:ascii="宋体" w:hAnsi="宋体" w:cs="宋体"/>
                <w:color w:val="000000"/>
                <w:szCs w:val="21"/>
              </w:rPr>
            </w:pPr>
            <w:r>
              <w:rPr>
                <w:rStyle w:val="575"/>
                <w:rFonts w:hint="eastAsia" w:ascii="宋体" w:hAnsi="宋体" w:cs="宋体"/>
                <w:color w:val="000000"/>
                <w:szCs w:val="21"/>
              </w:rPr>
              <w:t>2.角膜厚度测量：</w:t>
            </w:r>
          </w:p>
          <w:p w14:paraId="5AC15F66">
            <w:pPr>
              <w:jc w:val="left"/>
              <w:rPr>
                <w:rStyle w:val="575"/>
                <w:rFonts w:hint="eastAsia" w:ascii="宋体" w:hAnsi="宋体" w:cs="宋体"/>
                <w:color w:val="000000"/>
                <w:szCs w:val="21"/>
              </w:rPr>
            </w:pPr>
            <w:r>
              <w:rPr>
                <w:rStyle w:val="575"/>
                <w:rFonts w:hint="eastAsia" w:ascii="宋体" w:hAnsi="宋体" w:cs="宋体"/>
                <w:color w:val="000000"/>
                <w:szCs w:val="21"/>
              </w:rPr>
              <w:t>测量范围：400至750μm，增量1μm</w:t>
            </w:r>
          </w:p>
          <w:p w14:paraId="2963F5B4">
            <w:pPr>
              <w:jc w:val="left"/>
              <w:rPr>
                <w:rStyle w:val="575"/>
                <w:rFonts w:hint="eastAsia" w:ascii="宋体" w:hAnsi="宋体" w:cs="宋体"/>
                <w:color w:val="000000"/>
                <w:szCs w:val="21"/>
              </w:rPr>
            </w:pPr>
            <w:r>
              <w:rPr>
                <w:rStyle w:val="575"/>
                <w:rFonts w:hint="eastAsia" w:ascii="宋体" w:hAnsi="宋体" w:cs="宋体"/>
                <w:color w:val="000000"/>
                <w:szCs w:val="21"/>
              </w:rPr>
              <w:t>精度：±10μm（＜600μm）；±25μm（＞600μm）</w:t>
            </w:r>
          </w:p>
          <w:p w14:paraId="4DC21D98">
            <w:pPr>
              <w:jc w:val="left"/>
              <w:rPr>
                <w:rStyle w:val="575"/>
                <w:rFonts w:hint="eastAsia" w:ascii="宋体" w:hAnsi="宋体" w:cs="宋体"/>
                <w:color w:val="000000"/>
                <w:szCs w:val="21"/>
              </w:rPr>
            </w:pPr>
            <w:r>
              <w:rPr>
                <w:rStyle w:val="575"/>
                <w:rFonts w:hint="eastAsia" w:ascii="宋体" w:hAnsi="宋体" w:cs="宋体"/>
                <w:color w:val="000000"/>
                <w:szCs w:val="21"/>
              </w:rPr>
              <w:t>3.测量位置：中心点位+6近轴点位+6边缘点位</w:t>
            </w:r>
          </w:p>
          <w:p w14:paraId="5269E6DE">
            <w:pPr>
              <w:jc w:val="left"/>
              <w:rPr>
                <w:rStyle w:val="575"/>
                <w:rFonts w:hint="eastAsia" w:ascii="宋体" w:hAnsi="宋体" w:cs="宋体"/>
                <w:color w:val="000000"/>
                <w:szCs w:val="21"/>
              </w:rPr>
            </w:pPr>
            <w:r>
              <w:rPr>
                <w:rStyle w:val="575"/>
                <w:rFonts w:hint="eastAsia" w:ascii="宋体" w:hAnsi="宋体" w:cs="宋体"/>
                <w:color w:val="000000"/>
                <w:szCs w:val="21"/>
              </w:rPr>
              <w:t>4.操作方式：全自动/半自动；自动模式下自动找眼，自动对准，自动拍摄，自动分析，一键式操作体验</w:t>
            </w:r>
          </w:p>
          <w:p w14:paraId="71DC472D">
            <w:pPr>
              <w:jc w:val="left"/>
              <w:rPr>
                <w:rStyle w:val="575"/>
                <w:rFonts w:hint="eastAsia" w:ascii="宋体" w:hAnsi="宋体" w:cs="宋体"/>
                <w:color w:val="000000"/>
                <w:szCs w:val="21"/>
              </w:rPr>
            </w:pPr>
            <w:r>
              <w:rPr>
                <w:rStyle w:val="575"/>
                <w:rFonts w:hint="eastAsia" w:ascii="宋体" w:hAnsi="宋体" w:cs="宋体"/>
                <w:color w:val="000000"/>
                <w:szCs w:val="21"/>
              </w:rPr>
              <w:t>5.显示器：10.4英寸彩色触摸液晶屏（1080P）</w:t>
            </w:r>
          </w:p>
          <w:p w14:paraId="264DC857">
            <w:pPr>
              <w:jc w:val="left"/>
              <w:rPr>
                <w:rStyle w:val="575"/>
                <w:rFonts w:hint="eastAsia" w:ascii="宋体" w:hAnsi="宋体" w:cs="宋体"/>
                <w:color w:val="000000"/>
                <w:szCs w:val="21"/>
              </w:rPr>
            </w:pPr>
            <w:r>
              <w:rPr>
                <w:rStyle w:val="575"/>
                <w:rFonts w:hint="eastAsia" w:ascii="宋体" w:hAnsi="宋体" w:cs="宋体"/>
                <w:color w:val="000000"/>
                <w:szCs w:val="21"/>
              </w:rPr>
              <w:t>6.测量方式：非接触式</w:t>
            </w:r>
          </w:p>
          <w:p w14:paraId="2A809CE6">
            <w:pPr>
              <w:jc w:val="left"/>
              <w:rPr>
                <w:rStyle w:val="575"/>
                <w:rFonts w:hint="eastAsia" w:ascii="宋体" w:hAnsi="宋体" w:cs="宋体"/>
                <w:color w:val="000000"/>
                <w:szCs w:val="21"/>
              </w:rPr>
            </w:pPr>
            <w:r>
              <w:rPr>
                <w:rStyle w:val="575"/>
                <w:rFonts w:hint="eastAsia" w:ascii="宋体" w:hAnsi="宋体" w:cs="宋体"/>
                <w:color w:val="000000"/>
                <w:szCs w:val="21"/>
              </w:rPr>
              <w:t>7.测量结果分析：细胞密度、细胞数量、最大最小细胞面积、平均细胞面积、六角形细胞数、细胞比例、标准偏差、异常系数、角膜厚度等</w:t>
            </w:r>
          </w:p>
          <w:p w14:paraId="240E7F1C">
            <w:pPr>
              <w:jc w:val="left"/>
              <w:rPr>
                <w:rStyle w:val="575"/>
                <w:rFonts w:hint="eastAsia" w:ascii="宋体" w:hAnsi="宋体" w:cs="宋体"/>
                <w:color w:val="000000"/>
                <w:szCs w:val="21"/>
              </w:rPr>
            </w:pPr>
            <w:r>
              <w:rPr>
                <w:rStyle w:val="575"/>
                <w:rFonts w:hint="eastAsia" w:ascii="宋体" w:hAnsi="宋体" w:cs="宋体"/>
                <w:color w:val="000000"/>
                <w:szCs w:val="21"/>
              </w:rPr>
              <w:t>8.分析时间：2秒内自动完成拍摄范围内的所有细胞分析。</w:t>
            </w:r>
          </w:p>
          <w:p w14:paraId="4D2F5114">
            <w:pPr>
              <w:jc w:val="left"/>
              <w:rPr>
                <w:rStyle w:val="575"/>
                <w:rFonts w:hint="eastAsia" w:ascii="宋体" w:hAnsi="宋体" w:cs="宋体"/>
                <w:color w:val="000000"/>
                <w:szCs w:val="21"/>
              </w:rPr>
            </w:pPr>
            <w:r>
              <w:rPr>
                <w:rStyle w:val="575"/>
                <w:rFonts w:hint="eastAsia" w:ascii="宋体" w:hAnsi="宋体" w:cs="宋体"/>
                <w:color w:val="000000"/>
                <w:szCs w:val="21"/>
              </w:rPr>
              <w:t>9.显示功能：内皮细胞图像、有轮廓的内皮细胞图像、不同面积大小的内皮细胞图像、不同结构形状的内皮细胞图像。</w:t>
            </w:r>
          </w:p>
          <w:p w14:paraId="0208A9E0">
            <w:pPr>
              <w:jc w:val="left"/>
              <w:rPr>
                <w:rStyle w:val="575"/>
                <w:rFonts w:hint="eastAsia" w:ascii="宋体" w:hAnsi="宋体" w:cs="宋体"/>
                <w:color w:val="000000"/>
                <w:szCs w:val="21"/>
              </w:rPr>
            </w:pPr>
            <w:r>
              <w:rPr>
                <w:rStyle w:val="575"/>
                <w:rFonts w:hint="eastAsia" w:ascii="宋体" w:hAnsi="宋体" w:cs="宋体"/>
                <w:color w:val="000000"/>
                <w:szCs w:val="21"/>
              </w:rPr>
              <w:t>10.数据存储：内置高性能主机，高达1TB存储容量</w:t>
            </w:r>
          </w:p>
          <w:p w14:paraId="14A2EBBA">
            <w:pPr>
              <w:jc w:val="left"/>
              <w:rPr>
                <w:rStyle w:val="575"/>
                <w:rFonts w:hint="eastAsia" w:ascii="宋体" w:hAnsi="宋体" w:cs="宋体"/>
                <w:color w:val="000000"/>
                <w:szCs w:val="21"/>
              </w:rPr>
            </w:pPr>
            <w:r>
              <w:rPr>
                <w:rStyle w:val="575"/>
                <w:rFonts w:hint="eastAsia" w:ascii="宋体" w:hAnsi="宋体" w:cs="宋体"/>
                <w:color w:val="000000"/>
                <w:szCs w:val="21"/>
              </w:rPr>
              <w:t>11.报告打印：支持多种打印机类型。</w:t>
            </w:r>
          </w:p>
          <w:p w14:paraId="17F6A0F0">
            <w:pPr>
              <w:jc w:val="left"/>
              <w:rPr>
                <w:rFonts w:hint="eastAsia" w:ascii="宋体" w:hAnsi="宋体" w:eastAsia="宋体" w:cs="宋体"/>
                <w:color w:val="000000"/>
                <w:sz w:val="21"/>
                <w:szCs w:val="21"/>
                <w:lang w:val="en-US" w:eastAsia="zh-CN" w:bidi="ar-SA"/>
              </w:rPr>
            </w:pPr>
            <w:r>
              <w:rPr>
                <w:rStyle w:val="575"/>
                <w:rFonts w:hint="eastAsia" w:ascii="宋体" w:hAnsi="宋体" w:cs="宋体"/>
                <w:color w:val="000000"/>
                <w:szCs w:val="21"/>
              </w:rPr>
              <w:t>12.数据传输：USB×2；LAN×1；支持DICOM3.0</w:t>
            </w:r>
          </w:p>
        </w:tc>
        <w:tc>
          <w:tcPr>
            <w:tcW w:w="4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6D231">
            <w:pPr>
              <w:jc w:val="center"/>
              <w:rPr>
                <w:rFonts w:hint="eastAsia" w:ascii="宋体" w:hAnsi="宋体" w:eastAsia="宋体" w:cs="宋体"/>
                <w:sz w:val="21"/>
                <w:szCs w:val="21"/>
                <w:lang w:val="en-US" w:eastAsia="zh-CN" w:bidi="ar-SA"/>
              </w:rPr>
            </w:pPr>
            <w:r>
              <w:rPr>
                <w:rFonts w:hint="eastAsia" w:ascii="宋体" w:hAnsi="宋体" w:cs="宋体"/>
                <w:szCs w:val="21"/>
              </w:rPr>
              <w:t>1</w:t>
            </w:r>
            <w:r>
              <w:rPr>
                <w:rFonts w:hint="eastAsia" w:ascii="宋体" w:hAnsi="宋体" w:cs="宋体"/>
                <w:szCs w:val="21"/>
                <w:lang w:val="en-US" w:eastAsia="zh-CN"/>
              </w:rPr>
              <w:t>2</w:t>
            </w:r>
          </w:p>
        </w:tc>
      </w:tr>
      <w:tr w14:paraId="69D71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1" w:hRule="atLeast"/>
        </w:trPr>
        <w:tc>
          <w:tcPr>
            <w:tcW w:w="540" w:type="pct"/>
            <w:tcBorders>
              <w:top w:val="single" w:color="000000" w:sz="4" w:space="0"/>
              <w:left w:val="single" w:color="000000" w:sz="4" w:space="0"/>
              <w:bottom w:val="single" w:color="000000" w:sz="4" w:space="0"/>
              <w:right w:val="single" w:color="000000" w:sz="4" w:space="0"/>
            </w:tcBorders>
            <w:noWrap w:val="0"/>
            <w:vAlign w:val="center"/>
          </w:tcPr>
          <w:p w14:paraId="5AA6A537">
            <w:pPr>
              <w:rPr>
                <w:rFonts w:hint="default" w:ascii="等线" w:hAnsi="等线" w:eastAsia="等线" w:cs="等线"/>
                <w:lang w:val="en-US" w:eastAsia="zh-CN"/>
              </w:rPr>
            </w:pPr>
            <w:r>
              <w:rPr>
                <w:rFonts w:hint="eastAsia" w:ascii="等线" w:hAnsi="等线" w:eastAsia="等线" w:cs="等线"/>
                <w:lang w:val="en-US" w:eastAsia="zh-CN"/>
              </w:rPr>
              <w:t>1.10</w:t>
            </w:r>
          </w:p>
        </w:tc>
        <w:tc>
          <w:tcPr>
            <w:tcW w:w="9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27E724">
            <w:pPr>
              <w:jc w:val="center"/>
              <w:rPr>
                <w:rFonts w:hint="eastAsia" w:ascii="宋体" w:hAnsi="宋体" w:eastAsia="宋体" w:cs="宋体"/>
                <w:color w:val="000000"/>
                <w:sz w:val="21"/>
                <w:szCs w:val="21"/>
                <w:lang w:val="en-US" w:eastAsia="zh-CN" w:bidi="ar-SA"/>
              </w:rPr>
            </w:pPr>
            <w:r>
              <w:rPr>
                <w:rStyle w:val="575"/>
                <w:rFonts w:hint="eastAsia" w:ascii="宋体" w:hAnsi="宋体" w:cs="宋体"/>
                <w:color w:val="000000"/>
                <w:szCs w:val="21"/>
              </w:rPr>
              <w:t>样品</w:t>
            </w:r>
          </w:p>
        </w:tc>
        <w:tc>
          <w:tcPr>
            <w:tcW w:w="31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43881D">
            <w:pPr>
              <w:jc w:val="left"/>
              <w:rPr>
                <w:rFonts w:hint="eastAsia" w:ascii="宋体" w:hAnsi="宋体" w:eastAsia="宋体" w:cs="宋体"/>
                <w:color w:val="000000"/>
                <w:sz w:val="21"/>
                <w:szCs w:val="21"/>
                <w:lang w:val="en-US" w:eastAsia="zh-CN" w:bidi="ar-SA"/>
              </w:rPr>
            </w:pPr>
            <w:r>
              <w:rPr>
                <w:rStyle w:val="575"/>
                <w:rFonts w:hint="eastAsia" w:ascii="宋体" w:hAnsi="宋体" w:cs="宋体"/>
                <w:color w:val="000000"/>
                <w:szCs w:val="21"/>
              </w:rPr>
              <w:t>评委根据投标人提供的角膜内皮细胞计进行评价，功能配置齐全、五金件质量好无缺陷、硬度达标、安装牢固严密的得</w:t>
            </w:r>
            <w:r>
              <w:rPr>
                <w:rStyle w:val="575"/>
                <w:rFonts w:hint="eastAsia" w:ascii="宋体" w:hAnsi="宋体" w:cs="宋体"/>
                <w:color w:val="000000"/>
                <w:szCs w:val="21"/>
                <w:lang w:val="en-US" w:eastAsia="zh-CN"/>
              </w:rPr>
              <w:t>4</w:t>
            </w:r>
            <w:r>
              <w:rPr>
                <w:rStyle w:val="575"/>
                <w:rFonts w:hint="eastAsia" w:ascii="宋体" w:hAnsi="宋体" w:cs="宋体"/>
                <w:color w:val="000000"/>
                <w:szCs w:val="21"/>
              </w:rPr>
              <w:t>分；表面光滑平整、做工精细的加2分。</w:t>
            </w:r>
          </w:p>
        </w:tc>
        <w:tc>
          <w:tcPr>
            <w:tcW w:w="4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C0C845">
            <w:pPr>
              <w:jc w:val="center"/>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6</w:t>
            </w:r>
          </w:p>
        </w:tc>
      </w:tr>
    </w:tbl>
    <w:p w14:paraId="499331BD">
      <w:pPr>
        <w:widowControl/>
        <w:spacing w:line="360" w:lineRule="auto"/>
        <w:jc w:val="left"/>
        <w:rPr>
          <w:rFonts w:ascii="等线" w:hAnsi="等线" w:eastAsia="等线" w:cs="等线"/>
          <w:b/>
          <w:sz w:val="24"/>
        </w:rPr>
      </w:pPr>
      <w:r>
        <w:rPr>
          <w:rFonts w:hint="eastAsia" w:ascii="等线" w:hAnsi="等线" w:eastAsia="等线" w:cs="等线"/>
          <w:b/>
          <w:sz w:val="24"/>
        </w:rPr>
        <w:t>（二）商务评估</w:t>
      </w:r>
    </w:p>
    <w:tbl>
      <w:tblPr>
        <w:tblStyle w:val="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3"/>
        <w:gridCol w:w="1691"/>
        <w:gridCol w:w="5306"/>
        <w:gridCol w:w="723"/>
      </w:tblGrid>
      <w:tr w14:paraId="71ECE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71" w:type="pct"/>
            <w:tcBorders>
              <w:top w:val="single" w:color="000000" w:sz="4" w:space="0"/>
              <w:left w:val="single" w:color="000000" w:sz="4" w:space="0"/>
              <w:bottom w:val="single" w:color="000000" w:sz="4" w:space="0"/>
              <w:right w:val="single" w:color="auto" w:sz="4" w:space="0"/>
            </w:tcBorders>
            <w:noWrap w:val="0"/>
            <w:vAlign w:val="center"/>
          </w:tcPr>
          <w:p w14:paraId="220F2595">
            <w:pPr>
              <w:jc w:val="center"/>
              <w:rPr>
                <w:rFonts w:ascii="等线" w:hAnsi="等线" w:eastAsia="等线" w:cs="等线"/>
                <w:b/>
                <w:bCs/>
                <w:sz w:val="24"/>
              </w:rPr>
            </w:pPr>
            <w:r>
              <w:rPr>
                <w:rFonts w:hint="eastAsia" w:ascii="等线" w:hAnsi="等线" w:eastAsia="等线" w:cs="等线"/>
                <w:b/>
                <w:bCs/>
                <w:sz w:val="24"/>
              </w:rPr>
              <w:t>序号</w:t>
            </w:r>
          </w:p>
        </w:tc>
        <w:tc>
          <w:tcPr>
            <w:tcW w:w="992" w:type="pct"/>
            <w:tcBorders>
              <w:top w:val="single" w:color="000000" w:sz="4" w:space="0"/>
              <w:left w:val="single" w:color="000000" w:sz="4" w:space="0"/>
              <w:bottom w:val="single" w:color="000000" w:sz="4" w:space="0"/>
              <w:right w:val="single" w:color="auto" w:sz="4" w:space="0"/>
            </w:tcBorders>
            <w:noWrap w:val="0"/>
          </w:tcPr>
          <w:p w14:paraId="25274434">
            <w:pPr>
              <w:jc w:val="center"/>
              <w:rPr>
                <w:rFonts w:ascii="等线" w:hAnsi="等线" w:eastAsia="等线" w:cs="等线"/>
                <w:b/>
                <w:bCs/>
                <w:sz w:val="24"/>
              </w:rPr>
            </w:pPr>
            <w:r>
              <w:rPr>
                <w:rFonts w:hint="eastAsia" w:ascii="等线" w:hAnsi="等线" w:eastAsia="等线" w:cs="等线"/>
                <w:b/>
                <w:bCs/>
                <w:sz w:val="24"/>
              </w:rPr>
              <w:t>评审因素</w:t>
            </w:r>
          </w:p>
        </w:tc>
        <w:tc>
          <w:tcPr>
            <w:tcW w:w="3112" w:type="pct"/>
            <w:tcBorders>
              <w:top w:val="single" w:color="000000" w:sz="4" w:space="0"/>
              <w:left w:val="single" w:color="000000" w:sz="4" w:space="0"/>
              <w:bottom w:val="single" w:color="000000" w:sz="4" w:space="0"/>
              <w:right w:val="single" w:color="auto" w:sz="4" w:space="0"/>
            </w:tcBorders>
            <w:noWrap w:val="0"/>
          </w:tcPr>
          <w:p w14:paraId="2655066A">
            <w:pPr>
              <w:jc w:val="center"/>
              <w:rPr>
                <w:rFonts w:ascii="等线" w:hAnsi="等线" w:eastAsia="等线" w:cs="等线"/>
                <w:b/>
                <w:bCs/>
                <w:sz w:val="24"/>
              </w:rPr>
            </w:pPr>
            <w:r>
              <w:rPr>
                <w:rFonts w:hint="eastAsia" w:ascii="等线" w:hAnsi="等线" w:eastAsia="等线" w:cs="等线"/>
                <w:b/>
                <w:bCs/>
                <w:sz w:val="24"/>
              </w:rPr>
              <w:t>评审细则</w:t>
            </w:r>
          </w:p>
        </w:tc>
        <w:tc>
          <w:tcPr>
            <w:tcW w:w="424" w:type="pct"/>
            <w:tcBorders>
              <w:top w:val="single" w:color="000000" w:sz="4" w:space="0"/>
              <w:left w:val="single" w:color="auto" w:sz="4" w:space="0"/>
              <w:bottom w:val="single" w:color="000000" w:sz="4" w:space="0"/>
              <w:right w:val="single" w:color="000000" w:sz="4" w:space="0"/>
            </w:tcBorders>
            <w:noWrap w:val="0"/>
          </w:tcPr>
          <w:p w14:paraId="5D63DA5E">
            <w:pPr>
              <w:jc w:val="center"/>
              <w:rPr>
                <w:rFonts w:ascii="等线" w:hAnsi="等线" w:eastAsia="等线" w:cs="等线"/>
                <w:b/>
                <w:bCs/>
                <w:sz w:val="24"/>
              </w:rPr>
            </w:pPr>
            <w:r>
              <w:rPr>
                <w:rFonts w:hint="eastAsia" w:ascii="等线" w:hAnsi="等线" w:eastAsia="等线" w:cs="等线"/>
                <w:b/>
                <w:bCs/>
                <w:sz w:val="24"/>
              </w:rPr>
              <w:t>分值</w:t>
            </w:r>
          </w:p>
        </w:tc>
      </w:tr>
      <w:tr w14:paraId="697D9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75" w:type="pct"/>
            <w:gridSpan w:val="3"/>
            <w:tcBorders>
              <w:top w:val="single" w:color="000000" w:sz="4" w:space="0"/>
              <w:left w:val="single" w:color="000000" w:sz="4" w:space="0"/>
              <w:bottom w:val="single" w:color="000000" w:sz="4" w:space="0"/>
              <w:right w:val="single" w:color="auto" w:sz="4" w:space="0"/>
            </w:tcBorders>
            <w:noWrap w:val="0"/>
            <w:vAlign w:val="center"/>
          </w:tcPr>
          <w:p w14:paraId="64225BC3">
            <w:pPr>
              <w:jc w:val="center"/>
              <w:rPr>
                <w:rFonts w:ascii="等线" w:hAnsi="等线" w:eastAsia="等线" w:cs="等线"/>
                <w:b/>
                <w:bCs/>
                <w:sz w:val="24"/>
              </w:rPr>
            </w:pPr>
            <w:r>
              <w:rPr>
                <w:rFonts w:hint="eastAsia" w:ascii="等线" w:hAnsi="等线" w:eastAsia="等线" w:cs="等线"/>
                <w:b/>
                <w:bCs/>
                <w:szCs w:val="21"/>
              </w:rPr>
              <w:t>商务评估</w:t>
            </w:r>
          </w:p>
        </w:tc>
        <w:tc>
          <w:tcPr>
            <w:tcW w:w="424" w:type="pct"/>
            <w:tcBorders>
              <w:top w:val="single" w:color="000000" w:sz="4" w:space="0"/>
              <w:left w:val="single" w:color="auto" w:sz="4" w:space="0"/>
              <w:bottom w:val="single" w:color="000000" w:sz="4" w:space="0"/>
              <w:right w:val="single" w:color="000000" w:sz="4" w:space="0"/>
            </w:tcBorders>
            <w:noWrap w:val="0"/>
            <w:vAlign w:val="center"/>
          </w:tcPr>
          <w:p w14:paraId="0188804F">
            <w:pPr>
              <w:rPr>
                <w:rFonts w:ascii="等线" w:hAnsi="等线" w:eastAsia="等线" w:cs="等线"/>
                <w:b/>
                <w:bCs/>
                <w:sz w:val="24"/>
              </w:rPr>
            </w:pPr>
            <w:r>
              <w:rPr>
                <w:rFonts w:hint="eastAsia" w:ascii="等线" w:hAnsi="等线" w:eastAsia="等线" w:cs="等线"/>
                <w:b/>
                <w:bCs/>
                <w:szCs w:val="21"/>
                <w:lang w:val="en-US" w:eastAsia="zh-CN"/>
              </w:rPr>
              <w:t>10</w:t>
            </w:r>
            <w:r>
              <w:rPr>
                <w:rFonts w:hint="eastAsia" w:ascii="等线" w:hAnsi="等线" w:eastAsia="等线" w:cs="等线"/>
                <w:b/>
                <w:bCs/>
                <w:szCs w:val="21"/>
              </w:rPr>
              <w:t>分</w:t>
            </w:r>
          </w:p>
        </w:tc>
      </w:tr>
      <w:tr w14:paraId="0636C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71" w:type="pct"/>
            <w:tcBorders>
              <w:top w:val="single" w:color="000000" w:sz="4" w:space="0"/>
              <w:left w:val="single" w:color="000000" w:sz="4" w:space="0"/>
              <w:bottom w:val="single" w:color="000000" w:sz="4" w:space="0"/>
              <w:right w:val="single" w:color="000000" w:sz="4" w:space="0"/>
            </w:tcBorders>
            <w:noWrap w:val="0"/>
            <w:vAlign w:val="center"/>
          </w:tcPr>
          <w:p w14:paraId="6741318E">
            <w:pPr>
              <w:rPr>
                <w:rFonts w:ascii="等线" w:hAnsi="等线" w:eastAsia="等线" w:cs="等线"/>
                <w:color w:val="auto"/>
                <w:szCs w:val="21"/>
              </w:rPr>
            </w:pPr>
            <w:r>
              <w:rPr>
                <w:rFonts w:hint="eastAsia" w:ascii="等线" w:hAnsi="等线" w:eastAsia="等线" w:cs="等线"/>
                <w:color w:val="auto"/>
                <w:szCs w:val="21"/>
              </w:rPr>
              <w:t>1.1</w:t>
            </w:r>
          </w:p>
        </w:tc>
        <w:tc>
          <w:tcPr>
            <w:tcW w:w="992" w:type="pct"/>
            <w:tcBorders>
              <w:top w:val="single" w:color="000000" w:sz="4" w:space="0"/>
              <w:left w:val="single" w:color="000000" w:sz="4" w:space="0"/>
              <w:bottom w:val="single" w:color="000000" w:sz="4" w:space="0"/>
              <w:right w:val="single" w:color="000000" w:sz="4" w:space="0"/>
            </w:tcBorders>
            <w:noWrap w:val="0"/>
            <w:vAlign w:val="center"/>
          </w:tcPr>
          <w:p w14:paraId="3ABAAA49">
            <w:pPr>
              <w:rPr>
                <w:rFonts w:ascii="等线" w:hAnsi="等线" w:eastAsia="等线" w:cs="等线"/>
                <w:color w:val="auto"/>
              </w:rPr>
            </w:pPr>
            <w:r>
              <w:rPr>
                <w:rFonts w:hint="eastAsia" w:ascii="等线" w:hAnsi="等线" w:eastAsia="等线" w:cs="等线"/>
                <w:color w:val="auto"/>
              </w:rPr>
              <w:t>管理体系证书</w:t>
            </w:r>
          </w:p>
        </w:tc>
        <w:tc>
          <w:tcPr>
            <w:tcW w:w="3112" w:type="pct"/>
            <w:tcBorders>
              <w:top w:val="single" w:color="000000" w:sz="4" w:space="0"/>
              <w:left w:val="single" w:color="000000" w:sz="4" w:space="0"/>
              <w:bottom w:val="single" w:color="000000" w:sz="4" w:space="0"/>
              <w:right w:val="single" w:color="000000" w:sz="4" w:space="0"/>
            </w:tcBorders>
            <w:noWrap w:val="0"/>
          </w:tcPr>
          <w:p w14:paraId="42C1684F">
            <w:pPr>
              <w:rPr>
                <w:rFonts w:ascii="等线" w:hAnsi="等线" w:eastAsia="等线" w:cs="等线"/>
                <w:color w:val="auto"/>
              </w:rPr>
            </w:pPr>
            <w:r>
              <w:rPr>
                <w:rFonts w:hint="eastAsia" w:ascii="等线" w:hAnsi="等线" w:eastAsia="等线" w:cs="等线"/>
                <w:color w:val="auto"/>
              </w:rPr>
              <w:t>投标人具有国家认证认可监督管理委员会官方网站（网址：http://cx.cnca.cn/）可查询的有效的质量管理体系认证证书、环境管理体系认证证书、职业健康安全管理体系认证证书、培训管理体系认证证书</w:t>
            </w:r>
            <w:r>
              <w:rPr>
                <w:rFonts w:hint="eastAsia" w:ascii="等线" w:hAnsi="等线" w:eastAsia="等线" w:cs="等线"/>
                <w:color w:val="auto"/>
                <w:lang w:eastAsia="zh-CN"/>
              </w:rPr>
              <w:t>、售后服务认证证书，</w:t>
            </w:r>
            <w:r>
              <w:rPr>
                <w:rFonts w:hint="eastAsia" w:ascii="等线" w:hAnsi="等线" w:eastAsia="等线" w:cs="等线"/>
                <w:color w:val="auto"/>
              </w:rPr>
              <w:t>有一个得</w:t>
            </w:r>
            <w:r>
              <w:rPr>
                <w:rFonts w:hint="eastAsia" w:ascii="等线" w:hAnsi="等线" w:eastAsia="等线" w:cs="等线"/>
                <w:color w:val="auto"/>
                <w:lang w:val="en-US" w:eastAsia="zh-CN"/>
              </w:rPr>
              <w:t>2</w:t>
            </w:r>
            <w:r>
              <w:rPr>
                <w:rFonts w:hint="eastAsia" w:ascii="等线" w:hAnsi="等线" w:eastAsia="等线" w:cs="等线"/>
                <w:color w:val="auto"/>
              </w:rPr>
              <w:t>分，满分</w:t>
            </w:r>
            <w:r>
              <w:rPr>
                <w:rFonts w:hint="eastAsia" w:ascii="等线" w:hAnsi="等线" w:eastAsia="等线" w:cs="等线"/>
                <w:color w:val="auto"/>
                <w:lang w:val="en-US" w:eastAsia="zh-CN"/>
              </w:rPr>
              <w:t>10</w:t>
            </w:r>
            <w:r>
              <w:rPr>
                <w:rFonts w:hint="eastAsia" w:ascii="等线" w:hAnsi="等线" w:eastAsia="等线" w:cs="等线"/>
                <w:color w:val="auto"/>
              </w:rPr>
              <w:t>分。</w:t>
            </w:r>
          </w:p>
        </w:tc>
        <w:tc>
          <w:tcPr>
            <w:tcW w:w="424" w:type="pct"/>
            <w:tcBorders>
              <w:top w:val="single" w:color="000000" w:sz="4" w:space="0"/>
              <w:left w:val="single" w:color="000000" w:sz="4" w:space="0"/>
              <w:bottom w:val="single" w:color="000000" w:sz="4" w:space="0"/>
              <w:right w:val="single" w:color="000000" w:sz="4" w:space="0"/>
            </w:tcBorders>
            <w:noWrap w:val="0"/>
            <w:vAlign w:val="center"/>
          </w:tcPr>
          <w:p w14:paraId="358D2530">
            <w:pPr>
              <w:rPr>
                <w:rFonts w:hint="default" w:ascii="等线" w:hAnsi="等线" w:eastAsia="等线" w:cs="等线"/>
                <w:color w:val="auto"/>
                <w:szCs w:val="21"/>
                <w:lang w:val="en-US"/>
              </w:rPr>
            </w:pPr>
            <w:r>
              <w:rPr>
                <w:rFonts w:hint="eastAsia" w:ascii="等线" w:hAnsi="等线" w:eastAsia="等线" w:cs="等线"/>
                <w:color w:val="auto"/>
                <w:szCs w:val="21"/>
                <w:lang w:val="en-US" w:eastAsia="zh-CN"/>
              </w:rPr>
              <w:t>10</w:t>
            </w:r>
          </w:p>
        </w:tc>
      </w:tr>
    </w:tbl>
    <w:p w14:paraId="4D279800">
      <w:pPr>
        <w:widowControl/>
        <w:spacing w:line="360" w:lineRule="auto"/>
        <w:jc w:val="left"/>
        <w:rPr>
          <w:rFonts w:ascii="等线" w:hAnsi="等线" w:eastAsia="等线" w:cs="等线"/>
          <w:b/>
          <w:sz w:val="24"/>
        </w:rPr>
      </w:pPr>
      <w:r>
        <w:rPr>
          <w:rFonts w:hint="eastAsia" w:ascii="等线" w:hAnsi="等线" w:eastAsia="等线" w:cs="等线"/>
          <w:b/>
          <w:sz w:val="24"/>
        </w:rPr>
        <w:t>（三）价格评估</w:t>
      </w:r>
    </w:p>
    <w:tbl>
      <w:tblPr>
        <w:tblStyle w:val="69"/>
        <w:tblpPr w:leftFromText="180" w:rightFromText="180" w:vertAnchor="text" w:tblpXSpec="left" w:tblpY="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7"/>
        <w:gridCol w:w="1353"/>
        <w:gridCol w:w="5484"/>
        <w:gridCol w:w="759"/>
      </w:tblGrid>
      <w:tr w14:paraId="31832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tcPr>
          <w:p w14:paraId="62D29867">
            <w:pPr>
              <w:jc w:val="center"/>
              <w:rPr>
                <w:rFonts w:ascii="等线" w:hAnsi="等线" w:eastAsia="等线" w:cs="等线"/>
                <w:b/>
                <w:bCs/>
              </w:rPr>
            </w:pPr>
            <w:r>
              <w:rPr>
                <w:rFonts w:hint="eastAsia" w:ascii="等线" w:hAnsi="等线" w:eastAsia="等线" w:cs="等线"/>
                <w:b/>
                <w:bCs/>
              </w:rPr>
              <w:t>序号</w:t>
            </w:r>
          </w:p>
        </w:tc>
        <w:tc>
          <w:tcPr>
            <w:tcW w:w="794" w:type="pct"/>
            <w:tcBorders>
              <w:top w:val="single" w:color="000000" w:sz="4" w:space="0"/>
              <w:left w:val="single" w:color="000000" w:sz="4" w:space="0"/>
              <w:bottom w:val="single" w:color="000000" w:sz="4" w:space="0"/>
              <w:right w:val="single" w:color="000000" w:sz="4" w:space="0"/>
            </w:tcBorders>
            <w:noWrap w:val="0"/>
          </w:tcPr>
          <w:p w14:paraId="4699F36E">
            <w:pPr>
              <w:jc w:val="center"/>
              <w:rPr>
                <w:rFonts w:ascii="等线" w:hAnsi="等线" w:eastAsia="等线" w:cs="等线"/>
                <w:b/>
                <w:bCs/>
              </w:rPr>
            </w:pPr>
            <w:r>
              <w:rPr>
                <w:rFonts w:hint="eastAsia" w:ascii="等线" w:hAnsi="等线" w:eastAsia="等线" w:cs="等线"/>
                <w:b/>
                <w:bCs/>
              </w:rPr>
              <w:t>评审因素</w:t>
            </w:r>
          </w:p>
        </w:tc>
        <w:tc>
          <w:tcPr>
            <w:tcW w:w="3217" w:type="pct"/>
            <w:tcBorders>
              <w:top w:val="single" w:color="000000" w:sz="4" w:space="0"/>
              <w:left w:val="single" w:color="000000" w:sz="4" w:space="0"/>
              <w:bottom w:val="single" w:color="000000" w:sz="4" w:space="0"/>
              <w:right w:val="single" w:color="000000" w:sz="4" w:space="0"/>
            </w:tcBorders>
            <w:noWrap w:val="0"/>
          </w:tcPr>
          <w:p w14:paraId="248FB2DD">
            <w:pPr>
              <w:jc w:val="center"/>
              <w:rPr>
                <w:rFonts w:ascii="等线" w:hAnsi="等线" w:eastAsia="等线" w:cs="等线"/>
                <w:b/>
                <w:bCs/>
              </w:rPr>
            </w:pPr>
            <w:r>
              <w:rPr>
                <w:rFonts w:hint="eastAsia" w:ascii="等线" w:hAnsi="等线" w:eastAsia="等线" w:cs="等线"/>
                <w:b/>
                <w:bCs/>
              </w:rPr>
              <w:t>评审细则</w:t>
            </w:r>
          </w:p>
        </w:tc>
        <w:tc>
          <w:tcPr>
            <w:tcW w:w="445" w:type="pct"/>
            <w:tcBorders>
              <w:top w:val="single" w:color="000000" w:sz="4" w:space="0"/>
              <w:left w:val="single" w:color="000000" w:sz="4" w:space="0"/>
              <w:bottom w:val="single" w:color="000000" w:sz="4" w:space="0"/>
              <w:right w:val="single" w:color="000000" w:sz="4" w:space="0"/>
            </w:tcBorders>
            <w:noWrap w:val="0"/>
          </w:tcPr>
          <w:p w14:paraId="51DBF78C">
            <w:pPr>
              <w:jc w:val="center"/>
              <w:rPr>
                <w:rFonts w:ascii="等线" w:hAnsi="等线" w:eastAsia="等线" w:cs="等线"/>
                <w:b/>
                <w:bCs/>
              </w:rPr>
            </w:pPr>
            <w:r>
              <w:rPr>
                <w:rFonts w:hint="eastAsia" w:ascii="等线" w:hAnsi="等线" w:eastAsia="等线" w:cs="等线"/>
                <w:b/>
                <w:bCs/>
              </w:rPr>
              <w:t>分值</w:t>
            </w:r>
          </w:p>
        </w:tc>
      </w:tr>
      <w:tr w14:paraId="014DF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55" w:type="pct"/>
            <w:gridSpan w:val="3"/>
            <w:tcBorders>
              <w:top w:val="single" w:color="000000" w:sz="4" w:space="0"/>
              <w:left w:val="single" w:color="000000" w:sz="4" w:space="0"/>
              <w:bottom w:val="single" w:color="000000" w:sz="4" w:space="0"/>
              <w:right w:val="single" w:color="auto" w:sz="4" w:space="0"/>
            </w:tcBorders>
            <w:noWrap w:val="0"/>
          </w:tcPr>
          <w:p w14:paraId="2F330FD3">
            <w:pPr>
              <w:jc w:val="center"/>
              <w:rPr>
                <w:rFonts w:ascii="等线" w:hAnsi="等线" w:eastAsia="等线" w:cs="等线"/>
                <w:b/>
                <w:bCs/>
              </w:rPr>
            </w:pPr>
            <w:r>
              <w:rPr>
                <w:rFonts w:hint="eastAsia" w:ascii="等线" w:hAnsi="等线" w:eastAsia="等线" w:cs="等线"/>
                <w:b/>
                <w:bCs/>
              </w:rPr>
              <w:t>投标报价</w:t>
            </w:r>
          </w:p>
        </w:tc>
        <w:tc>
          <w:tcPr>
            <w:tcW w:w="445" w:type="pct"/>
            <w:tcBorders>
              <w:top w:val="single" w:color="000000" w:sz="4" w:space="0"/>
              <w:left w:val="single" w:color="auto" w:sz="4" w:space="0"/>
              <w:bottom w:val="single" w:color="000000" w:sz="4" w:space="0"/>
              <w:right w:val="single" w:color="000000" w:sz="4" w:space="0"/>
            </w:tcBorders>
            <w:noWrap w:val="0"/>
          </w:tcPr>
          <w:p w14:paraId="5AD01318">
            <w:pPr>
              <w:rPr>
                <w:rFonts w:ascii="等线" w:hAnsi="等线" w:eastAsia="等线" w:cs="等线"/>
                <w:b/>
                <w:bCs/>
              </w:rPr>
            </w:pPr>
            <w:r>
              <w:rPr>
                <w:rFonts w:hint="eastAsia" w:ascii="等线" w:hAnsi="等线" w:eastAsia="等线" w:cs="等线"/>
                <w:b/>
                <w:bCs/>
                <w:lang w:val="en-US" w:eastAsia="zh-CN"/>
              </w:rPr>
              <w:t>40</w:t>
            </w:r>
            <w:r>
              <w:rPr>
                <w:rFonts w:hint="eastAsia" w:ascii="等线" w:hAnsi="等线" w:eastAsia="等线" w:cs="等线"/>
                <w:b/>
                <w:bCs/>
              </w:rPr>
              <w:t>分</w:t>
            </w:r>
          </w:p>
        </w:tc>
      </w:tr>
      <w:tr w14:paraId="28342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noWrap w:val="0"/>
            <w:vAlign w:val="center"/>
          </w:tcPr>
          <w:p w14:paraId="635AE1F1">
            <w:pPr>
              <w:rPr>
                <w:rFonts w:ascii="等线" w:hAnsi="等线" w:eastAsia="等线" w:cs="等线"/>
              </w:rPr>
            </w:pPr>
            <w:r>
              <w:rPr>
                <w:rFonts w:hint="eastAsia" w:ascii="等线" w:hAnsi="等线" w:eastAsia="等线" w:cs="等线"/>
              </w:rPr>
              <w:t>1.1</w:t>
            </w:r>
          </w:p>
        </w:tc>
        <w:tc>
          <w:tcPr>
            <w:tcW w:w="794" w:type="pct"/>
            <w:tcBorders>
              <w:top w:val="single" w:color="000000" w:sz="4" w:space="0"/>
              <w:left w:val="single" w:color="000000" w:sz="4" w:space="0"/>
              <w:bottom w:val="single" w:color="000000" w:sz="4" w:space="0"/>
              <w:right w:val="single" w:color="000000" w:sz="4" w:space="0"/>
            </w:tcBorders>
            <w:noWrap w:val="0"/>
            <w:vAlign w:val="center"/>
          </w:tcPr>
          <w:p w14:paraId="41699399">
            <w:pPr>
              <w:rPr>
                <w:rFonts w:ascii="等线" w:hAnsi="等线" w:eastAsia="等线" w:cs="等线"/>
              </w:rPr>
            </w:pPr>
            <w:r>
              <w:rPr>
                <w:rFonts w:hint="eastAsia" w:ascii="等线" w:hAnsi="等线" w:eastAsia="等线" w:cs="等线"/>
              </w:rPr>
              <w:t>投标报价</w:t>
            </w:r>
          </w:p>
        </w:tc>
        <w:tc>
          <w:tcPr>
            <w:tcW w:w="3217" w:type="pct"/>
            <w:tcBorders>
              <w:top w:val="single" w:color="000000" w:sz="4" w:space="0"/>
              <w:left w:val="single" w:color="000000" w:sz="4" w:space="0"/>
              <w:bottom w:val="single" w:color="000000" w:sz="4" w:space="0"/>
              <w:right w:val="single" w:color="000000" w:sz="4" w:space="0"/>
            </w:tcBorders>
            <w:noWrap w:val="0"/>
          </w:tcPr>
          <w:p w14:paraId="11691D4A">
            <w:pPr>
              <w:rPr>
                <w:rFonts w:ascii="等线" w:hAnsi="等线" w:eastAsia="等线" w:cs="等线"/>
              </w:rPr>
            </w:pPr>
            <w:r>
              <w:rPr>
                <w:rFonts w:hint="eastAsia" w:ascii="等线" w:hAnsi="等线" w:eastAsia="等线" w:cs="等线"/>
              </w:rPr>
              <w:t>综合评分法中的价格分采用低价优先法计算，即满足招标文件要求且投标价格最低的投标报价为评标基准价，其价格分为满分。其他投标人的价格分统一按照下列公式计算：投标报价得分= (评标基准价／投标报价)×</w:t>
            </w:r>
            <w:r>
              <w:rPr>
                <w:rFonts w:hint="eastAsia" w:ascii="等线" w:hAnsi="等线" w:eastAsia="等线" w:cs="等线"/>
                <w:lang w:val="en-US" w:eastAsia="zh-CN"/>
              </w:rPr>
              <w:t>40</w:t>
            </w:r>
            <w:r>
              <w:rPr>
                <w:rFonts w:hint="eastAsia" w:ascii="等线" w:hAnsi="等线" w:eastAsia="等线" w:cs="等线"/>
              </w:rPr>
              <w:t>。</w:t>
            </w:r>
          </w:p>
          <w:bookmarkEnd w:id="78"/>
          <w:bookmarkEnd w:id="79"/>
          <w:bookmarkEnd w:id="80"/>
          <w:bookmarkEnd w:id="81"/>
          <w:bookmarkEnd w:id="82"/>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783A9C7A">
            <w:pPr>
              <w:rPr>
                <w:rFonts w:hint="default" w:ascii="等线" w:hAnsi="等线" w:eastAsia="等线" w:cs="等线"/>
                <w:lang w:val="en-US" w:eastAsia="zh-CN"/>
              </w:rPr>
            </w:pPr>
            <w:r>
              <w:rPr>
                <w:rFonts w:hint="eastAsia" w:ascii="等线" w:hAnsi="等线" w:eastAsia="等线" w:cs="等线"/>
                <w:lang w:val="en-US" w:eastAsia="zh-CN"/>
              </w:rPr>
              <w:t>40</w:t>
            </w:r>
          </w:p>
        </w:tc>
      </w:tr>
    </w:tbl>
    <w:p w14:paraId="02FF4CA2">
      <w:pPr>
        <w:widowControl/>
        <w:spacing w:line="360" w:lineRule="auto"/>
        <w:ind w:firstLine="480"/>
        <w:jc w:val="left"/>
        <w:rPr>
          <w:rFonts w:ascii="等线" w:hAnsi="等线" w:eastAsia="等线" w:cs="等线"/>
          <w:sz w:val="24"/>
        </w:rPr>
      </w:pPr>
    </w:p>
    <w:p w14:paraId="2C4CE890">
      <w:pPr>
        <w:pStyle w:val="2"/>
        <w:keepNext w:val="0"/>
        <w:keepLines w:val="0"/>
        <w:spacing w:before="200" w:after="200" w:line="360" w:lineRule="auto"/>
        <w:ind w:firstLine="444"/>
        <w:rPr>
          <w:rFonts w:ascii="等线" w:hAnsi="等线" w:eastAsia="等线" w:cs="等线"/>
          <w:sz w:val="30"/>
          <w:szCs w:val="30"/>
        </w:rPr>
      </w:pPr>
      <w:r>
        <w:rPr>
          <w:rFonts w:hint="eastAsia" w:ascii="等线" w:hAnsi="等线" w:eastAsia="等线" w:cs="等线"/>
          <w:sz w:val="30"/>
          <w:szCs w:val="30"/>
        </w:rPr>
        <w:t>9.相同品牌产品的处理原则</w:t>
      </w:r>
    </w:p>
    <w:p w14:paraId="122F9CCD">
      <w:pPr>
        <w:pStyle w:val="2"/>
        <w:keepNext w:val="0"/>
        <w:keepLines w:val="0"/>
        <w:spacing w:before="0" w:after="0" w:line="360" w:lineRule="auto"/>
        <w:ind w:firstLine="472"/>
        <w:rPr>
          <w:rFonts w:ascii="等线" w:hAnsi="等线" w:eastAsia="等线" w:cs="等线"/>
          <w:b w:val="0"/>
          <w:sz w:val="24"/>
          <w:szCs w:val="24"/>
        </w:rPr>
      </w:pPr>
      <w:r>
        <w:rPr>
          <w:rFonts w:hint="eastAsia" w:ascii="等线" w:hAnsi="等线" w:eastAsia="等线" w:cs="等线"/>
          <w:b w:val="0"/>
          <w:sz w:val="24"/>
          <w:szCs w:val="24"/>
        </w:rPr>
        <w:t>9.1非单一产品采购项目，采购人应当根据采购项目技术构成、产品价格比重等合理确定核心产品。本项目核心产品见投标人须知前附表。</w:t>
      </w:r>
    </w:p>
    <w:p w14:paraId="01BF5B24">
      <w:pPr>
        <w:spacing w:line="360" w:lineRule="auto"/>
        <w:ind w:firstLine="480"/>
        <w:rPr>
          <w:rFonts w:ascii="等线" w:hAnsi="等线" w:eastAsia="等线" w:cs="等线"/>
          <w:sz w:val="24"/>
        </w:rPr>
      </w:pPr>
      <w:r>
        <w:rPr>
          <w:rFonts w:hint="eastAsia" w:ascii="等线" w:hAnsi="等线" w:eastAsia="等线" w:cs="等线"/>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6A130239">
      <w:pPr>
        <w:pStyle w:val="2"/>
        <w:keepNext w:val="0"/>
        <w:keepLines w:val="0"/>
        <w:spacing w:before="200" w:after="200" w:line="360" w:lineRule="auto"/>
        <w:ind w:firstLine="444"/>
        <w:rPr>
          <w:rFonts w:ascii="等线" w:hAnsi="等线" w:eastAsia="等线" w:cs="等线"/>
          <w:sz w:val="30"/>
          <w:szCs w:val="30"/>
        </w:rPr>
      </w:pPr>
      <w:r>
        <w:rPr>
          <w:rFonts w:hint="eastAsia" w:ascii="等线" w:hAnsi="等线" w:eastAsia="等线" w:cs="等线"/>
          <w:sz w:val="30"/>
          <w:szCs w:val="30"/>
        </w:rPr>
        <w:t>10.允许修改评标结果的情形</w:t>
      </w:r>
    </w:p>
    <w:p w14:paraId="7D19297B">
      <w:pPr>
        <w:spacing w:line="360" w:lineRule="auto"/>
        <w:ind w:firstLine="480"/>
        <w:rPr>
          <w:rFonts w:ascii="等线" w:hAnsi="等线" w:eastAsia="等线" w:cs="等线"/>
          <w:sz w:val="24"/>
        </w:rPr>
      </w:pPr>
      <w:r>
        <w:rPr>
          <w:rFonts w:hint="eastAsia" w:ascii="等线" w:hAnsi="等线" w:eastAsia="等线" w:cs="等线"/>
          <w:sz w:val="24"/>
        </w:rPr>
        <w:t>10.1评标结果汇总完成后，除下列情形外，任何人不得修改评标结果：</w:t>
      </w:r>
    </w:p>
    <w:p w14:paraId="06ED505C">
      <w:pPr>
        <w:spacing w:line="360" w:lineRule="auto"/>
        <w:ind w:firstLine="480"/>
        <w:rPr>
          <w:rFonts w:ascii="等线" w:hAnsi="等线" w:eastAsia="等线" w:cs="等线"/>
          <w:sz w:val="24"/>
        </w:rPr>
      </w:pPr>
      <w:r>
        <w:rPr>
          <w:rFonts w:hint="eastAsia" w:ascii="等线" w:hAnsi="等线" w:eastAsia="等线" w:cs="等线"/>
          <w:sz w:val="24"/>
        </w:rPr>
        <w:t>（1）分值汇总计算错误的；</w:t>
      </w:r>
    </w:p>
    <w:p w14:paraId="084243E0">
      <w:pPr>
        <w:spacing w:line="360" w:lineRule="auto"/>
        <w:ind w:firstLine="480"/>
        <w:rPr>
          <w:rFonts w:ascii="等线" w:hAnsi="等线" w:eastAsia="等线" w:cs="等线"/>
          <w:sz w:val="24"/>
        </w:rPr>
      </w:pPr>
      <w:r>
        <w:rPr>
          <w:rFonts w:hint="eastAsia" w:ascii="等线" w:hAnsi="等线" w:eastAsia="等线" w:cs="等线"/>
          <w:sz w:val="24"/>
        </w:rPr>
        <w:t>（2）分项评分超出评分标准范围的；</w:t>
      </w:r>
    </w:p>
    <w:p w14:paraId="67BBD2DE">
      <w:pPr>
        <w:spacing w:line="360" w:lineRule="auto"/>
        <w:ind w:firstLine="480"/>
        <w:rPr>
          <w:rFonts w:ascii="等线" w:hAnsi="等线" w:eastAsia="等线" w:cs="等线"/>
          <w:sz w:val="24"/>
        </w:rPr>
      </w:pPr>
      <w:r>
        <w:rPr>
          <w:rFonts w:hint="eastAsia" w:ascii="等线" w:hAnsi="等线" w:eastAsia="等线" w:cs="等线"/>
          <w:sz w:val="24"/>
        </w:rPr>
        <w:t>（3）评标委员会成员对客观评审因素评分不一致的；</w:t>
      </w:r>
    </w:p>
    <w:p w14:paraId="2F9B8474">
      <w:pPr>
        <w:spacing w:line="360" w:lineRule="auto"/>
        <w:ind w:firstLine="480"/>
        <w:rPr>
          <w:rFonts w:ascii="等线" w:hAnsi="等线" w:eastAsia="等线" w:cs="等线"/>
          <w:sz w:val="24"/>
        </w:rPr>
      </w:pPr>
      <w:r>
        <w:rPr>
          <w:rFonts w:hint="eastAsia" w:ascii="等线" w:hAnsi="等线" w:eastAsia="等线" w:cs="等线"/>
          <w:sz w:val="24"/>
        </w:rPr>
        <w:t>（4）经评标委员会认定评分畸高、畸低的。</w:t>
      </w:r>
    </w:p>
    <w:p w14:paraId="71B36D5F">
      <w:pPr>
        <w:spacing w:line="360" w:lineRule="auto"/>
        <w:ind w:firstLine="480"/>
        <w:rPr>
          <w:rFonts w:ascii="等线" w:hAnsi="等线" w:eastAsia="等线" w:cs="等线"/>
          <w:sz w:val="24"/>
        </w:rPr>
      </w:pPr>
      <w:r>
        <w:rPr>
          <w:rFonts w:hint="eastAsia" w:ascii="等线" w:hAnsi="等线" w:eastAsia="等线" w:cs="等线"/>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3" w:name="_Toc100386064"/>
      <w:bookmarkEnd w:id="83"/>
      <w:bookmarkStart w:id="84" w:name="_Toc20732998"/>
      <w:bookmarkEnd w:id="84"/>
      <w:bookmarkStart w:id="85" w:name="_Toc98669361"/>
      <w:bookmarkEnd w:id="85"/>
      <w:bookmarkStart w:id="86" w:name="_Toc98669719"/>
      <w:bookmarkEnd w:id="86"/>
      <w:bookmarkStart w:id="87" w:name="_Toc92168030"/>
      <w:bookmarkEnd w:id="87"/>
    </w:p>
    <w:p w14:paraId="3E477ECE">
      <w:pPr>
        <w:pStyle w:val="2"/>
        <w:keepNext w:val="0"/>
        <w:keepLines w:val="0"/>
        <w:spacing w:before="200" w:after="200" w:line="360" w:lineRule="auto"/>
        <w:ind w:firstLine="444"/>
        <w:rPr>
          <w:rFonts w:ascii="等线" w:hAnsi="等线" w:eastAsia="等线" w:cs="等线"/>
          <w:sz w:val="30"/>
          <w:szCs w:val="30"/>
        </w:rPr>
      </w:pPr>
      <w:r>
        <w:rPr>
          <w:rFonts w:hint="eastAsia" w:ascii="等线" w:hAnsi="等线" w:eastAsia="等线" w:cs="等线"/>
          <w:sz w:val="30"/>
          <w:szCs w:val="30"/>
        </w:rPr>
        <w:t>11.推荐中标候选人</w:t>
      </w:r>
    </w:p>
    <w:p w14:paraId="3B34949D">
      <w:pPr>
        <w:widowControl/>
        <w:spacing w:line="360" w:lineRule="auto"/>
        <w:ind w:firstLine="420"/>
        <w:jc w:val="left"/>
        <w:rPr>
          <w:rFonts w:ascii="等线" w:hAnsi="等线" w:eastAsia="等线" w:cs="等线"/>
          <w:sz w:val="24"/>
        </w:rPr>
      </w:pPr>
      <w:r>
        <w:rPr>
          <w:rFonts w:hint="eastAsia" w:ascii="等线" w:hAnsi="等线" w:eastAsia="等线" w:cs="等线"/>
          <w:sz w:val="24"/>
        </w:rPr>
        <w:t>11.1采用综合评分法的，评标结果按评审后得分由高到低顺序排列。得分相同的，按投标报价由低到高顺序排列。得分且投标报价相同的按照技术方案优劣进行排序。投标文件满足招标文件全部实质性要求，且按照评审因素的量化指标评审得分最高的投标人为排名第一的中标候选人。</w:t>
      </w:r>
    </w:p>
    <w:p w14:paraId="00B1A321">
      <w:pPr>
        <w:widowControl/>
        <w:spacing w:line="360" w:lineRule="auto"/>
        <w:ind w:firstLine="420"/>
        <w:jc w:val="left"/>
        <w:rPr>
          <w:rFonts w:ascii="等线" w:hAnsi="等线" w:eastAsia="等线" w:cs="等线"/>
          <w:sz w:val="24"/>
        </w:rPr>
      </w:pPr>
      <w:r>
        <w:rPr>
          <w:rFonts w:hint="eastAsia" w:ascii="等线" w:hAnsi="等线" w:eastAsia="等线" w:cs="等线"/>
          <w:sz w:val="24"/>
        </w:rPr>
        <w:t>排名第一的中标候选人放弃中标、因不可抗力不能履行合同，不按照招标文件要求提交履约保证金（如有），或者被查实存在影响中标结果的违法行为等情形，不符合中标条件的，采购人可以按照评标委员会提出的中标候选人名单排序依次确定其他中标候选人为中标人，也可以重新招标。</w:t>
      </w:r>
    </w:p>
    <w:p w14:paraId="4BB9DDD4">
      <w:pPr>
        <w:widowControl/>
        <w:spacing w:line="360" w:lineRule="auto"/>
        <w:ind w:firstLine="420"/>
        <w:jc w:val="left"/>
        <w:rPr>
          <w:rFonts w:ascii="等线" w:hAnsi="等线" w:eastAsia="等线" w:cs="等线"/>
          <w:sz w:val="24"/>
        </w:rPr>
      </w:pPr>
    </w:p>
    <w:p w14:paraId="22AB945F">
      <w:pPr>
        <w:widowControl/>
        <w:spacing w:line="360" w:lineRule="auto"/>
        <w:jc w:val="left"/>
        <w:rPr>
          <w:rFonts w:ascii="等线" w:hAnsi="等线" w:eastAsia="等线" w:cs="等线"/>
          <w:sz w:val="24"/>
        </w:rPr>
      </w:pPr>
      <w:r>
        <w:rPr>
          <w:rFonts w:hint="eastAsia" w:ascii="等线" w:hAnsi="等线" w:eastAsia="等线" w:cs="等线"/>
          <w:sz w:val="24"/>
        </w:rPr>
        <w:br w:type="page" w:clear="all"/>
      </w:r>
    </w:p>
    <w:p w14:paraId="14F5C228">
      <w:pPr>
        <w:widowControl/>
        <w:spacing w:line="360" w:lineRule="auto"/>
        <w:jc w:val="left"/>
        <w:rPr>
          <w:rFonts w:ascii="等线" w:hAnsi="等线" w:eastAsia="等线" w:cs="等线"/>
          <w:sz w:val="24"/>
        </w:rPr>
      </w:pPr>
    </w:p>
    <w:p w14:paraId="01501158">
      <w:pPr>
        <w:spacing w:line="360" w:lineRule="auto"/>
        <w:jc w:val="left"/>
        <w:rPr>
          <w:rFonts w:ascii="等线" w:hAnsi="等线" w:eastAsia="等线" w:cs="等线"/>
          <w:b/>
          <w:sz w:val="30"/>
        </w:rPr>
      </w:pPr>
      <w:r>
        <w:rPr>
          <w:rFonts w:hint="eastAsia" w:ascii="等线" w:hAnsi="等线" w:eastAsia="等线" w:cs="等线"/>
          <w:b/>
          <w:sz w:val="30"/>
        </w:rPr>
        <w:t>第六部分    电子投标(响应)文件格式</w:t>
      </w:r>
    </w:p>
    <w:p w14:paraId="5A2AE050">
      <w:pPr>
        <w:spacing w:line="360" w:lineRule="auto"/>
        <w:jc w:val="center"/>
        <w:rPr>
          <w:rFonts w:ascii="等线" w:hAnsi="等线" w:eastAsia="等线" w:cs="等线"/>
          <w:b/>
          <w:sz w:val="72"/>
        </w:rPr>
      </w:pPr>
    </w:p>
    <w:p w14:paraId="49D7EF20">
      <w:pPr>
        <w:rPr>
          <w:rFonts w:ascii="等线" w:hAnsi="等线" w:eastAsia="等线" w:cs="等线"/>
          <w:b/>
          <w:sz w:val="36"/>
        </w:rPr>
      </w:pPr>
      <w:r>
        <w:rPr>
          <w:rFonts w:hint="eastAsia" w:ascii="等线" w:hAnsi="等线" w:eastAsia="等线" w:cs="等线"/>
          <w:b/>
          <w:sz w:val="36"/>
        </w:rPr>
        <w:br w:type="page" w:clear="all"/>
      </w:r>
    </w:p>
    <w:p w14:paraId="60F5342C">
      <w:pPr>
        <w:rPr>
          <w:rFonts w:ascii="等线" w:hAnsi="等线" w:eastAsia="等线" w:cs="等线"/>
          <w:b/>
          <w:bCs/>
          <w:sz w:val="44"/>
          <w:szCs w:val="44"/>
        </w:rPr>
      </w:pPr>
      <w:bookmarkStart w:id="88" w:name="_Toc25046"/>
      <w:r>
        <w:rPr>
          <w:rFonts w:hint="eastAsia" w:ascii="等线" w:hAnsi="等线" w:eastAsia="等线" w:cs="等线"/>
          <w:b/>
          <w:bCs/>
          <w:sz w:val="44"/>
          <w:szCs w:val="44"/>
        </w:rPr>
        <w:t>基本目录</w:t>
      </w:r>
      <w:bookmarkEnd w:id="88"/>
    </w:p>
    <w:p w14:paraId="71F8D9D8">
      <w:pPr>
        <w:spacing w:line="360" w:lineRule="auto"/>
        <w:ind w:firstLine="720"/>
        <w:jc w:val="center"/>
        <w:rPr>
          <w:rFonts w:ascii="等线" w:hAnsi="等线" w:eastAsia="等线" w:cs="等线"/>
          <w:b/>
          <w:sz w:val="36"/>
        </w:rPr>
      </w:pPr>
    </w:p>
    <w:p w14:paraId="6F2FDFA4">
      <w:pPr>
        <w:rPr>
          <w:rFonts w:ascii="等线" w:hAnsi="等线" w:eastAsia="等线" w:cs="等线"/>
          <w:b/>
          <w:sz w:val="36"/>
        </w:rPr>
      </w:pPr>
      <w:r>
        <w:rPr>
          <w:rFonts w:hint="eastAsia" w:ascii="等线" w:hAnsi="等线" w:eastAsia="等线" w:cs="等线"/>
          <w:b/>
          <w:sz w:val="36"/>
        </w:rPr>
        <w:br w:type="page" w:clear="all"/>
      </w:r>
    </w:p>
    <w:p w14:paraId="1CED0859">
      <w:pPr>
        <w:pStyle w:val="1544"/>
        <w:jc w:val="center"/>
        <w:outlineLvl w:val="1"/>
        <w:rPr>
          <w:rFonts w:ascii="等线" w:hAnsi="等线" w:eastAsia="等线" w:cs="等线"/>
          <w:sz w:val="36"/>
          <w:szCs w:val="36"/>
        </w:rPr>
      </w:pPr>
      <w:bookmarkStart w:id="89" w:name="_Toc9036"/>
      <w:r>
        <w:rPr>
          <w:rFonts w:hint="eastAsia" w:ascii="等线" w:hAnsi="等线" w:eastAsia="等线" w:cs="等线"/>
          <w:sz w:val="36"/>
          <w:szCs w:val="36"/>
        </w:rPr>
        <w:t>（一）目录</w:t>
      </w:r>
      <w:bookmarkEnd w:id="89"/>
    </w:p>
    <w:p w14:paraId="60C7EF30">
      <w:pPr>
        <w:pStyle w:val="28"/>
        <w:rPr>
          <w:rFonts w:ascii="等线" w:hAnsi="等线" w:eastAsia="等线" w:cs="等线"/>
        </w:rPr>
      </w:pPr>
    </w:p>
    <w:p w14:paraId="3C0946C3">
      <w:pPr>
        <w:rPr>
          <w:rFonts w:ascii="等线" w:hAnsi="等线" w:eastAsia="等线" w:cs="等线"/>
          <w:b/>
          <w:sz w:val="36"/>
        </w:rPr>
      </w:pPr>
      <w:r>
        <w:rPr>
          <w:rFonts w:hint="eastAsia" w:ascii="等线" w:hAnsi="等线" w:eastAsia="等线" w:cs="等线"/>
          <w:b/>
          <w:sz w:val="36"/>
        </w:rPr>
        <w:br w:type="page" w:clear="all"/>
      </w:r>
    </w:p>
    <w:p w14:paraId="0C81DFFB">
      <w:pPr>
        <w:pStyle w:val="28"/>
        <w:rPr>
          <w:rFonts w:ascii="等线" w:hAnsi="等线" w:eastAsia="等线" w:cs="等线"/>
        </w:rPr>
      </w:pPr>
    </w:p>
    <w:p w14:paraId="17E14934">
      <w:pPr>
        <w:pStyle w:val="1535"/>
        <w:jc w:val="center"/>
        <w:outlineLvl w:val="1"/>
        <w:rPr>
          <w:rFonts w:ascii="等线" w:hAnsi="等线" w:eastAsia="等线" w:cs="等线"/>
          <w:sz w:val="36"/>
          <w:szCs w:val="36"/>
        </w:rPr>
      </w:pPr>
      <w:bookmarkStart w:id="90" w:name="_Toc18757"/>
      <w:r>
        <w:rPr>
          <w:rFonts w:hint="eastAsia" w:ascii="等线" w:hAnsi="等线" w:eastAsia="等线" w:cs="等线"/>
          <w:sz w:val="36"/>
          <w:szCs w:val="36"/>
        </w:rPr>
        <w:t>（二）开标一览表</w:t>
      </w:r>
      <w:bookmarkEnd w:id="90"/>
    </w:p>
    <w:p w14:paraId="02ED147B">
      <w:pPr>
        <w:pStyle w:val="1545"/>
        <w:rPr>
          <w:rFonts w:ascii="等线" w:hAnsi="等线" w:eastAsia="等线" w:cs="等线"/>
        </w:rPr>
      </w:pPr>
      <w:r>
        <w:rPr>
          <w:rFonts w:hint="eastAsia" w:ascii="等线" w:hAnsi="等线" w:eastAsia="等线" w:cs="等线"/>
        </w:rPr>
        <w:t>﻿</w:t>
      </w:r>
    </w:p>
    <w:p w14:paraId="5072D0D2">
      <w:pPr>
        <w:rPr>
          <w:rFonts w:ascii="等线" w:hAnsi="等线" w:eastAsia="等线" w:cs="等线"/>
        </w:rPr>
      </w:pPr>
    </w:p>
    <w:p w14:paraId="53326C9C">
      <w:pPr>
        <w:pStyle w:val="63"/>
        <w:rPr>
          <w:rFonts w:ascii="等线" w:hAnsi="等线" w:eastAsia="等线" w:cs="等线"/>
          <w:color w:val="auto"/>
        </w:rPr>
      </w:pPr>
      <w:r>
        <w:rPr>
          <w:rFonts w:hint="eastAsia" w:ascii="等线" w:hAnsi="等线" w:eastAsia="等线" w:cs="等线"/>
          <w:color w:val="auto"/>
        </w:rPr>
        <w:t>项目编号：</w:t>
      </w:r>
    </w:p>
    <w:p w14:paraId="30D9FDA6">
      <w:pPr>
        <w:pStyle w:val="63"/>
        <w:rPr>
          <w:rFonts w:hint="eastAsia" w:ascii="等线" w:hAnsi="等线" w:eastAsia="等线" w:cs="等线"/>
          <w:color w:val="auto"/>
        </w:rPr>
      </w:pPr>
      <w:r>
        <w:rPr>
          <w:rFonts w:hint="eastAsia" w:ascii="等线" w:hAnsi="等线" w:eastAsia="等线" w:cs="等线"/>
          <w:color w:val="auto"/>
        </w:rPr>
        <w:t>投标人名称（公章）：</w:t>
      </w:r>
    </w:p>
    <w:p w14:paraId="05D1DF14">
      <w:pPr>
        <w:pStyle w:val="63"/>
        <w:rPr>
          <w:rFonts w:ascii="等线" w:hAnsi="等线" w:eastAsia="等线" w:cs="等线"/>
          <w:color w:val="auto"/>
        </w:rPr>
      </w:pPr>
      <w:r>
        <w:rPr>
          <w:rFonts w:hint="eastAsia" w:ascii="等线" w:hAnsi="等线" w:eastAsia="等线" w:cs="等线"/>
          <w:color w:val="auto"/>
        </w:rPr>
        <w:t>货币单位：人民币元</w:t>
      </w:r>
    </w:p>
    <w:p w14:paraId="322BAFD6">
      <w:pPr>
        <w:pStyle w:val="63"/>
        <w:rPr>
          <w:rFonts w:ascii="等线" w:hAnsi="等线" w:eastAsia="等线" w:cs="等线"/>
          <w:color w:val="auto"/>
        </w:rPr>
      </w:pPr>
    </w:p>
    <w:tbl>
      <w:tblPr>
        <w:tblStyle w:val="69"/>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679"/>
        <w:gridCol w:w="2502"/>
        <w:gridCol w:w="3156"/>
      </w:tblGrid>
      <w:tr w14:paraId="7B2A0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41" w:hRule="atLeast"/>
        </w:trPr>
        <w:tc>
          <w:tcPr>
            <w:tcW w:w="3615" w:type="dxa"/>
            <w:noWrap/>
            <w:vAlign w:val="center"/>
          </w:tcPr>
          <w:p w14:paraId="451B9494">
            <w:pPr>
              <w:pStyle w:val="63"/>
              <w:rPr>
                <w:rFonts w:ascii="等线" w:hAnsi="等线" w:eastAsia="等线" w:cs="等线"/>
                <w:color w:val="auto"/>
              </w:rPr>
            </w:pPr>
            <w:r>
              <w:rPr>
                <w:rFonts w:hint="eastAsia" w:ascii="等线" w:hAnsi="等线" w:eastAsia="等线" w:cs="等线"/>
                <w:color w:val="auto"/>
              </w:rPr>
              <w:t>项目名称</w:t>
            </w:r>
          </w:p>
        </w:tc>
        <w:tc>
          <w:tcPr>
            <w:tcW w:w="3375" w:type="dxa"/>
            <w:noWrap/>
            <w:vAlign w:val="center"/>
          </w:tcPr>
          <w:p w14:paraId="103BED61">
            <w:pPr>
              <w:pStyle w:val="63"/>
              <w:rPr>
                <w:rFonts w:ascii="等线" w:hAnsi="等线" w:eastAsia="等线" w:cs="等线"/>
                <w:color w:val="auto"/>
              </w:rPr>
            </w:pPr>
            <w:r>
              <w:rPr>
                <w:rFonts w:hint="eastAsia" w:ascii="等线" w:hAnsi="等线" w:eastAsia="等线" w:cs="等线"/>
                <w:color w:val="auto"/>
              </w:rPr>
              <w:t>项目内容</w:t>
            </w:r>
          </w:p>
        </w:tc>
        <w:tc>
          <w:tcPr>
            <w:tcW w:w="4260" w:type="dxa"/>
            <w:noWrap/>
            <w:vAlign w:val="center"/>
          </w:tcPr>
          <w:p w14:paraId="36A0D8A5">
            <w:pPr>
              <w:pStyle w:val="63"/>
              <w:rPr>
                <w:rFonts w:ascii="等线" w:hAnsi="等线" w:eastAsia="等线" w:cs="等线"/>
                <w:color w:val="auto"/>
              </w:rPr>
            </w:pPr>
            <w:r>
              <w:rPr>
                <w:rFonts w:hint="eastAsia" w:ascii="等线" w:hAnsi="等线" w:eastAsia="等线" w:cs="等线"/>
                <w:color w:val="auto"/>
              </w:rPr>
              <w:t>总价（小写）</w:t>
            </w:r>
          </w:p>
        </w:tc>
      </w:tr>
      <w:tr w14:paraId="053F3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031" w:hRule="atLeast"/>
        </w:trPr>
        <w:tc>
          <w:tcPr>
            <w:tcW w:w="3615" w:type="dxa"/>
            <w:noWrap/>
            <w:vAlign w:val="center"/>
          </w:tcPr>
          <w:p w14:paraId="09D57298">
            <w:pPr>
              <w:pStyle w:val="63"/>
              <w:rPr>
                <w:rFonts w:ascii="等线" w:hAnsi="等线" w:eastAsia="等线" w:cs="等线"/>
                <w:color w:val="auto"/>
              </w:rPr>
            </w:pPr>
          </w:p>
        </w:tc>
        <w:tc>
          <w:tcPr>
            <w:tcW w:w="3375" w:type="dxa"/>
            <w:noWrap/>
            <w:vAlign w:val="center"/>
          </w:tcPr>
          <w:p w14:paraId="0DCC1ECF">
            <w:pPr>
              <w:pStyle w:val="63"/>
              <w:rPr>
                <w:rFonts w:ascii="等线" w:hAnsi="等线" w:eastAsia="等线" w:cs="等线"/>
                <w:color w:val="auto"/>
              </w:rPr>
            </w:pPr>
            <w:r>
              <w:rPr>
                <w:rFonts w:hint="eastAsia" w:ascii="等线" w:hAnsi="等线" w:eastAsia="等线" w:cs="等线"/>
                <w:color w:val="auto"/>
              </w:rPr>
              <w:t>详见投标文件</w:t>
            </w:r>
          </w:p>
        </w:tc>
        <w:tc>
          <w:tcPr>
            <w:tcW w:w="4260" w:type="dxa"/>
            <w:noWrap/>
            <w:vAlign w:val="center"/>
          </w:tcPr>
          <w:p w14:paraId="6B41AD6D">
            <w:pPr>
              <w:pStyle w:val="63"/>
              <w:ind w:firstLine="1200"/>
              <w:rPr>
                <w:rFonts w:ascii="等线" w:hAnsi="等线" w:eastAsia="等线" w:cs="等线"/>
                <w:color w:val="auto"/>
              </w:rPr>
            </w:pPr>
            <w:r>
              <w:rPr>
                <w:rFonts w:hint="eastAsia" w:ascii="等线" w:hAnsi="等线" w:eastAsia="等线" w:cs="等线"/>
                <w:color w:val="auto"/>
              </w:rPr>
              <w:t>元</w:t>
            </w:r>
          </w:p>
        </w:tc>
      </w:tr>
      <w:tr w14:paraId="4C275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06" w:hRule="atLeast"/>
        </w:trPr>
        <w:tc>
          <w:tcPr>
            <w:tcW w:w="3615" w:type="dxa"/>
            <w:noWrap/>
            <w:vAlign w:val="center"/>
          </w:tcPr>
          <w:p w14:paraId="20E33B68">
            <w:pPr>
              <w:pStyle w:val="63"/>
              <w:rPr>
                <w:rFonts w:ascii="等线" w:hAnsi="等线" w:eastAsia="等线" w:cs="等线"/>
                <w:color w:val="auto"/>
              </w:rPr>
            </w:pPr>
            <w:r>
              <w:rPr>
                <w:rFonts w:hint="eastAsia" w:ascii="等线" w:hAnsi="等线" w:eastAsia="等线" w:cs="等线"/>
                <w:color w:val="auto"/>
              </w:rPr>
              <w:t>总价（大写）：</w:t>
            </w:r>
          </w:p>
        </w:tc>
        <w:tc>
          <w:tcPr>
            <w:tcW w:w="7620" w:type="dxa"/>
            <w:gridSpan w:val="2"/>
            <w:noWrap/>
            <w:vAlign w:val="center"/>
          </w:tcPr>
          <w:p w14:paraId="0DBE239A">
            <w:pPr>
              <w:pStyle w:val="63"/>
              <w:rPr>
                <w:rFonts w:ascii="等线" w:hAnsi="等线" w:eastAsia="等线" w:cs="等线"/>
                <w:color w:val="auto"/>
              </w:rPr>
            </w:pPr>
          </w:p>
        </w:tc>
      </w:tr>
    </w:tbl>
    <w:p w14:paraId="37273522">
      <w:pPr>
        <w:pStyle w:val="63"/>
        <w:rPr>
          <w:rFonts w:ascii="等线" w:hAnsi="等线" w:eastAsia="等线" w:cs="等线"/>
          <w:color w:val="auto"/>
        </w:rPr>
      </w:pPr>
    </w:p>
    <w:p w14:paraId="7C63E52D">
      <w:pPr>
        <w:rPr>
          <w:rFonts w:hint="eastAsia" w:ascii="等线" w:hAnsi="等线" w:eastAsia="等线" w:cs="等线"/>
          <w:sz w:val="24"/>
        </w:rPr>
      </w:pPr>
      <w:r>
        <w:rPr>
          <w:rFonts w:hint="eastAsia" w:ascii="等线" w:hAnsi="等线" w:eastAsia="等线" w:cs="等线"/>
          <w:sz w:val="24"/>
        </w:rPr>
        <w:t>盖章（公章）：</w:t>
      </w:r>
    </w:p>
    <w:p w14:paraId="1409174D">
      <w:pPr>
        <w:rPr>
          <w:rFonts w:hint="eastAsia" w:ascii="等线" w:hAnsi="等线" w:eastAsia="等线" w:cs="等线"/>
          <w:sz w:val="24"/>
        </w:rPr>
      </w:pPr>
    </w:p>
    <w:p w14:paraId="0351686F">
      <w:pPr>
        <w:jc w:val="right"/>
        <w:rPr>
          <w:rFonts w:hint="eastAsia" w:ascii="等线" w:hAnsi="等线" w:eastAsia="等线" w:cs="等线"/>
          <w:sz w:val="24"/>
          <w:lang w:val="en-US" w:eastAsia="zh-CN"/>
        </w:rPr>
      </w:pPr>
      <w:r>
        <w:rPr>
          <w:rFonts w:hint="eastAsia" w:ascii="等线" w:hAnsi="等线" w:eastAsia="等线" w:cs="等线"/>
          <w:sz w:val="24"/>
          <w:lang w:val="en-US" w:eastAsia="zh-CN"/>
        </w:rPr>
        <w:t>日期：   年    月    日</w:t>
      </w:r>
    </w:p>
    <w:p w14:paraId="18BD50B0">
      <w:pPr>
        <w:jc w:val="right"/>
        <w:rPr>
          <w:rFonts w:hint="eastAsia" w:ascii="等线" w:hAnsi="等线" w:eastAsia="等线" w:cs="等线"/>
          <w:sz w:val="24"/>
          <w:lang w:val="en-US" w:eastAsia="zh-CN"/>
        </w:rPr>
      </w:pPr>
    </w:p>
    <w:p w14:paraId="1C392E73">
      <w:pPr>
        <w:jc w:val="center"/>
        <w:rPr>
          <w:rFonts w:hint="eastAsia" w:ascii="等线" w:hAnsi="等线" w:eastAsia="等线" w:cs="等线"/>
          <w:sz w:val="24"/>
        </w:rPr>
      </w:pPr>
      <w:r>
        <w:rPr>
          <w:rFonts w:hint="eastAsia" w:ascii="等线" w:hAnsi="等线" w:eastAsia="等线" w:cs="等线"/>
          <w:sz w:val="24"/>
        </w:rPr>
        <w:br w:type="page" w:clear="all"/>
      </w:r>
    </w:p>
    <w:p w14:paraId="28FD3C4A">
      <w:pPr>
        <w:pStyle w:val="28"/>
        <w:spacing w:line="360" w:lineRule="auto"/>
        <w:ind w:right="1060" w:firstLine="640"/>
        <w:jc w:val="right"/>
        <w:rPr>
          <w:rFonts w:ascii="等线" w:hAnsi="等线" w:eastAsia="等线" w:cs="等线"/>
        </w:rPr>
      </w:pPr>
    </w:p>
    <w:p w14:paraId="49E5BE99">
      <w:pPr>
        <w:rPr>
          <w:rFonts w:ascii="等线" w:hAnsi="等线" w:eastAsia="等线" w:cs="等线"/>
          <w:sz w:val="44"/>
          <w:szCs w:val="44"/>
        </w:rPr>
      </w:pPr>
      <w:bookmarkStart w:id="91" w:name="_Toc7535"/>
      <w:r>
        <w:rPr>
          <w:rFonts w:hint="eastAsia" w:ascii="等线" w:hAnsi="等线" w:eastAsia="等线" w:cs="等线"/>
          <w:b/>
          <w:bCs/>
          <w:sz w:val="44"/>
          <w:szCs w:val="44"/>
        </w:rPr>
        <w:t>资格条件</w:t>
      </w:r>
      <w:bookmarkEnd w:id="91"/>
    </w:p>
    <w:p w14:paraId="524F45B4">
      <w:pPr>
        <w:rPr>
          <w:rFonts w:ascii="等线" w:hAnsi="等线" w:eastAsia="等线" w:cs="等线"/>
        </w:rPr>
      </w:pPr>
    </w:p>
    <w:p w14:paraId="5C7017DD">
      <w:pPr>
        <w:rPr>
          <w:rFonts w:ascii="等线" w:hAnsi="等线" w:eastAsia="等线" w:cs="等线"/>
        </w:rPr>
      </w:pPr>
    </w:p>
    <w:p w14:paraId="7CCA7093">
      <w:pPr>
        <w:rPr>
          <w:rFonts w:ascii="等线" w:hAnsi="等线" w:eastAsia="等线" w:cs="等线"/>
        </w:rPr>
      </w:pPr>
      <w:r>
        <w:rPr>
          <w:rFonts w:hint="eastAsia" w:ascii="等线" w:hAnsi="等线" w:eastAsia="等线" w:cs="等线"/>
        </w:rPr>
        <w:br w:type="page" w:clear="all"/>
      </w:r>
    </w:p>
    <w:p w14:paraId="747FEE63">
      <w:pPr>
        <w:pStyle w:val="1535"/>
        <w:jc w:val="center"/>
        <w:outlineLvl w:val="1"/>
        <w:rPr>
          <w:rFonts w:ascii="等线" w:hAnsi="等线" w:eastAsia="等线" w:cs="等线"/>
          <w:sz w:val="36"/>
          <w:szCs w:val="36"/>
        </w:rPr>
      </w:pPr>
      <w:r>
        <w:rPr>
          <w:rFonts w:hint="eastAsia" w:ascii="等线" w:hAnsi="等线" w:eastAsia="等线" w:cs="等线"/>
          <w:sz w:val="36"/>
          <w:szCs w:val="36"/>
        </w:rPr>
        <w:t>（一）具有独立承担民事责任的能力</w:t>
      </w:r>
    </w:p>
    <w:p w14:paraId="53AA9834">
      <w:pPr>
        <w:spacing w:line="360" w:lineRule="auto"/>
        <w:ind w:firstLine="640"/>
        <w:rPr>
          <w:rFonts w:ascii="等线" w:hAnsi="等线" w:eastAsia="等线" w:cs="等线"/>
          <w:sz w:val="24"/>
          <w:szCs w:val="28"/>
        </w:rPr>
      </w:pPr>
      <w:r>
        <w:rPr>
          <w:rFonts w:hint="eastAsia" w:ascii="等线" w:hAnsi="等线" w:eastAsia="等线" w:cs="等线"/>
          <w:sz w:val="32"/>
        </w:rPr>
        <w:br w:type="page" w:clear="all"/>
      </w:r>
    </w:p>
    <w:p w14:paraId="3C3EF526">
      <w:pPr>
        <w:pStyle w:val="1535"/>
        <w:jc w:val="center"/>
        <w:outlineLvl w:val="1"/>
        <w:rPr>
          <w:rFonts w:ascii="等线" w:hAnsi="等线" w:eastAsia="等线" w:cs="等线"/>
          <w:sz w:val="36"/>
          <w:szCs w:val="36"/>
        </w:rPr>
      </w:pPr>
      <w:r>
        <w:rPr>
          <w:rFonts w:hint="eastAsia" w:ascii="等线" w:hAnsi="等线" w:eastAsia="等线" w:cs="等线"/>
          <w:sz w:val="36"/>
          <w:szCs w:val="36"/>
        </w:rPr>
        <w:t>（二）具有良好的商业信誉和健全的财务会计制度、具有履行合同所必需的设备和专业技术能力、有依法缴纳税收和社会保障资金的良好记录、参加政府采购活动前三年内，在经营活动中没有重大违法记录</w:t>
      </w:r>
    </w:p>
    <w:p w14:paraId="341CFCD9">
      <w:pPr>
        <w:pStyle w:val="4"/>
        <w:spacing w:line="360" w:lineRule="auto"/>
        <w:ind w:firstLine="480"/>
        <w:rPr>
          <w:rFonts w:ascii="等线" w:hAnsi="等线" w:eastAsia="等线" w:cs="等线"/>
          <w:sz w:val="24"/>
          <w:szCs w:val="24"/>
        </w:rPr>
      </w:pPr>
      <w:r>
        <w:rPr>
          <w:rFonts w:hint="eastAsia" w:ascii="等线" w:hAnsi="等线" w:eastAsia="等线" w:cs="等线"/>
          <w:sz w:val="24"/>
          <w:szCs w:val="24"/>
        </w:rPr>
        <w:t>资格承诺函</w:t>
      </w:r>
    </w:p>
    <w:p w14:paraId="01457A6A">
      <w:pPr>
        <w:spacing w:line="360" w:lineRule="auto"/>
        <w:rPr>
          <w:rFonts w:ascii="等线" w:hAnsi="等线" w:eastAsia="等线" w:cs="等线"/>
          <w:sz w:val="24"/>
          <w:u w:val="single"/>
        </w:rPr>
      </w:pPr>
      <w:r>
        <w:rPr>
          <w:rFonts w:hint="eastAsia" w:ascii="等线" w:hAnsi="等线" w:eastAsia="等线" w:cs="等线"/>
          <w:sz w:val="24"/>
        </w:rPr>
        <w:t>致：</w:t>
      </w:r>
      <w:r>
        <w:rPr>
          <w:rFonts w:hint="eastAsia" w:ascii="等线" w:hAnsi="等线" w:eastAsia="等线" w:cs="等线"/>
          <w:sz w:val="24"/>
          <w:u w:val="single"/>
        </w:rPr>
        <w:t>（采购人、采购代理机构）</w:t>
      </w:r>
    </w:p>
    <w:p w14:paraId="0CD84B91">
      <w:pPr>
        <w:spacing w:line="360" w:lineRule="auto"/>
        <w:rPr>
          <w:rFonts w:ascii="等线" w:hAnsi="等线" w:eastAsia="等线" w:cs="等线"/>
          <w:sz w:val="24"/>
        </w:rPr>
      </w:pPr>
      <w:r>
        <w:rPr>
          <w:rFonts w:hint="eastAsia" w:ascii="等线" w:hAnsi="等线" w:eastAsia="等线" w:cs="等线"/>
          <w:sz w:val="24"/>
        </w:rPr>
        <w:t>我单位参与</w:t>
      </w:r>
      <w:r>
        <w:rPr>
          <w:rFonts w:hint="eastAsia" w:ascii="等线" w:hAnsi="等线" w:eastAsia="等线" w:cs="等线"/>
          <w:sz w:val="24"/>
          <w:u w:val="single"/>
        </w:rPr>
        <w:t>（项目名称）（项目编号：）</w:t>
      </w:r>
      <w:r>
        <w:rPr>
          <w:rFonts w:hint="eastAsia" w:ascii="等线" w:hAnsi="等线" w:eastAsia="等线" w:cs="等线"/>
          <w:sz w:val="24"/>
        </w:rPr>
        <w:t>项目的政府采购活动，现承诺如下：</w:t>
      </w:r>
    </w:p>
    <w:p w14:paraId="38A7FA4A">
      <w:pPr>
        <w:spacing w:line="360" w:lineRule="auto"/>
        <w:rPr>
          <w:rFonts w:ascii="等线" w:hAnsi="等线" w:eastAsia="等线" w:cs="等线"/>
          <w:sz w:val="24"/>
        </w:rPr>
      </w:pPr>
      <w:r>
        <w:rPr>
          <w:rFonts w:hint="eastAsia" w:ascii="等线" w:hAnsi="等线" w:eastAsia="等线" w:cs="等线"/>
          <w:sz w:val="24"/>
        </w:rPr>
        <w:t>1.我方具有良好的商业信誉和健全的财务会计制度。</w:t>
      </w:r>
    </w:p>
    <w:p w14:paraId="27D12812">
      <w:pPr>
        <w:spacing w:line="360" w:lineRule="auto"/>
        <w:rPr>
          <w:rFonts w:ascii="等线" w:hAnsi="等线" w:eastAsia="等线" w:cs="等线"/>
          <w:sz w:val="24"/>
        </w:rPr>
      </w:pPr>
      <w:r>
        <w:rPr>
          <w:rFonts w:hint="eastAsia" w:ascii="等线" w:hAnsi="等线" w:eastAsia="等线" w:cs="等线"/>
          <w:sz w:val="24"/>
        </w:rPr>
        <w:t>2.我方具有履行合同所必需的设备和专业技术能力。</w:t>
      </w:r>
    </w:p>
    <w:p w14:paraId="02CFA791">
      <w:pPr>
        <w:spacing w:line="360" w:lineRule="auto"/>
        <w:rPr>
          <w:rFonts w:ascii="等线" w:hAnsi="等线" w:eastAsia="等线" w:cs="等线"/>
          <w:sz w:val="24"/>
        </w:rPr>
      </w:pPr>
      <w:r>
        <w:rPr>
          <w:rFonts w:hint="eastAsia" w:ascii="等线" w:hAnsi="等线" w:eastAsia="等线" w:cs="等线"/>
          <w:sz w:val="24"/>
        </w:rPr>
        <w:t>3.我方具有依法缴纳税收和社会保障资金的良好记录。</w:t>
      </w:r>
    </w:p>
    <w:p w14:paraId="27EB0840">
      <w:pPr>
        <w:spacing w:line="360" w:lineRule="auto"/>
        <w:rPr>
          <w:rFonts w:ascii="等线" w:hAnsi="等线" w:eastAsia="等线" w:cs="等线"/>
          <w:sz w:val="24"/>
        </w:rPr>
      </w:pPr>
      <w:r>
        <w:rPr>
          <w:rFonts w:hint="eastAsia" w:ascii="等线" w:hAnsi="等线" w:eastAsia="等线" w:cs="等线"/>
          <w:sz w:val="24"/>
        </w:rPr>
        <w:t>4.我方参加本项目采购活动前三年内，在经营活动中没有重大违法记录。</w:t>
      </w:r>
    </w:p>
    <w:p w14:paraId="0B7FEE47">
      <w:pPr>
        <w:spacing w:line="360" w:lineRule="auto"/>
        <w:rPr>
          <w:rFonts w:ascii="等线" w:hAnsi="等线" w:eastAsia="等线" w:cs="等线"/>
          <w:sz w:val="24"/>
        </w:rPr>
      </w:pPr>
      <w:r>
        <w:rPr>
          <w:rFonts w:hint="eastAsia" w:ascii="等线" w:hAnsi="等线" w:eastAsia="等线" w:cs="等线"/>
          <w:sz w:val="24"/>
        </w:rPr>
        <w:t>若我单位承诺不实，自愿承担提供虚假材料谋取中标、成交的法律责任。</w:t>
      </w:r>
    </w:p>
    <w:p w14:paraId="5402B81B">
      <w:pPr>
        <w:spacing w:line="360" w:lineRule="auto"/>
        <w:rPr>
          <w:rFonts w:ascii="等线" w:hAnsi="等线" w:eastAsia="等线" w:cs="等线"/>
          <w:sz w:val="24"/>
        </w:rPr>
      </w:pPr>
      <w:r>
        <w:rPr>
          <w:rFonts w:hint="eastAsia" w:ascii="等线" w:hAnsi="等线" w:eastAsia="等线" w:cs="等线"/>
          <w:sz w:val="24"/>
        </w:rPr>
        <w:t>投标（响应）供应商（全称并盖章）：</w:t>
      </w:r>
    </w:p>
    <w:p w14:paraId="756F0A1D">
      <w:pPr>
        <w:spacing w:line="360" w:lineRule="auto"/>
        <w:rPr>
          <w:rFonts w:ascii="等线" w:hAnsi="等线" w:eastAsia="等线" w:cs="等线"/>
          <w:sz w:val="24"/>
        </w:rPr>
      </w:pPr>
      <w:r>
        <w:rPr>
          <w:rFonts w:hint="eastAsia" w:ascii="等线" w:hAnsi="等线" w:eastAsia="等线" w:cs="等线"/>
          <w:sz w:val="24"/>
        </w:rPr>
        <w:t>供应商法定代表人或授权代表（签字或签章）：</w:t>
      </w:r>
    </w:p>
    <w:p w14:paraId="14FC0514">
      <w:pPr>
        <w:spacing w:line="360" w:lineRule="auto"/>
        <w:rPr>
          <w:rFonts w:ascii="等线" w:hAnsi="等线" w:eastAsia="等线" w:cs="等线"/>
          <w:sz w:val="24"/>
        </w:rPr>
      </w:pPr>
      <w:r>
        <w:rPr>
          <w:rFonts w:hint="eastAsia" w:ascii="等线" w:hAnsi="等线" w:eastAsia="等线" w:cs="等线"/>
          <w:sz w:val="24"/>
        </w:rPr>
        <w:t>日期：</w:t>
      </w:r>
    </w:p>
    <w:p w14:paraId="6ACFCA24">
      <w:pPr>
        <w:rPr>
          <w:rFonts w:ascii="等线" w:hAnsi="等线" w:eastAsia="等线" w:cs="等线"/>
        </w:rPr>
      </w:pPr>
    </w:p>
    <w:p w14:paraId="14AD1D18">
      <w:pPr>
        <w:pStyle w:val="63"/>
        <w:shd w:val="clear" w:color="auto" w:fill="FFFFFF"/>
        <w:spacing w:before="0" w:beforeAutospacing="0" w:after="150" w:afterAutospacing="0"/>
        <w:jc w:val="both"/>
        <w:rPr>
          <w:rFonts w:ascii="等线" w:hAnsi="等线" w:eastAsia="等线" w:cs="等线"/>
          <w:b/>
          <w:bCs/>
          <w:color w:val="333333"/>
        </w:rPr>
      </w:pPr>
      <w:r>
        <w:rPr>
          <w:rFonts w:hint="eastAsia" w:ascii="等线" w:hAnsi="等线" w:eastAsia="等线" w:cs="等线"/>
          <w:b/>
          <w:bCs/>
          <w:color w:val="333333"/>
          <w:shd w:val="clear" w:color="auto" w:fill="FFFFFF"/>
        </w:rPr>
        <w:t>注：政府采购法第二十二条第一款第五项所称重大违法记录，是指供应商因违法经营受到刑事处罚或者责令停产停业、吊销许可证或者执照、较大数额罚款等行政处罚。</w:t>
      </w:r>
    </w:p>
    <w:p w14:paraId="6C2E1EF5">
      <w:pPr>
        <w:pStyle w:val="63"/>
        <w:shd w:val="clear" w:color="auto" w:fill="FFFFFF"/>
        <w:spacing w:before="0" w:beforeAutospacing="0" w:after="150" w:afterAutospacing="0"/>
        <w:ind w:firstLine="487"/>
        <w:jc w:val="both"/>
        <w:rPr>
          <w:rFonts w:ascii="等线" w:hAnsi="等线" w:eastAsia="等线" w:cs="等线"/>
          <w:b/>
          <w:bCs/>
          <w:color w:val="333333"/>
          <w:shd w:val="clear" w:color="auto" w:fill="FFFFFF"/>
        </w:rPr>
      </w:pPr>
      <w:r>
        <w:rPr>
          <w:rFonts w:hint="eastAsia" w:ascii="等线" w:hAnsi="等线" w:eastAsia="等线" w:cs="等线"/>
          <w:b/>
          <w:bCs/>
          <w:color w:val="333333"/>
          <w:shd w:val="clear" w:color="auto" w:fill="FFFFFF"/>
        </w:rPr>
        <w:t>供应商在参加政府采购活动前3年内因违法经营被禁止在一定期限内参加政府采购活动，期限届满的，可以参加政府采购活动。</w:t>
      </w:r>
    </w:p>
    <w:p w14:paraId="14C83DDE">
      <w:pPr>
        <w:pStyle w:val="63"/>
        <w:shd w:val="clear" w:color="auto" w:fill="FFFFFF"/>
        <w:spacing w:before="0" w:beforeAutospacing="0" w:after="150" w:afterAutospacing="0"/>
        <w:ind w:firstLine="487"/>
        <w:jc w:val="both"/>
        <w:rPr>
          <w:rFonts w:ascii="等线" w:hAnsi="等线" w:eastAsia="等线" w:cs="等线"/>
          <w:b/>
          <w:bCs/>
          <w:color w:val="333333"/>
          <w:shd w:val="clear" w:color="auto" w:fill="FFFFFF"/>
        </w:rPr>
      </w:pPr>
      <w:r>
        <w:rPr>
          <w:rFonts w:hint="eastAsia" w:ascii="等线" w:hAnsi="等线" w:eastAsia="等线" w:cs="等线"/>
          <w:b/>
          <w:bCs/>
          <w:color w:val="333333"/>
          <w:shd w:val="clear" w:color="auto" w:fill="FFFFFF"/>
        </w:rPr>
        <w:t>《中华人民共和国政府采购法实施条例》第十九条第一款规定的“较大数额罚款”认定为200万元以上的罚款，法律、行政法规以及国务院有关部门明确规定相关领域“较大数额罚款”标准高于200万元的，从其规定。</w:t>
      </w:r>
    </w:p>
    <w:p w14:paraId="663F172A">
      <w:pPr>
        <w:rPr>
          <w:rFonts w:ascii="等线" w:hAnsi="等线" w:eastAsia="等线" w:cs="等线"/>
        </w:rPr>
      </w:pPr>
      <w:r>
        <w:rPr>
          <w:rFonts w:hint="eastAsia" w:ascii="等线" w:hAnsi="等线" w:eastAsia="等线" w:cs="等线"/>
        </w:rPr>
        <w:br w:type="page" w:clear="all"/>
      </w:r>
    </w:p>
    <w:p w14:paraId="18F64ABF">
      <w:pPr>
        <w:pStyle w:val="1535"/>
        <w:jc w:val="center"/>
        <w:outlineLvl w:val="1"/>
        <w:rPr>
          <w:rFonts w:ascii="等线" w:hAnsi="等线" w:eastAsia="等线" w:cs="等线"/>
          <w:sz w:val="36"/>
          <w:szCs w:val="36"/>
        </w:rPr>
      </w:pPr>
      <w:bookmarkStart w:id="92" w:name="_Toc3633"/>
      <w:r>
        <w:rPr>
          <w:rFonts w:hint="eastAsia" w:ascii="等线" w:hAnsi="等线" w:eastAsia="等线" w:cs="等线"/>
          <w:sz w:val="36"/>
          <w:szCs w:val="36"/>
        </w:rPr>
        <w:t>（三）落实政府采购政策需满足的资格要求</w:t>
      </w:r>
    </w:p>
    <w:p w14:paraId="167F7FD8">
      <w:pPr>
        <w:widowControl/>
        <w:jc w:val="left"/>
        <w:rPr>
          <w:rFonts w:ascii="等线" w:hAnsi="等线" w:eastAsia="等线" w:cs="等线"/>
        </w:rPr>
      </w:pPr>
    </w:p>
    <w:p w14:paraId="0040641A">
      <w:pPr>
        <w:pStyle w:val="7"/>
        <w:spacing w:line="360" w:lineRule="auto"/>
        <w:ind w:firstLine="480"/>
        <w:jc w:val="center"/>
        <w:rPr>
          <w:rFonts w:ascii="等线" w:hAnsi="等线" w:eastAsia="等线" w:cs="等线"/>
          <w:b/>
          <w:sz w:val="24"/>
        </w:rPr>
      </w:pPr>
      <w:r>
        <w:rPr>
          <w:rFonts w:hint="eastAsia" w:ascii="等线" w:hAnsi="等线" w:eastAsia="等线" w:cs="等线"/>
          <w:b/>
          <w:sz w:val="24"/>
        </w:rPr>
        <w:t>中小企业声明函（货物类）</w:t>
      </w:r>
    </w:p>
    <w:p w14:paraId="2F3FBF48">
      <w:pPr>
        <w:pStyle w:val="7"/>
        <w:spacing w:line="360" w:lineRule="auto"/>
        <w:ind w:firstLine="504"/>
        <w:jc w:val="left"/>
        <w:rPr>
          <w:rFonts w:ascii="等线" w:hAnsi="等线" w:eastAsia="等线" w:cs="等线"/>
          <w:spacing w:val="6"/>
          <w:sz w:val="24"/>
        </w:rPr>
      </w:pPr>
      <w:r>
        <w:rPr>
          <w:rFonts w:hint="eastAsia" w:ascii="等线" w:hAnsi="等线" w:eastAsia="等线" w:cs="等线"/>
          <w:spacing w:val="6"/>
          <w:sz w:val="24"/>
        </w:rPr>
        <w:t>本公司郑重声明，根据《政府采购促进中小企业发展管理办法》（财库﹝2020﹞46 号）的规定，本公司参加</w:t>
      </w:r>
      <w:r>
        <w:rPr>
          <w:rFonts w:hint="eastAsia" w:ascii="等线" w:hAnsi="等线" w:eastAsia="等线" w:cs="等线"/>
          <w:spacing w:val="6"/>
          <w:sz w:val="24"/>
          <w:u w:val="single"/>
        </w:rPr>
        <w:t>（采购人名称）</w:t>
      </w:r>
      <w:r>
        <w:rPr>
          <w:rFonts w:hint="eastAsia" w:ascii="等线" w:hAnsi="等线" w:eastAsia="等线" w:cs="等线"/>
          <w:spacing w:val="6"/>
          <w:sz w:val="24"/>
        </w:rPr>
        <w:t>的</w:t>
      </w:r>
      <w:r>
        <w:rPr>
          <w:rFonts w:hint="eastAsia" w:ascii="等线" w:hAnsi="等线" w:eastAsia="等线" w:cs="等线"/>
          <w:spacing w:val="6"/>
          <w:sz w:val="24"/>
          <w:u w:val="single"/>
        </w:rPr>
        <w:t>（项目名称）</w:t>
      </w:r>
      <w:r>
        <w:rPr>
          <w:rFonts w:hint="eastAsia" w:ascii="等线" w:hAnsi="等线" w:eastAsia="等线" w:cs="等线"/>
          <w:spacing w:val="6"/>
          <w:sz w:val="24"/>
        </w:rPr>
        <w:t xml:space="preserve">采购活动，提供的货物全部由符合政策要求的中小企业制造。相关企业（含联合体中的中小企业、签订分包意向协议的中小企业）的具体情况如下：  </w:t>
      </w:r>
    </w:p>
    <w:p w14:paraId="5D74F889">
      <w:pPr>
        <w:pStyle w:val="7"/>
        <w:spacing w:line="360" w:lineRule="auto"/>
        <w:ind w:firstLine="504"/>
        <w:jc w:val="left"/>
        <w:rPr>
          <w:rFonts w:ascii="等线" w:hAnsi="等线" w:eastAsia="等线" w:cs="等线"/>
          <w:spacing w:val="6"/>
          <w:sz w:val="24"/>
        </w:rPr>
      </w:pPr>
      <w:r>
        <w:rPr>
          <w:rFonts w:hint="eastAsia" w:ascii="等线" w:hAnsi="等线" w:eastAsia="等线" w:cs="等线"/>
          <w:spacing w:val="6"/>
          <w:sz w:val="24"/>
        </w:rPr>
        <w:t>1.</w:t>
      </w:r>
      <w:r>
        <w:rPr>
          <w:rFonts w:hint="eastAsia" w:ascii="等线" w:hAnsi="等线" w:eastAsia="等线" w:cs="等线"/>
          <w:spacing w:val="6"/>
          <w:sz w:val="24"/>
          <w:u w:val="single"/>
        </w:rPr>
        <w:t>（标的名称）</w:t>
      </w:r>
      <w:r>
        <w:rPr>
          <w:rFonts w:hint="eastAsia" w:ascii="等线" w:hAnsi="等线" w:eastAsia="等线" w:cs="等线"/>
          <w:spacing w:val="6"/>
          <w:sz w:val="24"/>
        </w:rPr>
        <w:t>，属于</w:t>
      </w:r>
      <w:r>
        <w:rPr>
          <w:rFonts w:hint="eastAsia" w:ascii="等线" w:hAnsi="等线" w:eastAsia="等线" w:cs="等线"/>
          <w:spacing w:val="6"/>
          <w:sz w:val="24"/>
          <w:u w:val="single"/>
        </w:rPr>
        <w:t>（采购文件中明确的所属行业）</w:t>
      </w:r>
      <w:r>
        <w:rPr>
          <w:rFonts w:hint="eastAsia" w:ascii="等线" w:hAnsi="等线" w:eastAsia="等线" w:cs="等线"/>
          <w:spacing w:val="6"/>
          <w:sz w:val="24"/>
        </w:rPr>
        <w:t>行业；制造商为</w:t>
      </w:r>
      <w:r>
        <w:rPr>
          <w:rFonts w:hint="eastAsia" w:ascii="等线" w:hAnsi="等线" w:eastAsia="等线" w:cs="等线"/>
          <w:spacing w:val="6"/>
          <w:sz w:val="24"/>
          <w:u w:val="single"/>
        </w:rPr>
        <w:t>（企业名称）</w:t>
      </w:r>
      <w:r>
        <w:rPr>
          <w:rFonts w:hint="eastAsia" w:ascii="等线" w:hAnsi="等线" w:eastAsia="等线" w:cs="等线"/>
          <w:spacing w:val="6"/>
          <w:sz w:val="24"/>
        </w:rPr>
        <w:t>，从业人员人，营业收入为万元，资产总额为万元，属于</w:t>
      </w:r>
      <w:bookmarkStart w:id="93" w:name="_Hlk133157441"/>
      <w:r>
        <w:rPr>
          <w:rFonts w:hint="eastAsia" w:ascii="等线" w:hAnsi="等线" w:eastAsia="等线" w:cs="等线"/>
          <w:spacing w:val="6"/>
          <w:sz w:val="24"/>
          <w:u w:val="single"/>
        </w:rPr>
        <w:t>（中型企业、小型企业、微型企业）</w:t>
      </w:r>
      <w:bookmarkEnd w:id="93"/>
      <w:r>
        <w:rPr>
          <w:rFonts w:hint="eastAsia" w:ascii="等线" w:hAnsi="等线" w:eastAsia="等线" w:cs="等线"/>
          <w:spacing w:val="6"/>
          <w:sz w:val="24"/>
        </w:rPr>
        <w:t xml:space="preserve">；  </w:t>
      </w:r>
    </w:p>
    <w:p w14:paraId="5F122989">
      <w:pPr>
        <w:pStyle w:val="7"/>
        <w:spacing w:line="360" w:lineRule="auto"/>
        <w:ind w:firstLine="504"/>
        <w:jc w:val="left"/>
        <w:rPr>
          <w:rFonts w:ascii="等线" w:hAnsi="等线" w:eastAsia="等线" w:cs="等线"/>
          <w:spacing w:val="6"/>
          <w:sz w:val="24"/>
        </w:rPr>
      </w:pPr>
      <w:r>
        <w:rPr>
          <w:rFonts w:hint="eastAsia" w:ascii="等线" w:hAnsi="等线" w:eastAsia="等线" w:cs="等线"/>
          <w:spacing w:val="6"/>
          <w:sz w:val="24"/>
        </w:rPr>
        <w:t>2.</w:t>
      </w:r>
      <w:r>
        <w:rPr>
          <w:rFonts w:hint="eastAsia" w:ascii="等线" w:hAnsi="等线" w:eastAsia="等线" w:cs="等线"/>
          <w:spacing w:val="6"/>
          <w:sz w:val="24"/>
          <w:u w:val="single"/>
        </w:rPr>
        <w:t xml:space="preserve"> （标的名称）</w:t>
      </w:r>
      <w:r>
        <w:rPr>
          <w:rFonts w:hint="eastAsia" w:ascii="等线" w:hAnsi="等线" w:eastAsia="等线" w:cs="等线"/>
          <w:spacing w:val="6"/>
          <w:sz w:val="24"/>
        </w:rPr>
        <w:t>，属于</w:t>
      </w:r>
      <w:r>
        <w:rPr>
          <w:rFonts w:hint="eastAsia" w:ascii="等线" w:hAnsi="等线" w:eastAsia="等线" w:cs="等线"/>
          <w:spacing w:val="6"/>
          <w:sz w:val="24"/>
          <w:u w:val="single"/>
        </w:rPr>
        <w:t>（</w:t>
      </w:r>
      <w:bookmarkStart w:id="94" w:name="_Hlk136503202"/>
      <w:r>
        <w:rPr>
          <w:rFonts w:hint="eastAsia" w:ascii="等线" w:hAnsi="等线" w:eastAsia="等线" w:cs="等线"/>
          <w:spacing w:val="6"/>
          <w:sz w:val="24"/>
          <w:u w:val="single"/>
        </w:rPr>
        <w:t>采购文件中明确的所属行业</w:t>
      </w:r>
      <w:bookmarkEnd w:id="94"/>
      <w:r>
        <w:rPr>
          <w:rFonts w:hint="eastAsia" w:ascii="等线" w:hAnsi="等线" w:eastAsia="等线" w:cs="等线"/>
          <w:spacing w:val="6"/>
          <w:sz w:val="24"/>
          <w:u w:val="single"/>
        </w:rPr>
        <w:t>）</w:t>
      </w:r>
      <w:r>
        <w:rPr>
          <w:rFonts w:hint="eastAsia" w:ascii="等线" w:hAnsi="等线" w:eastAsia="等线" w:cs="等线"/>
          <w:spacing w:val="6"/>
          <w:sz w:val="24"/>
        </w:rPr>
        <w:t>行业；制造商为</w:t>
      </w:r>
      <w:r>
        <w:rPr>
          <w:rFonts w:hint="eastAsia" w:ascii="等线" w:hAnsi="等线" w:eastAsia="等线" w:cs="等线"/>
          <w:spacing w:val="6"/>
          <w:sz w:val="24"/>
          <w:u w:val="single"/>
        </w:rPr>
        <w:t>（企业名称）</w:t>
      </w:r>
      <w:r>
        <w:rPr>
          <w:rFonts w:hint="eastAsia" w:ascii="等线" w:hAnsi="等线" w:eastAsia="等线" w:cs="等线"/>
          <w:spacing w:val="6"/>
          <w:sz w:val="24"/>
        </w:rPr>
        <w:t>，从业人员人，营业收入为万元，资产总额为万元，属于</w:t>
      </w:r>
      <w:r>
        <w:rPr>
          <w:rFonts w:hint="eastAsia" w:ascii="等线" w:hAnsi="等线" w:eastAsia="等线" w:cs="等线"/>
          <w:spacing w:val="6"/>
          <w:sz w:val="24"/>
          <w:u w:val="single"/>
        </w:rPr>
        <w:t>（中型企业、小型企业、微型企业）</w:t>
      </w:r>
      <w:r>
        <w:rPr>
          <w:rFonts w:hint="eastAsia" w:ascii="等线" w:hAnsi="等线" w:eastAsia="等线" w:cs="等线"/>
          <w:spacing w:val="6"/>
          <w:sz w:val="24"/>
        </w:rPr>
        <w:t>；</w:t>
      </w:r>
    </w:p>
    <w:p w14:paraId="3C97B364">
      <w:pPr>
        <w:pStyle w:val="7"/>
        <w:spacing w:line="360" w:lineRule="auto"/>
        <w:ind w:firstLine="504"/>
        <w:jc w:val="left"/>
        <w:rPr>
          <w:rFonts w:ascii="等线" w:hAnsi="等线" w:eastAsia="等线" w:cs="等线"/>
          <w:spacing w:val="6"/>
          <w:sz w:val="24"/>
        </w:rPr>
      </w:pPr>
      <w:r>
        <w:rPr>
          <w:rFonts w:hint="eastAsia" w:ascii="等线" w:hAnsi="等线" w:eastAsia="等线" w:cs="等线"/>
          <w:spacing w:val="6"/>
          <w:sz w:val="24"/>
        </w:rPr>
        <w:t xml:space="preserve">  ……  </w:t>
      </w:r>
    </w:p>
    <w:p w14:paraId="53D1B834">
      <w:pPr>
        <w:pStyle w:val="7"/>
        <w:spacing w:line="360" w:lineRule="auto"/>
        <w:ind w:firstLine="504"/>
        <w:jc w:val="left"/>
        <w:rPr>
          <w:rFonts w:ascii="等线" w:hAnsi="等线" w:eastAsia="等线" w:cs="等线"/>
          <w:spacing w:val="6"/>
          <w:sz w:val="24"/>
        </w:rPr>
      </w:pPr>
      <w:r>
        <w:rPr>
          <w:rFonts w:hint="eastAsia" w:ascii="等线" w:hAnsi="等线" w:eastAsia="等线" w:cs="等线"/>
          <w:spacing w:val="6"/>
          <w:sz w:val="24"/>
        </w:rPr>
        <w:t>以上企业，不属于大企业的分支机构，不存在控股股东为大企业的情形，也不存在与大企业的负责人为同一人的情形。</w:t>
      </w:r>
    </w:p>
    <w:p w14:paraId="337210BF">
      <w:pPr>
        <w:pStyle w:val="7"/>
        <w:spacing w:line="360" w:lineRule="auto"/>
        <w:ind w:firstLine="504"/>
        <w:jc w:val="left"/>
        <w:rPr>
          <w:rFonts w:ascii="等线" w:hAnsi="等线" w:eastAsia="等线" w:cs="等线"/>
          <w:spacing w:val="6"/>
          <w:sz w:val="24"/>
        </w:rPr>
      </w:pPr>
      <w:r>
        <w:rPr>
          <w:rFonts w:hint="eastAsia" w:ascii="等线" w:hAnsi="等线" w:eastAsia="等线" w:cs="等线"/>
          <w:spacing w:val="6"/>
          <w:sz w:val="24"/>
        </w:rPr>
        <w:t xml:space="preserve">本企业对上述声明内容的真实性负责。如有虚假，将依法承担相应责任。  </w:t>
      </w:r>
    </w:p>
    <w:p w14:paraId="45ABC204">
      <w:pPr>
        <w:pStyle w:val="7"/>
        <w:spacing w:line="360" w:lineRule="auto"/>
        <w:ind w:firstLine="504"/>
        <w:jc w:val="left"/>
        <w:rPr>
          <w:rFonts w:ascii="等线" w:hAnsi="等线" w:eastAsia="等线" w:cs="等线"/>
          <w:spacing w:val="6"/>
          <w:sz w:val="24"/>
        </w:rPr>
      </w:pPr>
      <w:r>
        <w:rPr>
          <w:rFonts w:hint="eastAsia" w:ascii="等线" w:hAnsi="等线" w:eastAsia="等线" w:cs="等线"/>
          <w:spacing w:val="6"/>
          <w:sz w:val="24"/>
        </w:rPr>
        <w:t xml:space="preserve">企业名称（盖章）：  </w:t>
      </w:r>
    </w:p>
    <w:p w14:paraId="7BAE12DE">
      <w:pPr>
        <w:pStyle w:val="7"/>
        <w:spacing w:line="360" w:lineRule="auto"/>
        <w:ind w:firstLine="504"/>
        <w:jc w:val="left"/>
        <w:rPr>
          <w:rFonts w:ascii="等线" w:hAnsi="等线" w:eastAsia="等线" w:cs="等线"/>
          <w:spacing w:val="6"/>
          <w:sz w:val="24"/>
        </w:rPr>
      </w:pPr>
      <w:r>
        <w:rPr>
          <w:rFonts w:hint="eastAsia" w:ascii="等线" w:hAnsi="等线" w:eastAsia="等线" w:cs="等线"/>
          <w:spacing w:val="6"/>
          <w:sz w:val="24"/>
        </w:rPr>
        <w:t>日 期：</w:t>
      </w:r>
    </w:p>
    <w:p w14:paraId="199B59AD">
      <w:pPr>
        <w:pStyle w:val="7"/>
        <w:spacing w:line="360" w:lineRule="auto"/>
        <w:ind w:firstLine="504"/>
        <w:jc w:val="left"/>
        <w:rPr>
          <w:rFonts w:ascii="等线" w:hAnsi="等线" w:eastAsia="等线" w:cs="等线"/>
          <w:spacing w:val="6"/>
          <w:sz w:val="24"/>
        </w:rPr>
      </w:pPr>
      <w:r>
        <w:rPr>
          <w:rFonts w:hint="eastAsia" w:ascii="等线" w:hAnsi="等线" w:eastAsia="等线" w:cs="等线"/>
          <w:spacing w:val="6"/>
          <w:sz w:val="24"/>
        </w:rPr>
        <w:t>注：</w:t>
      </w:r>
      <w:bookmarkStart w:id="95" w:name="_Hlk136448448"/>
      <w:r>
        <w:rPr>
          <w:rFonts w:hint="eastAsia" w:ascii="等线" w:hAnsi="等线" w:eastAsia="等线" w:cs="等线"/>
          <w:spacing w:val="6"/>
          <w:sz w:val="24"/>
        </w:rPr>
        <w:t>1.从业人员、营业收入、资产总额填报上一年度数据，无上一年度数据的新成立企业可不填报。</w:t>
      </w:r>
      <w:bookmarkEnd w:id="95"/>
    </w:p>
    <w:p w14:paraId="311E6E65">
      <w:pPr>
        <w:pStyle w:val="7"/>
        <w:spacing w:line="360" w:lineRule="auto"/>
        <w:ind w:firstLine="504"/>
        <w:jc w:val="left"/>
        <w:rPr>
          <w:rFonts w:ascii="等线" w:hAnsi="等线" w:eastAsia="等线" w:cs="等线"/>
          <w:spacing w:val="6"/>
          <w:sz w:val="24"/>
        </w:rPr>
      </w:pPr>
      <w:r>
        <w:rPr>
          <w:rFonts w:hint="eastAsia" w:ascii="等线" w:hAnsi="等线" w:eastAsia="等线" w:cs="等线"/>
          <w:spacing w:val="6"/>
          <w:sz w:val="24"/>
        </w:rPr>
        <w:t>2.本声明函中“属于（中型企业、小型企业、微型企业）”的内容，必须且只能选择其中之一填写。</w:t>
      </w:r>
    </w:p>
    <w:p w14:paraId="6F7C4324">
      <w:pPr>
        <w:pStyle w:val="7"/>
        <w:spacing w:line="360" w:lineRule="auto"/>
        <w:ind w:firstLine="504"/>
        <w:jc w:val="left"/>
        <w:rPr>
          <w:rFonts w:ascii="等线" w:hAnsi="等线" w:eastAsia="等线" w:cs="等线"/>
          <w:spacing w:val="6"/>
          <w:sz w:val="24"/>
        </w:rPr>
      </w:pPr>
      <w:bookmarkStart w:id="96" w:name="_Hlk136448662"/>
      <w:r>
        <w:rPr>
          <w:rFonts w:hint="eastAsia" w:ascii="等线" w:hAnsi="等线" w:eastAsia="等线" w:cs="等线"/>
          <w:spacing w:val="6"/>
          <w:sz w:val="24"/>
        </w:rPr>
        <w:t>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96"/>
    </w:p>
    <w:p w14:paraId="288ADA75">
      <w:pPr>
        <w:widowControl/>
        <w:spacing w:line="560" w:lineRule="exact"/>
        <w:jc w:val="left"/>
        <w:rPr>
          <w:rFonts w:ascii="等线" w:hAnsi="等线" w:eastAsia="等线" w:cs="等线"/>
          <w:b/>
          <w:sz w:val="32"/>
          <w:szCs w:val="32"/>
        </w:rPr>
      </w:pPr>
      <w:r>
        <w:rPr>
          <w:rFonts w:hint="eastAsia" w:ascii="等线" w:hAnsi="等线" w:eastAsia="等线" w:cs="等线"/>
          <w:sz w:val="24"/>
        </w:rPr>
        <w:br w:type="page" w:clear="all"/>
      </w:r>
    </w:p>
    <w:p w14:paraId="36A20885">
      <w:pPr>
        <w:pStyle w:val="1550"/>
        <w:spacing w:line="360" w:lineRule="auto"/>
        <w:ind w:firstLine="480"/>
        <w:jc w:val="center"/>
        <w:outlineLvl w:val="2"/>
        <w:rPr>
          <w:rFonts w:ascii="等线" w:hAnsi="等线" w:eastAsia="等线" w:cs="等线"/>
        </w:rPr>
      </w:pPr>
      <w:r>
        <w:rPr>
          <w:rFonts w:hint="eastAsia" w:ascii="等线" w:hAnsi="等线" w:eastAsia="等线" w:cs="等线"/>
        </w:rPr>
        <w:t>残疾人福利性单位声明函（</w:t>
      </w:r>
      <w:r>
        <w:rPr>
          <w:rFonts w:hint="eastAsia" w:ascii="等线" w:hAnsi="等线" w:eastAsia="等线" w:cs="等线"/>
          <w:b/>
          <w:bCs/>
        </w:rPr>
        <w:t>此项按照实际情况填写，声明须真实</w:t>
      </w:r>
      <w:r>
        <w:rPr>
          <w:rFonts w:hint="eastAsia" w:ascii="等线" w:hAnsi="等线" w:eastAsia="等线" w:cs="等线"/>
        </w:rPr>
        <w:t>）</w:t>
      </w:r>
    </w:p>
    <w:p w14:paraId="2E29CC26">
      <w:pPr>
        <w:pStyle w:val="1551"/>
        <w:spacing w:line="360" w:lineRule="auto"/>
        <w:ind w:firstLine="480"/>
        <w:rPr>
          <w:rStyle w:val="1553"/>
          <w:rFonts w:ascii="等线" w:hAnsi="等线" w:eastAsia="等线" w:cs="等线"/>
          <w:sz w:val="24"/>
          <w:szCs w:val="24"/>
        </w:rPr>
      </w:pPr>
      <w:bookmarkStart w:id="97" w:name="书签4_0"/>
      <w:bookmarkEnd w:id="97"/>
      <w:r>
        <w:rPr>
          <w:rStyle w:val="1553"/>
          <w:rFonts w:hint="eastAsia" w:ascii="等线" w:hAnsi="等线" w:eastAsia="等线" w:cs="等线"/>
          <w:sz w:val="24"/>
          <w:szCs w:val="24"/>
        </w:rPr>
        <w:t>本单位郑重声明，根据《财政部 民政部 中国残疾人联合会关于促进残疾人就业政府采购政策的通知》（财库〔2017〕141 号） 的规定，本单位为符合条件的残疾人福利性单位，且本单位参加</w:t>
      </w:r>
      <w:r>
        <w:rPr>
          <w:rStyle w:val="1553"/>
          <w:rFonts w:hint="eastAsia" w:ascii="等线" w:hAnsi="等线" w:eastAsia="等线" w:cs="等线"/>
          <w:sz w:val="24"/>
          <w:szCs w:val="24"/>
          <w:u w:val="single"/>
        </w:rPr>
        <w:t xml:space="preserve">   （采购单位名称）    </w:t>
      </w:r>
      <w:r>
        <w:rPr>
          <w:rStyle w:val="1553"/>
          <w:rFonts w:hint="eastAsia" w:ascii="等线" w:hAnsi="等线" w:eastAsia="等线" w:cs="等线"/>
          <w:sz w:val="24"/>
          <w:szCs w:val="24"/>
        </w:rPr>
        <w:t>单位的</w:t>
      </w:r>
      <w:r>
        <w:rPr>
          <w:rStyle w:val="1553"/>
          <w:rFonts w:hint="eastAsia" w:ascii="等线" w:hAnsi="等线" w:eastAsia="等线" w:cs="等线"/>
          <w:sz w:val="24"/>
          <w:szCs w:val="24"/>
          <w:u w:val="single"/>
        </w:rPr>
        <w:t xml:space="preserve">   （项目名称）           </w:t>
      </w:r>
      <w:r>
        <w:rPr>
          <w:rStyle w:val="1553"/>
          <w:rFonts w:hint="eastAsia" w:ascii="等线" w:hAnsi="等线" w:eastAsia="等线" w:cs="等线"/>
          <w:sz w:val="24"/>
          <w:szCs w:val="24"/>
        </w:rPr>
        <w:t>项目采购活动提供本单位制造的货物（由本单位承担工程/提供服务），或者提供其他残疾人福利性单位制造的货物（不包括使用非残疾人福利性单位注册商标的货物）。</w:t>
      </w:r>
    </w:p>
    <w:p w14:paraId="7BF8B0D2">
      <w:pPr>
        <w:pStyle w:val="1551"/>
        <w:spacing w:line="360" w:lineRule="auto"/>
        <w:ind w:firstLine="480"/>
        <w:rPr>
          <w:rStyle w:val="1553"/>
          <w:rFonts w:ascii="等线" w:hAnsi="等线" w:eastAsia="等线" w:cs="等线"/>
          <w:sz w:val="24"/>
          <w:szCs w:val="24"/>
        </w:rPr>
      </w:pPr>
      <w:r>
        <w:rPr>
          <w:rStyle w:val="1553"/>
          <w:rFonts w:hint="eastAsia" w:ascii="等线" w:hAnsi="等线" w:eastAsia="等线" w:cs="等线"/>
          <w:sz w:val="24"/>
          <w:szCs w:val="24"/>
        </w:rPr>
        <w:t>本单位对上述声明的真实性负责。如有虚假，将依法承担相应责任。</w:t>
      </w:r>
    </w:p>
    <w:p w14:paraId="306AA639">
      <w:pPr>
        <w:pStyle w:val="1551"/>
        <w:spacing w:line="360" w:lineRule="auto"/>
        <w:ind w:firstLine="480"/>
        <w:rPr>
          <w:rStyle w:val="1553"/>
          <w:rFonts w:ascii="等线" w:hAnsi="等线" w:eastAsia="等线" w:cs="等线"/>
          <w:sz w:val="24"/>
          <w:szCs w:val="24"/>
        </w:rPr>
      </w:pPr>
    </w:p>
    <w:p w14:paraId="41D76677">
      <w:pPr>
        <w:pStyle w:val="1551"/>
        <w:spacing w:line="360" w:lineRule="auto"/>
        <w:ind w:firstLine="480"/>
        <w:rPr>
          <w:rStyle w:val="1553"/>
          <w:rFonts w:ascii="等线" w:hAnsi="等线" w:eastAsia="等线" w:cs="等线"/>
          <w:sz w:val="24"/>
          <w:szCs w:val="24"/>
        </w:rPr>
      </w:pPr>
      <w:r>
        <w:rPr>
          <w:rStyle w:val="1553"/>
          <w:rFonts w:hint="eastAsia" w:ascii="等线" w:hAnsi="等线" w:eastAsia="等线" w:cs="等线"/>
          <w:sz w:val="24"/>
          <w:szCs w:val="24"/>
        </w:rPr>
        <w:t>单位名称（盖章）：</w:t>
      </w:r>
    </w:p>
    <w:p w14:paraId="15C2DE11">
      <w:pPr>
        <w:pStyle w:val="1551"/>
        <w:spacing w:line="360" w:lineRule="auto"/>
        <w:ind w:firstLine="480"/>
        <w:rPr>
          <w:rFonts w:ascii="等线" w:hAnsi="等线" w:eastAsia="等线" w:cs="等线"/>
          <w:sz w:val="24"/>
          <w:szCs w:val="24"/>
        </w:rPr>
      </w:pPr>
      <w:r>
        <w:rPr>
          <w:rStyle w:val="1553"/>
          <w:rFonts w:hint="eastAsia" w:ascii="等线" w:hAnsi="等线" w:eastAsia="等线" w:cs="等线"/>
          <w:sz w:val="24"/>
          <w:szCs w:val="24"/>
        </w:rPr>
        <w:t>日</w:t>
      </w:r>
      <w:r>
        <w:rPr>
          <w:rStyle w:val="1553"/>
          <w:rFonts w:hint="eastAsia" w:ascii="等线" w:hAnsi="等线" w:eastAsia="等线" w:cs="等线"/>
          <w:sz w:val="24"/>
          <w:szCs w:val="24"/>
        </w:rPr>
        <w:tab/>
      </w:r>
      <w:r>
        <w:rPr>
          <w:rStyle w:val="1553"/>
          <w:rFonts w:hint="eastAsia" w:ascii="等线" w:hAnsi="等线" w:eastAsia="等线" w:cs="等线"/>
          <w:sz w:val="24"/>
          <w:szCs w:val="24"/>
        </w:rPr>
        <w:t>期：</w:t>
      </w:r>
    </w:p>
    <w:p w14:paraId="0DD4BFC0">
      <w:pPr>
        <w:widowControl/>
        <w:jc w:val="left"/>
        <w:rPr>
          <w:rFonts w:ascii="等线" w:hAnsi="等线" w:eastAsia="等线" w:cs="等线"/>
        </w:rPr>
      </w:pPr>
    </w:p>
    <w:p w14:paraId="144DCD0C">
      <w:pPr>
        <w:widowControl/>
        <w:jc w:val="left"/>
        <w:rPr>
          <w:rFonts w:ascii="等线" w:hAnsi="等线" w:eastAsia="等线" w:cs="等线"/>
          <w:b/>
          <w:sz w:val="32"/>
          <w:szCs w:val="20"/>
        </w:rPr>
      </w:pPr>
      <w:r>
        <w:rPr>
          <w:rFonts w:hint="eastAsia" w:ascii="等线" w:hAnsi="等线" w:eastAsia="等线" w:cs="等线"/>
        </w:rPr>
        <w:br w:type="page" w:clear="all"/>
      </w:r>
    </w:p>
    <w:p w14:paraId="34B65D88">
      <w:pPr>
        <w:rPr>
          <w:rFonts w:ascii="等线" w:hAnsi="等线" w:eastAsia="等线" w:cs="等线"/>
          <w:b/>
          <w:bCs/>
          <w:sz w:val="44"/>
          <w:szCs w:val="44"/>
        </w:rPr>
      </w:pPr>
      <w:r>
        <w:rPr>
          <w:rFonts w:hint="eastAsia" w:ascii="等线" w:hAnsi="等线" w:eastAsia="等线" w:cs="等线"/>
          <w:b/>
          <w:bCs/>
          <w:sz w:val="44"/>
          <w:szCs w:val="44"/>
        </w:rPr>
        <w:t>符合条件</w:t>
      </w:r>
      <w:bookmarkEnd w:id="92"/>
    </w:p>
    <w:p w14:paraId="0611564F">
      <w:pPr>
        <w:rPr>
          <w:rFonts w:ascii="等线" w:hAnsi="等线" w:eastAsia="等线" w:cs="等线"/>
          <w:sz w:val="32"/>
        </w:rPr>
      </w:pPr>
    </w:p>
    <w:p w14:paraId="789CE908">
      <w:pPr>
        <w:rPr>
          <w:rFonts w:ascii="等线" w:hAnsi="等线" w:eastAsia="等线" w:cs="等线"/>
          <w:sz w:val="32"/>
        </w:rPr>
      </w:pPr>
    </w:p>
    <w:p w14:paraId="44C7079E">
      <w:pPr>
        <w:rPr>
          <w:rFonts w:ascii="等线" w:hAnsi="等线" w:eastAsia="等线" w:cs="等线"/>
          <w:sz w:val="32"/>
        </w:rPr>
      </w:pPr>
      <w:r>
        <w:rPr>
          <w:rFonts w:hint="eastAsia" w:ascii="等线" w:hAnsi="等线" w:eastAsia="等线" w:cs="等线"/>
          <w:sz w:val="32"/>
        </w:rPr>
        <w:br w:type="page" w:clear="all"/>
      </w:r>
    </w:p>
    <w:p w14:paraId="49666681">
      <w:pPr>
        <w:pStyle w:val="1535"/>
        <w:jc w:val="center"/>
        <w:outlineLvl w:val="1"/>
        <w:rPr>
          <w:rFonts w:ascii="等线" w:hAnsi="等线" w:eastAsia="等线" w:cs="等线"/>
          <w:sz w:val="36"/>
          <w:szCs w:val="36"/>
        </w:rPr>
      </w:pPr>
      <w:bookmarkStart w:id="98" w:name="_Toc8129"/>
      <w:r>
        <w:rPr>
          <w:rFonts w:hint="eastAsia" w:ascii="等线" w:hAnsi="等线" w:eastAsia="等线" w:cs="等线"/>
          <w:sz w:val="36"/>
          <w:szCs w:val="36"/>
        </w:rPr>
        <w:t>（一）报价</w:t>
      </w:r>
      <w:bookmarkEnd w:id="98"/>
    </w:p>
    <w:p w14:paraId="2B5A7746">
      <w:pPr>
        <w:widowControl/>
        <w:jc w:val="left"/>
        <w:rPr>
          <w:rFonts w:ascii="等线" w:hAnsi="等线" w:eastAsia="等线" w:cs="等线"/>
          <w:b/>
          <w:sz w:val="32"/>
          <w:szCs w:val="20"/>
        </w:rPr>
      </w:pPr>
    </w:p>
    <w:p w14:paraId="75A59764">
      <w:pPr>
        <w:pStyle w:val="1558"/>
        <w:spacing w:line="360" w:lineRule="auto"/>
        <w:ind w:firstLine="480"/>
        <w:rPr>
          <w:rFonts w:ascii="等线" w:hAnsi="等线" w:eastAsia="等线" w:cs="等线"/>
          <w:b/>
          <w:sz w:val="24"/>
        </w:rPr>
      </w:pPr>
      <w:r>
        <w:rPr>
          <w:rFonts w:hint="eastAsia" w:ascii="等线" w:hAnsi="等线" w:eastAsia="等线" w:cs="等线"/>
          <w:b/>
          <w:sz w:val="24"/>
        </w:rPr>
        <w:t>格式自拟。【根据采购需求项目清单提供具体的明细报价，包括但不限于：名称、品牌（如有）、规格型号、数量、单价】</w:t>
      </w:r>
    </w:p>
    <w:p w14:paraId="57EDE735">
      <w:pPr>
        <w:pStyle w:val="1558"/>
        <w:spacing w:line="360" w:lineRule="auto"/>
        <w:ind w:firstLine="480"/>
        <w:rPr>
          <w:rFonts w:ascii="等线" w:hAnsi="等线" w:eastAsia="等线" w:cs="等线"/>
          <w:b/>
          <w:sz w:val="24"/>
        </w:rPr>
      </w:pPr>
    </w:p>
    <w:p w14:paraId="4B479682">
      <w:pPr>
        <w:pStyle w:val="1558"/>
        <w:spacing w:line="360" w:lineRule="auto"/>
        <w:ind w:firstLine="480"/>
        <w:rPr>
          <w:rFonts w:ascii="等线" w:hAnsi="等线" w:eastAsia="等线" w:cs="等线"/>
          <w:b/>
          <w:sz w:val="24"/>
          <w:u w:val="single"/>
        </w:rPr>
      </w:pPr>
      <w:r>
        <w:rPr>
          <w:rFonts w:hint="eastAsia" w:ascii="等线" w:hAnsi="等线" w:eastAsia="等线" w:cs="等线"/>
          <w:b/>
          <w:sz w:val="24"/>
        </w:rPr>
        <w:t>注：</w:t>
      </w:r>
      <w:r>
        <w:rPr>
          <w:rFonts w:hint="eastAsia" w:ascii="等线" w:hAnsi="等线" w:eastAsia="等线" w:cs="等线"/>
          <w:sz w:val="24"/>
        </w:rPr>
        <w:t>1、</w:t>
      </w:r>
      <w:r>
        <w:rPr>
          <w:rFonts w:hint="eastAsia" w:ascii="等线" w:hAnsi="等线" w:eastAsia="等线" w:cs="等线"/>
          <w:b/>
          <w:sz w:val="24"/>
          <w:u w:val="single"/>
        </w:rPr>
        <w:t>投标人应当按照招标文件采购需求及相关报价要求填写</w:t>
      </w:r>
      <w:r>
        <w:rPr>
          <w:rFonts w:hint="eastAsia" w:ascii="等线" w:hAnsi="等线" w:eastAsia="等线" w:cs="等线"/>
          <w:sz w:val="24"/>
          <w:u w:val="single"/>
        </w:rPr>
        <w:t>。</w:t>
      </w:r>
    </w:p>
    <w:p w14:paraId="61DC7BF4">
      <w:pPr>
        <w:pStyle w:val="1558"/>
        <w:spacing w:line="360" w:lineRule="auto"/>
        <w:ind w:firstLine="480"/>
        <w:rPr>
          <w:rFonts w:ascii="等线" w:hAnsi="等线" w:eastAsia="等线" w:cs="等线"/>
          <w:sz w:val="24"/>
        </w:rPr>
      </w:pPr>
      <w:r>
        <w:rPr>
          <w:rFonts w:hint="eastAsia" w:ascii="等线" w:hAnsi="等线" w:eastAsia="等线" w:cs="等线"/>
          <w:sz w:val="24"/>
          <w:u w:val="single"/>
        </w:rPr>
        <w:t>2、报价要求：所有报价均以人民币报价，总报价应包括上述采购需求（本项目合同履行期限和质保期内）包含的所有货物和服务的供货、包装、运输、装卸、安装调试、售后服务、技术培训、网络调整及所有辅材、保险、维护服务（包括质保期内的一切维修、保养、更换零部件、人工等）、劳务、验收、设备、工具、运送工具及耗材、招标代理费服务费、政策性文件规定及合同包含的所有风险、责任、管理、保险、利润、税金等各项应有费用。安装、调试、验收过程中，如发现有漏项、缺件，成交供应商应无条件、无偿补齐，所发生的一切费用，视为已包含在供应商的报价之中，且并不因此而影响交付实际使用人的时间。项目实施时，不再增加任何费用，投标人应确保本项目能安全、正常运行并达到采购要求。</w:t>
      </w:r>
    </w:p>
    <w:p w14:paraId="21B038FE">
      <w:pPr>
        <w:pStyle w:val="1558"/>
        <w:spacing w:line="360" w:lineRule="auto"/>
        <w:ind w:firstLine="480"/>
        <w:rPr>
          <w:rFonts w:ascii="等线" w:hAnsi="等线" w:eastAsia="等线" w:cs="等线"/>
          <w:sz w:val="24"/>
          <w:u w:val="single"/>
        </w:rPr>
      </w:pPr>
      <w:r>
        <w:rPr>
          <w:rFonts w:hint="eastAsia" w:ascii="等线" w:hAnsi="等线" w:eastAsia="等线" w:cs="等线"/>
          <w:sz w:val="24"/>
        </w:rPr>
        <w:t>3、</w:t>
      </w:r>
      <w:r>
        <w:rPr>
          <w:rFonts w:hint="eastAsia" w:ascii="等线" w:hAnsi="等线" w:eastAsia="等线" w:cs="等线"/>
          <w:b/>
          <w:sz w:val="24"/>
          <w:u w:val="single"/>
        </w:rPr>
        <w:t>标的物报价不得为零，否则投标无效。</w:t>
      </w:r>
      <w:r>
        <w:rPr>
          <w:rFonts w:hint="eastAsia" w:ascii="等线" w:hAnsi="等线" w:eastAsia="等线" w:cs="等线"/>
          <w:sz w:val="24"/>
          <w:u w:val="single"/>
          <w:lang w:val="en-US" w:eastAsia="zh-CN"/>
        </w:rPr>
        <w:t>此部分</w:t>
      </w:r>
      <w:r>
        <w:rPr>
          <w:rFonts w:hint="eastAsia" w:ascii="等线" w:hAnsi="等线" w:eastAsia="等线" w:cs="等线"/>
          <w:sz w:val="24"/>
          <w:u w:val="single"/>
        </w:rPr>
        <w:t>项目总报价应与开标一览表中项目总报价保持一致。</w:t>
      </w:r>
    </w:p>
    <w:p w14:paraId="1AE535FE">
      <w:pPr>
        <w:pStyle w:val="1558"/>
        <w:spacing w:line="360" w:lineRule="auto"/>
        <w:ind w:firstLine="480"/>
        <w:rPr>
          <w:rFonts w:ascii="等线" w:hAnsi="等线" w:eastAsia="等线" w:cs="等线"/>
          <w:bCs/>
          <w:sz w:val="24"/>
          <w:u w:val="single"/>
        </w:rPr>
      </w:pPr>
      <w:r>
        <w:rPr>
          <w:rFonts w:hint="eastAsia" w:ascii="等线" w:hAnsi="等线" w:eastAsia="等线" w:cs="等线"/>
          <w:sz w:val="24"/>
        </w:rPr>
        <w:t>4、</w:t>
      </w:r>
      <w:r>
        <w:rPr>
          <w:rFonts w:hint="eastAsia" w:ascii="等线" w:hAnsi="等线" w:eastAsia="等线" w:cs="等线"/>
          <w:bCs/>
          <w:sz w:val="24"/>
          <w:u w:val="single"/>
        </w:rPr>
        <w:t>报价保留至小数点后两位，四舍五入。</w:t>
      </w:r>
    </w:p>
    <w:p w14:paraId="37204475">
      <w:pPr>
        <w:pStyle w:val="1558"/>
        <w:spacing w:line="360" w:lineRule="auto"/>
        <w:ind w:firstLine="480"/>
        <w:rPr>
          <w:rFonts w:ascii="等线" w:hAnsi="等线" w:eastAsia="等线" w:cs="等线"/>
          <w:sz w:val="24"/>
        </w:rPr>
      </w:pPr>
      <w:r>
        <w:rPr>
          <w:rFonts w:hint="eastAsia" w:ascii="等线" w:hAnsi="等线" w:eastAsia="等线" w:cs="等线"/>
          <w:sz w:val="24"/>
        </w:rPr>
        <w:t>5、</w:t>
      </w:r>
      <w:r>
        <w:rPr>
          <w:rFonts w:hint="eastAsia" w:ascii="等线" w:hAnsi="等线" w:eastAsia="等线" w:cs="等线"/>
          <w:sz w:val="24"/>
          <w:u w:val="single"/>
        </w:rPr>
        <w:t>如有漏项，则认为综合考虑在总报价中，采购人不再另行支付费用。</w:t>
      </w:r>
    </w:p>
    <w:p w14:paraId="632E7604">
      <w:pPr>
        <w:rPr>
          <w:rFonts w:hint="eastAsia" w:ascii="等线" w:hAnsi="等线" w:eastAsia="等线" w:cs="等线"/>
          <w:b/>
          <w:sz w:val="32"/>
          <w:szCs w:val="20"/>
        </w:rPr>
      </w:pPr>
      <w:r>
        <w:rPr>
          <w:rFonts w:hint="eastAsia" w:ascii="等线" w:hAnsi="等线" w:eastAsia="等线" w:cs="等线"/>
          <w:b/>
          <w:sz w:val="32"/>
          <w:szCs w:val="20"/>
        </w:rPr>
        <w:br w:type="page" w:clear="all"/>
      </w:r>
    </w:p>
    <w:p w14:paraId="174DA106">
      <w:pPr>
        <w:pStyle w:val="1535"/>
        <w:jc w:val="center"/>
        <w:outlineLvl w:val="1"/>
        <w:rPr>
          <w:rFonts w:ascii="等线" w:hAnsi="等线" w:eastAsia="等线" w:cs="等线"/>
          <w:sz w:val="36"/>
          <w:szCs w:val="36"/>
        </w:rPr>
      </w:pPr>
      <w:r>
        <w:rPr>
          <w:rFonts w:hint="eastAsia" w:ascii="等线" w:hAnsi="等线" w:eastAsia="等线" w:cs="等线"/>
          <w:sz w:val="36"/>
          <w:szCs w:val="36"/>
        </w:rPr>
        <w:t>（</w:t>
      </w:r>
      <w:r>
        <w:rPr>
          <w:rFonts w:hint="eastAsia" w:ascii="等线" w:hAnsi="等线" w:eastAsia="等线" w:cs="等线"/>
          <w:sz w:val="36"/>
          <w:szCs w:val="36"/>
          <w:lang w:val="en-US" w:eastAsia="zh-CN"/>
        </w:rPr>
        <w:t>二</w:t>
      </w:r>
      <w:r>
        <w:rPr>
          <w:rFonts w:hint="eastAsia" w:ascii="等线" w:hAnsi="等线" w:eastAsia="等线" w:cs="等线"/>
          <w:sz w:val="36"/>
          <w:szCs w:val="36"/>
        </w:rPr>
        <w:t>）投标函</w:t>
      </w:r>
    </w:p>
    <w:p w14:paraId="480A7681">
      <w:pPr>
        <w:spacing w:line="360" w:lineRule="auto"/>
        <w:rPr>
          <w:rFonts w:ascii="等线" w:hAnsi="等线" w:eastAsia="等线" w:cs="等线"/>
          <w:b/>
          <w:bCs/>
          <w:sz w:val="24"/>
        </w:rPr>
      </w:pPr>
      <w:r>
        <w:rPr>
          <w:rFonts w:hint="eastAsia" w:ascii="等线" w:hAnsi="等线" w:eastAsia="等线" w:cs="等线"/>
          <w:b/>
          <w:sz w:val="24"/>
          <w:u w:val="single"/>
        </w:rPr>
        <w:t>致（采购代理机构）</w:t>
      </w:r>
      <w:r>
        <w:rPr>
          <w:rFonts w:hint="eastAsia" w:ascii="等线" w:hAnsi="等线" w:eastAsia="等线" w:cs="等线"/>
          <w:b/>
          <w:bCs/>
          <w:sz w:val="24"/>
        </w:rPr>
        <w:t>：</w:t>
      </w:r>
    </w:p>
    <w:p w14:paraId="78D407AD">
      <w:pPr>
        <w:pStyle w:val="55"/>
        <w:spacing w:line="360" w:lineRule="auto"/>
        <w:ind w:left="0" w:firstLine="480"/>
        <w:jc w:val="both"/>
        <w:rPr>
          <w:rFonts w:ascii="等线" w:hAnsi="等线" w:eastAsia="等线" w:cs="等线"/>
          <w:sz w:val="24"/>
          <w:szCs w:val="24"/>
        </w:rPr>
      </w:pPr>
      <w:r>
        <w:rPr>
          <w:rFonts w:hint="eastAsia" w:ascii="等线" w:hAnsi="等线" w:eastAsia="等线" w:cs="等线"/>
          <w:sz w:val="24"/>
          <w:szCs w:val="24"/>
        </w:rPr>
        <w:t>根据贵方关于</w:t>
      </w:r>
      <w:r>
        <w:rPr>
          <w:rFonts w:hint="eastAsia" w:ascii="等线" w:hAnsi="等线" w:eastAsia="等线" w:cs="等线"/>
          <w:b/>
          <w:sz w:val="24"/>
          <w:szCs w:val="24"/>
          <w:u w:val="single"/>
        </w:rPr>
        <w:t>（项目名称）（项目编号：）</w:t>
      </w:r>
      <w:r>
        <w:rPr>
          <w:rFonts w:hint="eastAsia" w:ascii="等线" w:hAnsi="等线" w:eastAsia="等线" w:cs="等线"/>
          <w:sz w:val="24"/>
          <w:szCs w:val="24"/>
        </w:rPr>
        <w:t>的投标邀请，我方已完全理解招标文件的所有内容。</w:t>
      </w:r>
    </w:p>
    <w:p w14:paraId="24EE7C50">
      <w:pPr>
        <w:pStyle w:val="28"/>
        <w:spacing w:line="360" w:lineRule="auto"/>
        <w:ind w:left="1" w:firstLine="480"/>
        <w:rPr>
          <w:rFonts w:ascii="等线" w:hAnsi="等线" w:eastAsia="等线" w:cs="等线"/>
          <w:sz w:val="24"/>
          <w:szCs w:val="24"/>
        </w:rPr>
      </w:pPr>
      <w:r>
        <w:rPr>
          <w:rFonts w:hint="eastAsia" w:ascii="等线" w:hAnsi="等线" w:eastAsia="等线" w:cs="等线"/>
          <w:sz w:val="24"/>
          <w:szCs w:val="24"/>
        </w:rPr>
        <w:t>据此函，我方兹宣布同意如下：</w:t>
      </w:r>
    </w:p>
    <w:p w14:paraId="36BCD90F">
      <w:pPr>
        <w:tabs>
          <w:tab w:val="left" w:pos="1125"/>
        </w:tabs>
        <w:spacing w:line="360" w:lineRule="auto"/>
        <w:ind w:firstLine="480"/>
        <w:rPr>
          <w:rFonts w:ascii="等线" w:hAnsi="等线" w:eastAsia="等线" w:cs="等线"/>
          <w:sz w:val="24"/>
        </w:rPr>
      </w:pPr>
      <w:r>
        <w:rPr>
          <w:rFonts w:hint="eastAsia" w:ascii="等线" w:hAnsi="等线" w:eastAsia="等线" w:cs="等线"/>
          <w:sz w:val="24"/>
        </w:rPr>
        <w:t>1．按招标文件规定提供货物（服务）的唯一投标报价见开标一览表。</w:t>
      </w:r>
      <w:r>
        <w:rPr>
          <w:rFonts w:ascii="等线" w:hAnsi="等线" w:eastAsia="等线" w:cs="等线"/>
          <w:sz w:val="24"/>
        </w:rPr>
        <mc:AlternateContent>
          <mc:Choice Requires="wps">
            <w:drawing>
              <wp:anchor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7" name="直接连接符 17"/>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15.75pt;margin-top:19.5pt;height:0pt;width:0.05pt;z-index:251664384;mso-width-relative:page;mso-height-relative:page;" fillcolor="#FFFFFF" filled="t"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Cs6vGOzgEAAK4DAAAOAAAAZHJzL2Uyb0RvYy54bWytU0uOEzEQ&#10;3SNxB8t70j2DGFArnRGaKGz4jAQcwHHbaUu2yyo76eQSXACJHaxYsuc2DMeg7O4EmJHQLPDC6irX&#10;e673XD2/3DvLdgqjAd/ys1nNmfISOuM3LX//bvXoGWcxCd8JC161/KAiv1w8fDAfQqPOoQfbKWRE&#10;4mMzhJb3KYWmqqLslRNxBkF5OtSATiQKcVN1KAZid7Y6r+uLagDsAoJUMVJ2OR7yiRHvQwhaG6mW&#10;ILdO+TSyorIikaTYmxD5onSrtZLpjdZRJWZbTkpT2ekS+l7nvVrMRbNBEXojpxbEfVq4pckJ4+nS&#10;E9VSJMG2aO5QOSMRIug0k+CqUUhxhFSc1be8eduLoIoWsjqGk+nx/9HK17trZKajSXjKmReOXvzm&#10;47cfHz7//P6J9puvXxidkE1DiA1VX/lrnKIYCLoeXkFHILFNUBzYa3TZCdLG9sXow8lotU9MUvLi&#10;8RPO5DFfieYIChjTCwWO5Y+WW+OzftGI3cuY6FoqPZbkdARrupWxtgS4WV9ZZDtBb70qK/dNkL/K&#10;rP83si7rLpJ4MrTKPmTloyNr6A7kAkKZrMzs4TlZoU1pNxePJROSnrG0NI1cnpM/41L1+zdb/A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4TEy1AAAAAcBAAAPAAAAAAAAAAEAIAAAACIAAABkcnMv&#10;ZG93bnJldi54bWxQSwECFAAUAAAACACHTuJArOrxjs4BAACuAwAADgAAAAAAAAABACAAAAAjAQAA&#10;ZHJzL2Uyb0RvYy54bWxQSwUGAAAAAAYABgBZAQAAYwUAAAAA&#10;">
                <v:fill on="t" focussize="0,0"/>
                <v:stroke color="#000000" joinstyle="round"/>
                <v:imagedata o:title=""/>
                <o:lock v:ext="edit" aspectratio="f"/>
              </v:line>
            </w:pict>
          </mc:Fallback>
        </mc:AlternateContent>
      </w:r>
      <w:r>
        <w:rPr>
          <w:rFonts w:ascii="等线" w:hAnsi="等线" w:eastAsia="等线" w:cs="等线"/>
          <w:sz w:val="24"/>
        </w:rPr>
        <mc:AlternateContent>
          <mc:Choice Requires="wps">
            <w:drawing>
              <wp:anchor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8" name="直接连接符 18"/>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210pt;margin-top:15.6pt;height:0pt;width:0.05pt;z-index:251659264;mso-width-relative:page;mso-height-relative:page;" fillcolor="#FFFFFF" filled="t"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Bv9H/+zgEAAK4DAAAOAAAAZHJzL2Uyb0RvYy54bWytU0uOEzEQ&#10;3SNxB8t70j2DGKFWOiM0UdjwGQk4gOO205Zsl+Vy0skluAASO1ixZM9tmDkGZXcnwIyEZoEXVle5&#10;3nO9V+755d5ZtlMRDfiWn81qzpSX0Bm/afmH96snzznDJHwnLHjV8oNCfrl4/Gg+hEadQw+2U5ER&#10;icdmCC3vUwpNVaHslRM4g6A8HWqITiQK46bqohiI3dnqvK4vqgFiFyJIhUjZ5XjIJ8b4EELQ2ki1&#10;BLl1yqeRNSorEknC3gTki9Kt1kqmt1qjSsy2nJSmstMl9L3Oe7WYi2YTReiNnFoQD2nhjiYnjKdL&#10;T1RLkQTbRnOPyhkZAUGnmQRXjUKKI6TirL7jzbteBFW0kNUYTqbj/6OVb3bXkZmOXgLN3QtHE7/5&#10;9P3nxy+3Pz7TfvPtK6MTsmkI2FD1lb+OU4SBoOvhNXQEEtsExYG9ji47QdrYvhh9OBmt9olJSl48&#10;fcaZPOYr0RxBIWJ6qcCx/NFya3zWLxqxe4WJrqXSY0lOI1jTrYy1JYib9ZWNbCdo1quyct8E+avM&#10;+n8j67LuI4knQ6vsQ1Y+OrKG7kAuRCgvKzN7eEFWaFPazcVjyYSkMZaWpieX38mfcan6/Zstf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uqGzE1AAAAAkBAAAPAAAAAAAAAAEAIAAAACIAAABkcnMv&#10;ZG93bnJldi54bWxQSwECFAAUAAAACACHTuJAb/R//s4BAACuAwAADgAAAAAAAAABACAAAAAjAQAA&#10;ZHJzL2Uyb0RvYy54bWxQSwUGAAAAAAYABgBZAQAAYwUAAAAA&#10;">
                <v:fill on="t" focussize="0,0"/>
                <v:stroke color="#000000" joinstyle="round"/>
                <v:imagedata o:title=""/>
                <o:lock v:ext="edit" aspectratio="f"/>
              </v:line>
            </w:pict>
          </mc:Fallback>
        </mc:AlternateContent>
      </w:r>
      <w:r>
        <w:rPr>
          <w:rFonts w:ascii="等线" w:hAnsi="等线" w:eastAsia="等线" w:cs="等线"/>
          <w:sz w:val="24"/>
        </w:rPr>
        <mc:AlternateContent>
          <mc:Choice Requires="wps">
            <w:drawing>
              <wp:anchor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9" name="直接连接符 19"/>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15.75pt;margin-top:19.5pt;height:0pt;width:0.05pt;z-index:251660288;mso-width-relative:page;mso-height-relative:page;" fillcolor="#FFFFFF" filled="t"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CjXw4IzgEAAK4DAAAOAAAAZHJzL2Uyb0RvYy54bWytU0uOEzEQ&#10;3SNxB8t70j2DGEErnRGaKGz4jAQcwHHbaUu2yyo76eQSXACJHaxYsuc2DMeg7O4EmJHQLPDC6irX&#10;e673XD2/3DvLdgqjAd/ys1nNmfISOuM3LX//bvXoKWcxCd8JC161/KAiv1w8fDAfQqPOoQfbKWRE&#10;4mMzhJb3KYWmqqLslRNxBkF5OtSATiQKcVN1KAZid7Y6r+uLagDsAoJUMVJ2OR7yiRHvQwhaG6mW&#10;ILdO+TSyorIikaTYmxD5onSrtZLpjdZRJWZbTkpT2ekS+l7nvVrMRbNBEXojpxbEfVq4pckJ4+nS&#10;E9VSJMG2aO5QOSMRIug0k+CqUUhxhFSc1be8eduLoIoWsjqGk+nx/9HK17trZKajSXjGmReOXvzm&#10;47cfHz7//P6J9puvXxidkE1DiA1VX/lrnKIYCLoeXkFHILFNUBzYa3TZCdLG9sXow8lotU9MUvLi&#10;8RPO5DFfieYIChjTCwWO5Y+WW+OzftGI3cuY6FoqPZbkdARrupWxtgS4WV9ZZDtBb70qK/dNkL/K&#10;rP83si7rLpJ4MrTKPmTloyNr6A7kAkKZrMzs4TlZoU1pNxePJROSnrG0NI1cnpM/41L1+zdb/A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4TEy1AAAAAcBAAAPAAAAAAAAAAEAIAAAACIAAABkcnMv&#10;ZG93bnJldi54bWxQSwECFAAUAAAACACHTuJAo18OCM4BAACuAwAADgAAAAAAAAABACAAAAAjAQAA&#10;ZHJzL2Uyb0RvYy54bWxQSwUGAAAAAAYABgBZAQAAYwUAAAAA&#10;">
                <v:fill on="t" focussize="0,0"/>
                <v:stroke color="#000000" joinstyle="round"/>
                <v:imagedata o:title=""/>
                <o:lock v:ext="edit" aspectratio="f"/>
              </v:line>
            </w:pict>
          </mc:Fallback>
        </mc:AlternateContent>
      </w:r>
      <w:r>
        <w:rPr>
          <w:rFonts w:ascii="等线" w:hAnsi="等线" w:eastAsia="等线" w:cs="等线"/>
          <w:sz w:val="24"/>
        </w:rPr>
        <mc:AlternateContent>
          <mc:Choice Requires="wps">
            <w:drawing>
              <wp:anchor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0" name="直接连接符 20"/>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210pt;margin-top:15.6pt;height:0pt;width:0.05pt;z-index:251661312;mso-width-relative:page;mso-height-relative:page;" fillcolor="#FFFFFF" filled="t"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AatCpNzgEAAK4DAAAOAAAAZHJzL2Uyb0RvYy54bWytU81uEzEQ&#10;viPxDpbvZNMgKrTKpkKNwoWfSsADOF47a8n2WB4nm7wEL4DEDU4cufM2tI/B2LsJtJWqHvDB8ozn&#10;+zzfZ3t+sXeW7VREA77hZ5MpZ8pLaI3fNPzTx9Wzl5xhEr4VFrxq+EEhv1g8fTLvQ61m0IFtVWRE&#10;4rHuQ8O7lEJdVSg75QROIChPmxqiE4nCuKnaKHpid7aaTafnVQ+xDRGkQqTsctjkI2N8DCFobaRa&#10;gtw65dPAGpUViSRhZwLyRelWayXTe61RJWYbTkpTmekQWq/zXC3mot5EETojxxbEY1q4o8kJ4+nQ&#10;E9VSJMG20dyjckZGQNBpIsFVg5DiCKk4m97x5kMngipayGoMJ9Px/9HKd7uryEzb8BlZ4oWjG7/+&#10;8vP35283v77SfP3jO6MdsqkPWFP1pb+KY4SBoOv+LbQEEtsExYG9ji47QdrYvhh9OBmt9olJSp4/&#10;f8GZPOYrUR9BIWJ6rcCxvGi4NT7rF7XYvcFEx1LpsSSnEaxpV8baEsTN+tJGthN016syct8EuVVm&#10;/cPIaRn3kcSToVX2ISsfHFlDeyAXIpSXlZk9vCIrtCnt5uKhZETSNZaWxieX38m/can6+80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uqGzE1AAAAAkBAAAPAAAAAAAAAAEAIAAAACIAAABkcnMv&#10;ZG93bnJldi54bWxQSwECFAAUAAAACACHTuJAGrQqTc4BAACuAwAADgAAAAAAAAABACAAAAAjAQAA&#10;ZHJzL2Uyb0RvYy54bWxQSwUGAAAAAAYABgBZAQAAYwUAAAAA&#10;">
                <v:fill on="t" focussize="0,0"/>
                <v:stroke color="#000000" joinstyle="round"/>
                <v:imagedata o:title=""/>
                <o:lock v:ext="edit" aspectratio="f"/>
              </v:line>
            </w:pict>
          </mc:Fallback>
        </mc:AlternateContent>
      </w:r>
    </w:p>
    <w:p w14:paraId="528FB713">
      <w:pPr>
        <w:tabs>
          <w:tab w:val="left" w:pos="1125"/>
        </w:tabs>
        <w:spacing w:line="360" w:lineRule="auto"/>
        <w:ind w:firstLine="480"/>
        <w:rPr>
          <w:rFonts w:ascii="等线" w:hAnsi="等线" w:eastAsia="等线" w:cs="等线"/>
          <w:sz w:val="24"/>
        </w:rPr>
      </w:pPr>
      <w:r>
        <w:rPr>
          <w:rFonts w:ascii="等线" w:hAnsi="等线" w:eastAsia="等线" w:cs="等线"/>
          <w:sz w:val="24"/>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1" name="直接连接符 2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210pt;margin-top:19.5pt;height:0pt;width:0.05pt;z-index:251662336;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1h9bu80BAACuAwAADgAAAGRycy9lMm9Eb2MueG1srVNLjhMx&#10;EN0jcQfLe9JJECPUSmeEJgobPiMBB3DcdtqS7bLKTjq5BBdAYgcrluy5DTPHoOzuBJiR0CzwwnKV&#10;6z3Xe7YXlwdn2V5hNOAbPptMOVNeQmv8tuEf3q+fPOcsJuFbYcGrhh9V5JfLx48WfajVHDqwrUJG&#10;JD7WfWh4l1KoqyrKTjkRJxCUp00N6ESiELdVi6Indmer+XR6UfWAbUCQKkbKroZNPjLiQwhBayPV&#10;CuTOKZ8GVlRWJJIUOxMiX5ZutVYyvdU6qsRsw0lpKjMdQutNnqvlQtRbFKEzcmxBPKSFO5qcMJ4O&#10;PVOtRBJsh+YelTMSIYJOEwmuGoQUR0jFbHrHm3edCKpoIatjOJse/x+tfLO/Rmbahs9nnHnh6MZv&#10;Pn3/+fHL7Y/PNN98+8poh2zqQ6yp+spf4xjFQNBN/xpaAoldguLAQaPLTpA2dihGH89Gq0NikpIX&#10;T59xJk/5StQnUMCYXipwLC8abo3P+kUt9q9iomOp9FSS0xGsadfG2hLgdnNlke0F3fW6jNw3Qf4q&#10;s/7fyGkZ95HEk6FV9iErHxzZQHskFxDKy8rMHl6QFdqUdnPxUDIi6RpLS+OTy+/kz7hU/f5my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4ejUA1QAAAAkBAAAPAAAAAAAAAAEAIAAAACIAAABkcnMv&#10;ZG93bnJldi54bWxQSwECFAAUAAAACACHTuJA1h9bu80BAACuAwAADgAAAAAAAAABACAAAAAkAQAA&#10;ZHJzL2Uyb0RvYy54bWxQSwUGAAAAAAYABgBZAQAAYwUAAAAA&#10;">
                <v:fill on="t" focussize="0,0"/>
                <v:stroke color="#000000" joinstyle="round"/>
                <v:imagedata o:title=""/>
                <o:lock v:ext="edit" aspectratio="f"/>
              </v:line>
            </w:pict>
          </mc:Fallback>
        </mc:AlternateContent>
      </w:r>
      <w:r>
        <w:rPr>
          <w:rFonts w:ascii="等线" w:hAnsi="等线" w:eastAsia="等线" w:cs="等线"/>
          <w:sz w:val="24"/>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2" name="直接连接符 2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210pt;margin-top:19.5pt;height:0pt;width:0.05pt;z-index:251663360;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w+W4es4BAACuAwAADgAAAGRycy9lMm9Eb2MueG1srVPNbhMx&#10;EL4j8Q6W72TTICq0yqZCjcKFn0rAAzheO2vJ9lhjJ5u8BC+AxA1OHLnzNrSPwdi7CbSVqh7wwfKM&#10;5/s832d7frF3lu0URgO+4WeTKWfKS2iN3zT808fVs5ecxSR8Kyx41fCDivxi8fTJvA+1mkEHtlXI&#10;iMTHug8N71IKdVVF2Skn4gSC8rSpAZ1IFOKmalH0xO5sNZtOz6sesA0IUsVI2eWwyUdGfAwhaG2k&#10;WoLcOuXTwIrKikSSYmdC5IvSrdZKpvdaR5WYbTgpTWWmQ2i9znO1mIt6gyJ0Ro4tiMe0cEeTE8bT&#10;oSeqpUiCbdHco3JGIkTQaSLBVYOQ4gipOJve8eZDJ4IqWsjqGE6mx/9HK9/trpCZtuGzGWdeOLrx&#10;6y8/f3/+dvPrK83XP74z2iGb+hBrqr70VzhGMRB03b+FlkBim6A4sNfoshOkje2L0YeT0WqfmKTk&#10;+fMXnMljvhL1ERQwptcKHMuLhlvjs35Ri92bmOhYKj2W5HQEa9qVsbYEuFlfWmQ7QXe9KiP3TZBb&#10;ZdY/jJyWcR9JPBlaZR+y8sGRNbQHcgGhvKzM7OEVWaFNaTcXDyUjkq6xtDQ+ufxO/o1L1d9vtvg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Ho1ANUAAAAJAQAADwAAAAAAAAABACAAAAAiAAAAZHJz&#10;L2Rvd25yZXYueG1sUEsBAhQAFAAAAAgAh07iQMPluHrOAQAArgMAAA4AAAAAAAAAAQAgAAAAJAEA&#10;AGRycy9lMm9Eb2MueG1sUEsFBgAAAAAGAAYAWQEAAGQFAAAAAA==&#10;">
                <v:fill on="t" focussize="0,0"/>
                <v:stroke color="#000000" joinstyle="round"/>
                <v:imagedata o:title=""/>
                <o:lock v:ext="edit" aspectratio="f"/>
              </v:line>
            </w:pict>
          </mc:Fallback>
        </mc:AlternateContent>
      </w:r>
      <w:r>
        <w:rPr>
          <w:rFonts w:hint="eastAsia" w:ascii="等线" w:hAnsi="等线" w:eastAsia="等线" w:cs="等线"/>
          <w:sz w:val="24"/>
        </w:rPr>
        <w:t>2．我方承诺根据招标文件的规定，完成合同义务，并承担责任（如有偏离，在投标文件中另作说明）。</w:t>
      </w:r>
    </w:p>
    <w:p w14:paraId="4F94ECCE">
      <w:pPr>
        <w:tabs>
          <w:tab w:val="left" w:pos="1125"/>
        </w:tabs>
        <w:spacing w:line="360" w:lineRule="auto"/>
        <w:ind w:firstLine="480"/>
        <w:rPr>
          <w:rFonts w:ascii="等线" w:hAnsi="等线" w:eastAsia="等线" w:cs="等线"/>
          <w:sz w:val="24"/>
        </w:rPr>
      </w:pPr>
      <w:r>
        <w:rPr>
          <w:rFonts w:hint="eastAsia" w:ascii="等线" w:hAnsi="等线" w:eastAsia="等线" w:cs="等线"/>
          <w:sz w:val="24"/>
        </w:rPr>
        <w:t>3．我方已详读全部招标文件，包括招标文件书面修改通知（如果有的话），我方完全理解并同意放弃对这方面不明及误解的权利。</w:t>
      </w:r>
    </w:p>
    <w:p w14:paraId="691E96F1">
      <w:pPr>
        <w:tabs>
          <w:tab w:val="left" w:pos="1125"/>
        </w:tabs>
        <w:spacing w:line="360" w:lineRule="auto"/>
        <w:ind w:firstLine="480"/>
        <w:rPr>
          <w:rFonts w:ascii="等线" w:hAnsi="等线" w:eastAsia="等线" w:cs="等线"/>
          <w:sz w:val="24"/>
        </w:rPr>
      </w:pPr>
      <w:r>
        <w:rPr>
          <w:rFonts w:hint="eastAsia" w:ascii="等线" w:hAnsi="等线" w:eastAsia="等线" w:cs="等线"/>
          <w:sz w:val="24"/>
        </w:rPr>
        <w:t>4．我方已详读全部投标文件，保证提供的投标文件及所有材料的完整、真实、合法、有效性并对其负责，承诺在评审期间，如评标委员会对我方提出澄清要求，将及时作出响应，否则自行承担后果。</w:t>
      </w:r>
    </w:p>
    <w:p w14:paraId="072CE2EF">
      <w:pPr>
        <w:tabs>
          <w:tab w:val="left" w:pos="1125"/>
        </w:tabs>
        <w:spacing w:line="360" w:lineRule="auto"/>
        <w:ind w:firstLine="480"/>
        <w:rPr>
          <w:rFonts w:ascii="等线" w:hAnsi="等线" w:eastAsia="等线" w:cs="等线"/>
          <w:sz w:val="24"/>
        </w:rPr>
      </w:pPr>
      <w:r>
        <w:rPr>
          <w:rFonts w:hint="eastAsia" w:ascii="等线" w:hAnsi="等线" w:eastAsia="等线" w:cs="等线"/>
          <w:sz w:val="24"/>
        </w:rPr>
        <w:t>5．我方同意从规定的招标日期起遵循本招标文件，并在规定的投标有效期期满之前均具有约束力。</w:t>
      </w:r>
    </w:p>
    <w:p w14:paraId="2BDEA5F4">
      <w:pPr>
        <w:tabs>
          <w:tab w:val="left" w:pos="1125"/>
        </w:tabs>
        <w:spacing w:line="360" w:lineRule="auto"/>
        <w:ind w:firstLine="480"/>
        <w:rPr>
          <w:rFonts w:ascii="等线" w:hAnsi="等线" w:eastAsia="等线" w:cs="等线"/>
          <w:sz w:val="24"/>
        </w:rPr>
      </w:pPr>
      <w:r>
        <w:rPr>
          <w:rFonts w:hint="eastAsia" w:ascii="等线" w:hAnsi="等线" w:eastAsia="等线" w:cs="等线"/>
          <w:sz w:val="24"/>
        </w:rPr>
        <w:t>6．我方同意向贵方提供贵方可能要求的与本投标有关的任何证据或资料。</w:t>
      </w:r>
    </w:p>
    <w:p w14:paraId="5FBA930C">
      <w:pPr>
        <w:tabs>
          <w:tab w:val="left" w:pos="1125"/>
        </w:tabs>
        <w:spacing w:line="360" w:lineRule="auto"/>
        <w:ind w:firstLine="480"/>
        <w:rPr>
          <w:rFonts w:ascii="等线" w:hAnsi="等线" w:eastAsia="等线" w:cs="等线"/>
          <w:sz w:val="24"/>
        </w:rPr>
      </w:pPr>
      <w:r>
        <w:rPr>
          <w:rFonts w:hint="eastAsia" w:ascii="等线" w:hAnsi="等线" w:eastAsia="等线" w:cs="等线"/>
          <w:sz w:val="24"/>
        </w:rPr>
        <w:t>7．我方知道如用虚假材料或恶意方式向贵方提出质疑，将承担相应的法律责任。同时承诺：我方如果有上述行为，将无条件承担贵方相关的调查论证费用。</w:t>
      </w:r>
    </w:p>
    <w:p w14:paraId="0DA46029">
      <w:pPr>
        <w:tabs>
          <w:tab w:val="left" w:pos="1125"/>
        </w:tabs>
        <w:spacing w:line="360" w:lineRule="auto"/>
        <w:ind w:firstLine="480"/>
        <w:rPr>
          <w:rFonts w:ascii="等线" w:hAnsi="等线" w:eastAsia="等线" w:cs="等线"/>
          <w:sz w:val="24"/>
        </w:rPr>
      </w:pPr>
      <w:r>
        <w:rPr>
          <w:rFonts w:hint="eastAsia" w:ascii="等线" w:hAnsi="等线" w:eastAsia="等线" w:cs="等线"/>
          <w:sz w:val="24"/>
        </w:rPr>
        <w:t>8．我方承诺：参加政府采购活动前三年内，在经营活动中没有重大违法记录。</w:t>
      </w:r>
    </w:p>
    <w:p w14:paraId="7360EC92">
      <w:pPr>
        <w:tabs>
          <w:tab w:val="left" w:pos="1125"/>
        </w:tabs>
        <w:spacing w:line="360" w:lineRule="auto"/>
        <w:ind w:firstLine="480"/>
        <w:rPr>
          <w:rFonts w:ascii="等线" w:hAnsi="等线" w:eastAsia="等线" w:cs="等线"/>
          <w:sz w:val="24"/>
        </w:rPr>
      </w:pPr>
      <w:r>
        <w:rPr>
          <w:rFonts w:hint="eastAsia" w:ascii="等线" w:hAnsi="等线" w:eastAsia="等线" w:cs="等线"/>
          <w:sz w:val="24"/>
        </w:rPr>
        <w:t>9．本次投标文件内容与招标文件内容偏离情况见偏离说明（如果有）。</w:t>
      </w:r>
    </w:p>
    <w:p w14:paraId="48601822">
      <w:pPr>
        <w:tabs>
          <w:tab w:val="left" w:pos="1125"/>
        </w:tabs>
        <w:spacing w:line="360" w:lineRule="auto"/>
        <w:ind w:firstLine="480"/>
        <w:rPr>
          <w:rFonts w:ascii="等线" w:hAnsi="等线" w:eastAsia="等线" w:cs="等线"/>
          <w:sz w:val="24"/>
        </w:rPr>
      </w:pPr>
      <w:r>
        <w:rPr>
          <w:rFonts w:hint="eastAsia" w:ascii="等线" w:hAnsi="等线" w:eastAsia="等线" w:cs="等线"/>
          <w:sz w:val="24"/>
        </w:rPr>
        <w:t>10．遵守招标文件中要求的收费项目和标准。</w:t>
      </w:r>
    </w:p>
    <w:p w14:paraId="2E463D74">
      <w:pPr>
        <w:tabs>
          <w:tab w:val="left" w:pos="1125"/>
        </w:tabs>
        <w:spacing w:line="360" w:lineRule="auto"/>
        <w:ind w:firstLine="480"/>
        <w:rPr>
          <w:rFonts w:ascii="等线" w:hAnsi="等线" w:eastAsia="等线" w:cs="等线"/>
          <w:sz w:val="24"/>
        </w:rPr>
      </w:pPr>
      <w:r>
        <w:rPr>
          <w:rFonts w:hint="eastAsia" w:ascii="等线" w:hAnsi="等线" w:eastAsia="等线" w:cs="等线"/>
          <w:sz w:val="24"/>
        </w:rPr>
        <w:t>11．与本投标有关的一切正式往来通讯请寄：</w:t>
      </w:r>
    </w:p>
    <w:p w14:paraId="22D1865C">
      <w:pPr>
        <w:pStyle w:val="28"/>
        <w:spacing w:line="360" w:lineRule="auto"/>
        <w:ind w:firstLine="480"/>
        <w:rPr>
          <w:rFonts w:ascii="等线" w:hAnsi="等线" w:eastAsia="等线" w:cs="等线"/>
          <w:sz w:val="24"/>
          <w:szCs w:val="24"/>
        </w:rPr>
      </w:pPr>
      <w:r>
        <w:rPr>
          <w:rFonts w:hint="eastAsia" w:ascii="等线" w:hAnsi="等线" w:eastAsia="等线" w:cs="等线"/>
          <w:sz w:val="24"/>
          <w:szCs w:val="24"/>
        </w:rPr>
        <w:t xml:space="preserve">地址：                  </w:t>
      </w:r>
    </w:p>
    <w:p w14:paraId="4AC7C765">
      <w:pPr>
        <w:pStyle w:val="28"/>
        <w:spacing w:line="360" w:lineRule="auto"/>
        <w:ind w:firstLine="480"/>
        <w:rPr>
          <w:rFonts w:ascii="等线" w:hAnsi="等线" w:eastAsia="等线" w:cs="等线"/>
          <w:sz w:val="24"/>
          <w:szCs w:val="24"/>
        </w:rPr>
      </w:pPr>
      <w:r>
        <w:rPr>
          <w:rFonts w:hint="eastAsia" w:ascii="等线" w:hAnsi="等线" w:eastAsia="等线" w:cs="等线"/>
          <w:sz w:val="24"/>
          <w:szCs w:val="24"/>
        </w:rPr>
        <w:t>电话： 邮政编码：</w:t>
      </w:r>
    </w:p>
    <w:p w14:paraId="737B40AD">
      <w:pPr>
        <w:pStyle w:val="28"/>
        <w:spacing w:line="360" w:lineRule="auto"/>
        <w:ind w:firstLine="480"/>
        <w:rPr>
          <w:rFonts w:ascii="等线" w:hAnsi="等线" w:eastAsia="等线" w:cs="等线"/>
          <w:sz w:val="24"/>
          <w:szCs w:val="24"/>
        </w:rPr>
      </w:pPr>
      <w:r>
        <w:rPr>
          <w:rFonts w:hint="eastAsia" w:ascii="等线" w:hAnsi="等线" w:eastAsia="等线" w:cs="等线"/>
          <w:sz w:val="24"/>
          <w:szCs w:val="24"/>
        </w:rPr>
        <w:t>投标人（公章）：</w:t>
      </w:r>
    </w:p>
    <w:p w14:paraId="33D62024">
      <w:pPr>
        <w:pStyle w:val="28"/>
        <w:spacing w:line="360" w:lineRule="auto"/>
        <w:ind w:firstLine="480"/>
        <w:rPr>
          <w:rFonts w:ascii="等线" w:hAnsi="等线" w:eastAsia="等线" w:cs="等线"/>
          <w:sz w:val="24"/>
          <w:szCs w:val="24"/>
        </w:rPr>
      </w:pPr>
      <w:r>
        <w:rPr>
          <w:rFonts w:hint="eastAsia" w:ascii="等线" w:hAnsi="等线" w:eastAsia="等线" w:cs="等线"/>
          <w:sz w:val="24"/>
          <w:szCs w:val="24"/>
        </w:rPr>
        <w:t>法定代表人签字或盖章：</w:t>
      </w:r>
    </w:p>
    <w:p w14:paraId="6C01C1CD">
      <w:pPr>
        <w:pStyle w:val="28"/>
        <w:spacing w:line="360" w:lineRule="auto"/>
        <w:ind w:firstLine="480"/>
        <w:rPr>
          <w:rFonts w:ascii="等线" w:hAnsi="等线" w:eastAsia="等线" w:cs="等线"/>
          <w:sz w:val="24"/>
          <w:szCs w:val="24"/>
        </w:rPr>
      </w:pPr>
      <w:r>
        <w:rPr>
          <w:rFonts w:hint="eastAsia" w:ascii="等线" w:hAnsi="等线" w:eastAsia="等线" w:cs="等线"/>
          <w:sz w:val="24"/>
          <w:szCs w:val="24"/>
        </w:rPr>
        <w:t>日期：</w:t>
      </w:r>
      <w:r>
        <w:rPr>
          <w:rFonts w:hint="eastAsia" w:ascii="等线" w:hAnsi="等线" w:eastAsia="等线" w:cs="等线"/>
          <w:sz w:val="24"/>
          <w:szCs w:val="24"/>
          <w:lang w:val="en-US" w:eastAsia="zh-CN"/>
        </w:rPr>
        <w:t xml:space="preserve">   </w:t>
      </w:r>
      <w:r>
        <w:rPr>
          <w:rFonts w:hint="eastAsia" w:ascii="等线" w:hAnsi="等线" w:eastAsia="等线" w:cs="等线"/>
          <w:sz w:val="24"/>
          <w:szCs w:val="24"/>
        </w:rPr>
        <w:t>年</w:t>
      </w:r>
      <w:r>
        <w:rPr>
          <w:rFonts w:hint="eastAsia" w:ascii="等线" w:hAnsi="等线" w:eastAsia="等线" w:cs="等线"/>
          <w:sz w:val="24"/>
          <w:szCs w:val="24"/>
          <w:lang w:val="en-US" w:eastAsia="zh-CN"/>
        </w:rPr>
        <w:t xml:space="preserve">   </w:t>
      </w:r>
      <w:r>
        <w:rPr>
          <w:rFonts w:hint="eastAsia" w:ascii="等线" w:hAnsi="等线" w:eastAsia="等线" w:cs="等线"/>
          <w:sz w:val="24"/>
          <w:szCs w:val="24"/>
        </w:rPr>
        <w:t>月</w:t>
      </w:r>
      <w:r>
        <w:rPr>
          <w:rFonts w:hint="eastAsia" w:ascii="等线" w:hAnsi="等线" w:eastAsia="等线" w:cs="等线"/>
          <w:sz w:val="24"/>
          <w:szCs w:val="24"/>
          <w:lang w:val="en-US" w:eastAsia="zh-CN"/>
        </w:rPr>
        <w:t xml:space="preserve">    </w:t>
      </w:r>
      <w:bookmarkStart w:id="102" w:name="_GoBack"/>
      <w:bookmarkEnd w:id="102"/>
      <w:r>
        <w:rPr>
          <w:rFonts w:hint="eastAsia" w:ascii="等线" w:hAnsi="等线" w:eastAsia="等线" w:cs="等线"/>
          <w:sz w:val="24"/>
          <w:szCs w:val="24"/>
        </w:rPr>
        <w:t>日</w:t>
      </w:r>
      <w:r>
        <w:rPr>
          <w:rFonts w:hint="eastAsia" w:ascii="等线" w:hAnsi="等线" w:eastAsia="等线" w:cs="等线"/>
          <w:sz w:val="24"/>
          <w:szCs w:val="24"/>
        </w:rPr>
        <w:br w:type="page" w:clear="all"/>
      </w:r>
    </w:p>
    <w:p w14:paraId="675FCAF4">
      <w:pPr>
        <w:rPr>
          <w:rFonts w:hint="eastAsia" w:ascii="等线" w:hAnsi="等线" w:eastAsia="等线" w:cs="等线"/>
          <w:b/>
          <w:sz w:val="32"/>
          <w:szCs w:val="20"/>
        </w:rPr>
      </w:pPr>
    </w:p>
    <w:p w14:paraId="72AC75B3">
      <w:pPr>
        <w:pStyle w:val="1535"/>
        <w:jc w:val="center"/>
        <w:outlineLvl w:val="1"/>
        <w:rPr>
          <w:rFonts w:ascii="等线" w:hAnsi="等线" w:eastAsia="等线" w:cs="等线"/>
          <w:sz w:val="36"/>
          <w:szCs w:val="36"/>
        </w:rPr>
      </w:pPr>
      <w:bookmarkStart w:id="99" w:name="_Toc3018"/>
      <w:r>
        <w:rPr>
          <w:rFonts w:hint="eastAsia" w:ascii="等线" w:hAnsi="等线" w:eastAsia="等线" w:cs="等线"/>
          <w:sz w:val="36"/>
          <w:szCs w:val="36"/>
        </w:rPr>
        <w:t>（</w:t>
      </w:r>
      <w:r>
        <w:rPr>
          <w:rFonts w:hint="eastAsia" w:ascii="等线" w:hAnsi="等线" w:eastAsia="等线" w:cs="等线"/>
          <w:sz w:val="36"/>
          <w:szCs w:val="36"/>
          <w:lang w:val="en-US" w:eastAsia="zh-CN"/>
        </w:rPr>
        <w:t>三</w:t>
      </w:r>
      <w:r>
        <w:rPr>
          <w:rFonts w:hint="eastAsia" w:ascii="等线" w:hAnsi="等线" w:eastAsia="等线" w:cs="等线"/>
          <w:sz w:val="36"/>
          <w:szCs w:val="36"/>
        </w:rPr>
        <w:t>）信用查询</w:t>
      </w:r>
      <w:bookmarkEnd w:id="99"/>
    </w:p>
    <w:p w14:paraId="09D4D074">
      <w:pPr>
        <w:rPr>
          <w:rFonts w:hint="eastAsia" w:ascii="等线" w:hAnsi="等线" w:eastAsia="等线" w:cs="等线"/>
          <w:b/>
          <w:sz w:val="32"/>
          <w:szCs w:val="20"/>
        </w:rPr>
      </w:pPr>
      <w:r>
        <w:rPr>
          <w:rFonts w:hint="eastAsia" w:ascii="等线" w:hAnsi="等线" w:eastAsia="等线" w:cs="等线"/>
          <w:b/>
          <w:sz w:val="32"/>
          <w:szCs w:val="20"/>
        </w:rPr>
        <w:br w:type="page" w:clear="all"/>
      </w:r>
    </w:p>
    <w:p w14:paraId="3EE255EC">
      <w:pPr>
        <w:pStyle w:val="1535"/>
        <w:jc w:val="center"/>
        <w:outlineLvl w:val="1"/>
        <w:rPr>
          <w:rFonts w:ascii="等线" w:hAnsi="等线" w:eastAsia="等线" w:cs="等线"/>
          <w:sz w:val="36"/>
          <w:szCs w:val="36"/>
        </w:rPr>
      </w:pPr>
      <w:r>
        <w:rPr>
          <w:rFonts w:hint="eastAsia" w:ascii="等线" w:hAnsi="等线" w:eastAsia="等线" w:cs="等线"/>
          <w:sz w:val="36"/>
          <w:szCs w:val="36"/>
        </w:rPr>
        <w:t>（四）法定代表人身份证明书</w:t>
      </w:r>
    </w:p>
    <w:p w14:paraId="562EC409">
      <w:pPr>
        <w:spacing w:line="360" w:lineRule="auto"/>
        <w:ind w:firstLine="560"/>
        <w:rPr>
          <w:rFonts w:ascii="等线" w:hAnsi="等线" w:eastAsia="等线" w:cs="等线"/>
          <w:sz w:val="28"/>
          <w:szCs w:val="28"/>
        </w:rPr>
      </w:pPr>
    </w:p>
    <w:p w14:paraId="04E3CA66">
      <w:pPr>
        <w:spacing w:line="360" w:lineRule="auto"/>
        <w:ind w:firstLine="480"/>
        <w:rPr>
          <w:rFonts w:ascii="等线" w:hAnsi="等线" w:eastAsia="等线" w:cs="等线"/>
          <w:sz w:val="24"/>
        </w:rPr>
      </w:pPr>
      <w:r>
        <w:rPr>
          <w:rFonts w:hint="eastAsia" w:ascii="等线" w:hAnsi="等线" w:eastAsia="等线" w:cs="等线"/>
          <w:sz w:val="24"/>
        </w:rPr>
        <w:t>兹证明</w:t>
      </w:r>
      <w:r>
        <w:rPr>
          <w:rFonts w:hint="eastAsia" w:ascii="等线" w:hAnsi="等线" w:eastAsia="等线" w:cs="等线"/>
          <w:b/>
          <w:sz w:val="24"/>
          <w:u w:val="single"/>
        </w:rPr>
        <w:t>姓名</w:t>
      </w:r>
      <w:r>
        <w:rPr>
          <w:rFonts w:hint="eastAsia" w:ascii="等线" w:hAnsi="等线" w:eastAsia="等线" w:cs="等线"/>
          <w:sz w:val="24"/>
        </w:rPr>
        <w:t>同志，性别，居民身份证号，在我单位任职务，系我单位主要负责人即法定代表人。</w:t>
      </w:r>
    </w:p>
    <w:p w14:paraId="59F305A1">
      <w:pPr>
        <w:spacing w:line="360" w:lineRule="auto"/>
        <w:ind w:firstLine="480"/>
        <w:rPr>
          <w:rFonts w:ascii="等线" w:hAnsi="等线" w:eastAsia="等线" w:cs="等线"/>
          <w:sz w:val="24"/>
        </w:rPr>
      </w:pPr>
    </w:p>
    <w:p w14:paraId="19980687">
      <w:pPr>
        <w:spacing w:line="360" w:lineRule="auto"/>
        <w:ind w:firstLine="480"/>
        <w:rPr>
          <w:rFonts w:ascii="等线" w:hAnsi="等线" w:eastAsia="等线" w:cs="等线"/>
          <w:sz w:val="24"/>
        </w:rPr>
      </w:pPr>
      <w:r>
        <w:rPr>
          <w:rFonts w:hint="eastAsia" w:ascii="等线" w:hAnsi="等线" w:eastAsia="等线" w:cs="等线"/>
          <w:sz w:val="24"/>
        </w:rPr>
        <w:t>单位地址：</w:t>
      </w:r>
    </w:p>
    <w:p w14:paraId="4B443798">
      <w:pPr>
        <w:spacing w:line="360" w:lineRule="auto"/>
        <w:ind w:firstLine="480"/>
        <w:rPr>
          <w:rFonts w:ascii="等线" w:hAnsi="等线" w:eastAsia="等线" w:cs="等线"/>
          <w:sz w:val="24"/>
        </w:rPr>
      </w:pPr>
      <w:r>
        <w:rPr>
          <w:rFonts w:hint="eastAsia" w:ascii="等线" w:hAnsi="等线" w:eastAsia="等线" w:cs="等线"/>
          <w:sz w:val="24"/>
        </w:rPr>
        <w:t>电    话：</w:t>
      </w:r>
    </w:p>
    <w:p w14:paraId="7677D4CF">
      <w:pPr>
        <w:spacing w:line="360" w:lineRule="auto"/>
        <w:ind w:firstLine="480"/>
        <w:rPr>
          <w:rFonts w:ascii="等线" w:hAnsi="等线" w:eastAsia="等线" w:cs="等线"/>
          <w:sz w:val="24"/>
        </w:rPr>
      </w:pPr>
      <w:r>
        <w:rPr>
          <w:rFonts w:hint="eastAsia" w:ascii="等线" w:hAnsi="等线" w:eastAsia="等线" w:cs="等线"/>
          <w:sz w:val="24"/>
        </w:rPr>
        <w:t>单位全称：</w:t>
      </w:r>
    </w:p>
    <w:p w14:paraId="694866B9">
      <w:pPr>
        <w:spacing w:line="360" w:lineRule="auto"/>
        <w:ind w:firstLine="480"/>
        <w:rPr>
          <w:rFonts w:ascii="等线" w:hAnsi="等线" w:eastAsia="等线" w:cs="等线"/>
          <w:sz w:val="24"/>
        </w:rPr>
      </w:pPr>
      <w:r>
        <w:rPr>
          <w:rFonts w:hint="eastAsia" w:ascii="等线" w:hAnsi="等线" w:eastAsia="等线" w:cs="等线"/>
          <w:sz w:val="24"/>
        </w:rPr>
        <w:t>公    章：</w:t>
      </w:r>
    </w:p>
    <w:p w14:paraId="704DC39C">
      <w:pPr>
        <w:tabs>
          <w:tab w:val="left" w:pos="7290"/>
        </w:tabs>
        <w:spacing w:line="360" w:lineRule="auto"/>
        <w:ind w:firstLine="480"/>
        <w:jc w:val="right"/>
        <w:rPr>
          <w:rFonts w:ascii="等线" w:hAnsi="等线" w:eastAsia="等线" w:cs="等线"/>
          <w:sz w:val="24"/>
        </w:rPr>
      </w:pPr>
      <w:r>
        <w:rPr>
          <w:rFonts w:hint="eastAsia" w:ascii="等线" w:hAnsi="等线" w:eastAsia="等线" w:cs="等线"/>
          <w:sz w:val="24"/>
        </w:rPr>
        <w:t xml:space="preserve">  年     月    日</w:t>
      </w:r>
    </w:p>
    <w:p w14:paraId="084793DA">
      <w:pPr>
        <w:spacing w:line="360" w:lineRule="auto"/>
        <w:ind w:firstLine="480"/>
        <w:jc w:val="left"/>
        <w:rPr>
          <w:rFonts w:ascii="等线" w:hAnsi="等线" w:eastAsia="等线" w:cs="等线"/>
          <w:b/>
          <w:sz w:val="24"/>
        </w:rPr>
      </w:pPr>
    </w:p>
    <w:p w14:paraId="6EBD0F84">
      <w:pPr>
        <w:spacing w:line="360" w:lineRule="auto"/>
        <w:ind w:firstLine="480"/>
        <w:jc w:val="left"/>
        <w:rPr>
          <w:rFonts w:ascii="等线" w:hAnsi="等线" w:eastAsia="等线" w:cs="等线"/>
          <w:b/>
          <w:sz w:val="24"/>
        </w:rPr>
      </w:pPr>
    </w:p>
    <w:p w14:paraId="23054959">
      <w:pPr>
        <w:spacing w:line="360" w:lineRule="auto"/>
        <w:ind w:firstLine="480"/>
        <w:jc w:val="left"/>
        <w:rPr>
          <w:rFonts w:ascii="等线" w:hAnsi="等线" w:eastAsia="等线" w:cs="等线"/>
          <w:b/>
          <w:sz w:val="24"/>
        </w:rPr>
      </w:pPr>
      <w:r>
        <w:rPr>
          <w:rFonts w:hint="eastAsia" w:ascii="等线" w:hAnsi="等线" w:eastAsia="等线" w:cs="等线"/>
          <w:b/>
          <w:sz w:val="24"/>
        </w:rPr>
        <w:t>附：法定代表人居民身份证正反面扫描件</w:t>
      </w:r>
    </w:p>
    <w:p w14:paraId="6259C70C">
      <w:pPr>
        <w:tabs>
          <w:tab w:val="left" w:pos="7290"/>
        </w:tabs>
        <w:spacing w:line="360" w:lineRule="auto"/>
        <w:ind w:firstLine="480"/>
        <w:rPr>
          <w:rFonts w:ascii="等线" w:hAnsi="等线" w:eastAsia="等线" w:cs="等线"/>
          <w:sz w:val="24"/>
        </w:rPr>
      </w:pPr>
      <w:r>
        <w:rPr>
          <w:rFonts w:hint="eastAsia" w:ascii="等线" w:hAnsi="等线" w:eastAsia="等线" w:cs="等线"/>
          <w:sz w:val="24"/>
          <w:u w:val="single"/>
        </w:rPr>
        <w:t>注：1.“法定代表人”直接参加投标响应活动的仅需填写本身份证明</w:t>
      </w:r>
      <w:r>
        <w:rPr>
          <w:rFonts w:hint="eastAsia" w:ascii="等线" w:hAnsi="等线" w:eastAsia="等线" w:cs="等线"/>
          <w:sz w:val="24"/>
        </w:rPr>
        <w:t>。</w:t>
      </w:r>
    </w:p>
    <w:p w14:paraId="7382FF6C">
      <w:pPr>
        <w:rPr>
          <w:rFonts w:hint="eastAsia" w:ascii="等线" w:hAnsi="等线" w:eastAsia="等线" w:cs="等线"/>
          <w:bCs/>
          <w:sz w:val="24"/>
          <w:u w:val="single"/>
        </w:rPr>
      </w:pPr>
      <w:r>
        <w:rPr>
          <w:rFonts w:hint="eastAsia" w:ascii="等线" w:hAnsi="等线" w:eastAsia="等线" w:cs="等线"/>
          <w:bCs/>
          <w:sz w:val="24"/>
          <w:u w:val="single"/>
        </w:rPr>
        <w:br w:type="page" w:clear="all"/>
      </w:r>
    </w:p>
    <w:p w14:paraId="0BA4002C">
      <w:pPr>
        <w:tabs>
          <w:tab w:val="left" w:pos="7290"/>
        </w:tabs>
        <w:spacing w:line="360" w:lineRule="auto"/>
        <w:ind w:firstLine="480"/>
        <w:rPr>
          <w:rFonts w:hint="eastAsia" w:ascii="等线" w:hAnsi="等线" w:eastAsia="等线" w:cs="等线"/>
          <w:bCs/>
          <w:sz w:val="24"/>
          <w:u w:val="single"/>
        </w:rPr>
      </w:pPr>
    </w:p>
    <w:p w14:paraId="523B6002">
      <w:pPr>
        <w:pStyle w:val="1535"/>
        <w:jc w:val="center"/>
        <w:outlineLvl w:val="1"/>
        <w:rPr>
          <w:rFonts w:ascii="等线" w:hAnsi="等线" w:eastAsia="等线" w:cs="等线"/>
          <w:sz w:val="36"/>
          <w:szCs w:val="36"/>
        </w:rPr>
      </w:pPr>
      <w:r>
        <w:rPr>
          <w:rFonts w:hint="eastAsia" w:ascii="等线" w:hAnsi="等线" w:eastAsia="等线" w:cs="等线"/>
          <w:sz w:val="36"/>
          <w:szCs w:val="36"/>
        </w:rPr>
        <w:t>（</w:t>
      </w:r>
      <w:r>
        <w:rPr>
          <w:rFonts w:hint="eastAsia" w:ascii="等线" w:hAnsi="等线" w:eastAsia="等线" w:cs="等线"/>
          <w:sz w:val="36"/>
          <w:szCs w:val="36"/>
          <w:lang w:val="en-US" w:eastAsia="zh-CN"/>
        </w:rPr>
        <w:t>五</w:t>
      </w:r>
      <w:r>
        <w:rPr>
          <w:rFonts w:hint="eastAsia" w:ascii="等线" w:hAnsi="等线" w:eastAsia="等线" w:cs="等线"/>
          <w:sz w:val="36"/>
          <w:szCs w:val="36"/>
        </w:rPr>
        <w:t>）委托代理人授权委托书及社保（如有）</w:t>
      </w:r>
    </w:p>
    <w:p w14:paraId="1AD7F7E0">
      <w:pPr>
        <w:rPr>
          <w:rFonts w:ascii="等线" w:hAnsi="等线" w:eastAsia="等线" w:cs="等线"/>
        </w:rPr>
      </w:pPr>
    </w:p>
    <w:p w14:paraId="545C1CFC">
      <w:pPr>
        <w:rPr>
          <w:rFonts w:ascii="等线" w:hAnsi="等线" w:eastAsia="等线" w:cs="等线"/>
        </w:rPr>
      </w:pPr>
    </w:p>
    <w:p w14:paraId="4006888A">
      <w:pPr>
        <w:pStyle w:val="2"/>
        <w:keepNext w:val="0"/>
        <w:keepLines w:val="0"/>
        <w:spacing w:before="0" w:after="0" w:line="360" w:lineRule="auto"/>
        <w:ind w:firstLine="480"/>
        <w:jc w:val="center"/>
        <w:rPr>
          <w:rFonts w:ascii="等线" w:hAnsi="等线" w:eastAsia="等线" w:cs="等线"/>
          <w:b w:val="0"/>
          <w:sz w:val="24"/>
          <w:szCs w:val="24"/>
        </w:rPr>
      </w:pPr>
      <w:r>
        <w:rPr>
          <w:rFonts w:hint="eastAsia" w:ascii="等线" w:hAnsi="等线" w:eastAsia="等线" w:cs="等线"/>
          <w:sz w:val="24"/>
          <w:szCs w:val="24"/>
        </w:rPr>
        <w:t>法定代表人授权委托书</w:t>
      </w:r>
    </w:p>
    <w:p w14:paraId="628DE013">
      <w:pPr>
        <w:spacing w:line="360" w:lineRule="auto"/>
        <w:ind w:right="420" w:firstLine="480"/>
        <w:rPr>
          <w:rFonts w:ascii="等线" w:hAnsi="等线" w:eastAsia="等线" w:cs="等线"/>
          <w:sz w:val="24"/>
        </w:rPr>
      </w:pPr>
      <w:r>
        <w:rPr>
          <w:rFonts w:hint="eastAsia" w:ascii="等线" w:hAnsi="等线" w:eastAsia="等线" w:cs="等线"/>
          <w:sz w:val="24"/>
        </w:rPr>
        <w:t>本授权书声明：</w:t>
      </w:r>
      <w:r>
        <w:rPr>
          <w:rFonts w:hint="eastAsia" w:ascii="等线" w:hAnsi="等线" w:eastAsia="等线" w:cs="等线"/>
          <w:b/>
          <w:sz w:val="24"/>
          <w:u w:val="single"/>
        </w:rPr>
        <w:t>（投标人名称）</w:t>
      </w:r>
      <w:r>
        <w:rPr>
          <w:rFonts w:hint="eastAsia" w:ascii="等线" w:hAnsi="等线" w:eastAsia="等线" w:cs="等线"/>
          <w:sz w:val="24"/>
        </w:rPr>
        <w:t>法定代表人</w:t>
      </w:r>
      <w:r>
        <w:rPr>
          <w:rFonts w:hint="eastAsia" w:ascii="等线" w:hAnsi="等线" w:eastAsia="等线" w:cs="等线"/>
          <w:b/>
          <w:sz w:val="24"/>
          <w:u w:val="single"/>
        </w:rPr>
        <w:t xml:space="preserve">（姓名） </w:t>
      </w:r>
      <w:r>
        <w:rPr>
          <w:rFonts w:hint="eastAsia" w:ascii="等线" w:hAnsi="等线" w:eastAsia="等线" w:cs="等线"/>
          <w:sz w:val="24"/>
        </w:rPr>
        <w:t>授权</w:t>
      </w:r>
      <w:r>
        <w:rPr>
          <w:rFonts w:hint="eastAsia" w:ascii="等线" w:hAnsi="等线" w:eastAsia="等线" w:cs="等线"/>
          <w:b/>
          <w:sz w:val="24"/>
          <w:u w:val="single"/>
        </w:rPr>
        <w:t>（委托代理人的姓名、身份证号）</w:t>
      </w:r>
      <w:r>
        <w:rPr>
          <w:rFonts w:hint="eastAsia" w:ascii="等线" w:hAnsi="等线" w:eastAsia="等线" w:cs="等线"/>
          <w:sz w:val="24"/>
        </w:rPr>
        <w:t>为我方就</w:t>
      </w:r>
      <w:r>
        <w:rPr>
          <w:rFonts w:hint="eastAsia" w:ascii="等线" w:hAnsi="等线" w:eastAsia="等线" w:cs="等线"/>
          <w:b/>
          <w:sz w:val="24"/>
          <w:u w:val="single"/>
        </w:rPr>
        <w:t>（代理机构）代理的（项目编号）</w:t>
      </w:r>
      <w:r>
        <w:rPr>
          <w:rFonts w:hint="eastAsia" w:ascii="等线" w:hAnsi="等线" w:eastAsia="等线" w:cs="等线"/>
          <w:bCs/>
          <w:sz w:val="24"/>
        </w:rPr>
        <w:t>项目</w:t>
      </w:r>
      <w:r>
        <w:rPr>
          <w:rFonts w:hint="eastAsia" w:ascii="等线" w:hAnsi="等线" w:eastAsia="等线" w:cs="等线"/>
          <w:sz w:val="24"/>
        </w:rPr>
        <w:t>的投标活动的合法代理人，以本公司名义全权处理一切与该项目投标有关的事务（含合同签订）。</w:t>
      </w:r>
    </w:p>
    <w:p w14:paraId="7B087224">
      <w:pPr>
        <w:tabs>
          <w:tab w:val="left" w:pos="5560"/>
        </w:tabs>
        <w:spacing w:line="360" w:lineRule="auto"/>
        <w:ind w:firstLine="480"/>
        <w:rPr>
          <w:rFonts w:ascii="等线" w:hAnsi="等线" w:eastAsia="等线" w:cs="等线"/>
          <w:sz w:val="24"/>
        </w:rPr>
      </w:pPr>
      <w:r>
        <w:rPr>
          <w:rFonts w:hint="eastAsia" w:ascii="等线" w:hAnsi="等线" w:eastAsia="等线" w:cs="等线"/>
          <w:sz w:val="24"/>
        </w:rPr>
        <w:tab/>
      </w:r>
    </w:p>
    <w:p w14:paraId="405F8CEF">
      <w:pPr>
        <w:spacing w:line="360" w:lineRule="auto"/>
        <w:ind w:firstLine="480"/>
        <w:rPr>
          <w:rFonts w:ascii="等线" w:hAnsi="等线" w:eastAsia="等线" w:cs="等线"/>
          <w:sz w:val="24"/>
        </w:rPr>
      </w:pPr>
      <w:r>
        <w:rPr>
          <w:rFonts w:hint="eastAsia" w:ascii="等线" w:hAnsi="等线" w:eastAsia="等线" w:cs="等线"/>
          <w:sz w:val="24"/>
        </w:rPr>
        <w:t>本授权书于年月日签字生效，特此声明。</w:t>
      </w:r>
    </w:p>
    <w:p w14:paraId="1715C4DC">
      <w:pPr>
        <w:spacing w:line="360" w:lineRule="auto"/>
        <w:ind w:firstLine="480"/>
        <w:rPr>
          <w:rFonts w:ascii="等线" w:hAnsi="等线" w:eastAsia="等线" w:cs="等线"/>
          <w:sz w:val="24"/>
        </w:rPr>
      </w:pPr>
      <w:r>
        <w:rPr>
          <w:rFonts w:hint="eastAsia" w:ascii="等线" w:hAnsi="等线" w:eastAsia="等线" w:cs="等线"/>
          <w:sz w:val="24"/>
        </w:rPr>
        <w:t>委托代理人身份证号码：</w:t>
      </w:r>
    </w:p>
    <w:p w14:paraId="75FBCAA8">
      <w:pPr>
        <w:spacing w:line="360" w:lineRule="auto"/>
        <w:ind w:firstLine="480"/>
        <w:rPr>
          <w:rFonts w:ascii="等线" w:hAnsi="等线" w:eastAsia="等线" w:cs="等线"/>
          <w:sz w:val="24"/>
        </w:rPr>
      </w:pPr>
      <w:r>
        <w:rPr>
          <w:rFonts w:hint="eastAsia" w:ascii="等线" w:hAnsi="等线" w:eastAsia="等线" w:cs="等线"/>
          <w:sz w:val="24"/>
        </w:rPr>
        <w:t>委托代理人联系电话：（手机）</w:t>
      </w:r>
    </w:p>
    <w:p w14:paraId="47460AF4">
      <w:pPr>
        <w:spacing w:line="360" w:lineRule="auto"/>
        <w:ind w:firstLine="480"/>
        <w:rPr>
          <w:rFonts w:ascii="等线" w:hAnsi="等线" w:eastAsia="等线" w:cs="等线"/>
          <w:sz w:val="24"/>
        </w:rPr>
      </w:pPr>
    </w:p>
    <w:p w14:paraId="2BE5A766">
      <w:pPr>
        <w:spacing w:line="360" w:lineRule="auto"/>
        <w:ind w:firstLine="480"/>
        <w:rPr>
          <w:rFonts w:ascii="等线" w:hAnsi="等线" w:eastAsia="等线" w:cs="等线"/>
          <w:sz w:val="24"/>
          <w:u w:val="single"/>
        </w:rPr>
      </w:pPr>
      <w:r>
        <w:rPr>
          <w:rFonts w:hint="eastAsia" w:ascii="等线" w:hAnsi="等线" w:eastAsia="等线" w:cs="等线"/>
          <w:sz w:val="24"/>
        </w:rPr>
        <w:t xml:space="preserve">法定代表人签字或盖章：          </w:t>
      </w:r>
    </w:p>
    <w:p w14:paraId="58FDA141">
      <w:pPr>
        <w:spacing w:line="360" w:lineRule="auto"/>
        <w:ind w:firstLine="480"/>
        <w:rPr>
          <w:rFonts w:ascii="等线" w:hAnsi="等线" w:eastAsia="等线" w:cs="等线"/>
          <w:sz w:val="24"/>
        </w:rPr>
      </w:pPr>
    </w:p>
    <w:p w14:paraId="244580AD">
      <w:pPr>
        <w:spacing w:line="360" w:lineRule="auto"/>
        <w:ind w:firstLine="480"/>
        <w:rPr>
          <w:rFonts w:ascii="等线" w:hAnsi="等线" w:eastAsia="等线" w:cs="等线"/>
          <w:sz w:val="24"/>
        </w:rPr>
      </w:pPr>
      <w:r>
        <w:rPr>
          <w:rFonts w:hint="eastAsia" w:ascii="等线" w:hAnsi="等线" w:eastAsia="等线" w:cs="等线"/>
          <w:sz w:val="24"/>
        </w:rPr>
        <w:t>投标人名称（公章）：</w:t>
      </w:r>
    </w:p>
    <w:p w14:paraId="4D26B108">
      <w:pPr>
        <w:spacing w:line="360" w:lineRule="auto"/>
        <w:ind w:firstLine="480"/>
        <w:rPr>
          <w:rFonts w:ascii="等线" w:hAnsi="等线" w:eastAsia="等线" w:cs="等线"/>
          <w:sz w:val="24"/>
          <w:u w:val="single"/>
        </w:rPr>
      </w:pPr>
      <w:r>
        <w:rPr>
          <w:rFonts w:hint="eastAsia" w:ascii="等线" w:hAnsi="等线" w:eastAsia="等线" w:cs="等线"/>
          <w:sz w:val="24"/>
        </w:rPr>
        <w:t>日     期：</w:t>
      </w:r>
    </w:p>
    <w:p w14:paraId="5CB96E55">
      <w:pPr>
        <w:spacing w:line="360" w:lineRule="auto"/>
        <w:ind w:firstLine="480"/>
        <w:rPr>
          <w:rFonts w:ascii="等线" w:hAnsi="等线" w:eastAsia="等线" w:cs="等线"/>
          <w:sz w:val="24"/>
        </w:rPr>
      </w:pPr>
    </w:p>
    <w:p w14:paraId="3846485F">
      <w:pPr>
        <w:spacing w:line="360" w:lineRule="auto"/>
        <w:ind w:firstLine="480"/>
        <w:rPr>
          <w:rFonts w:ascii="等线" w:hAnsi="等线" w:eastAsia="等线" w:cs="等线"/>
          <w:sz w:val="24"/>
          <w:u w:val="single"/>
        </w:rPr>
      </w:pPr>
      <w:r>
        <w:rPr>
          <w:rFonts w:hint="eastAsia" w:ascii="等线" w:hAnsi="等线" w:eastAsia="等线" w:cs="等线"/>
          <w:b/>
          <w:sz w:val="24"/>
        </w:rPr>
        <w:t>附：委托代理人居民身份证正反面扫描件</w:t>
      </w:r>
    </w:p>
    <w:p w14:paraId="5AE97C52">
      <w:pPr>
        <w:pStyle w:val="4"/>
        <w:keepNext w:val="0"/>
        <w:keepLines w:val="0"/>
        <w:spacing w:line="360" w:lineRule="auto"/>
        <w:ind w:firstLine="480"/>
        <w:jc w:val="left"/>
        <w:rPr>
          <w:rFonts w:ascii="等线" w:hAnsi="等线" w:eastAsia="等线" w:cs="等线"/>
          <w:sz w:val="24"/>
          <w:szCs w:val="24"/>
          <w:u w:val="single"/>
        </w:rPr>
      </w:pPr>
      <w:r>
        <w:rPr>
          <w:rFonts w:hint="eastAsia" w:ascii="等线" w:hAnsi="等线" w:eastAsia="等线" w:cs="等线"/>
          <w:sz w:val="24"/>
          <w:szCs w:val="24"/>
          <w:u w:val="single"/>
        </w:rPr>
        <w:t>注：“法定代表人”授权其他人（必须为投标人正式员工，证明材料：</w:t>
      </w:r>
      <w:r>
        <w:rPr>
          <w:rFonts w:hint="eastAsia" w:ascii="等线" w:hAnsi="等线" w:eastAsia="等线" w:cs="等线"/>
          <w:color w:val="0000FF"/>
          <w:sz w:val="24"/>
          <w:szCs w:val="24"/>
          <w:u w:val="single"/>
        </w:rPr>
        <w:t>投标人提供为其缴纳的最近1个月（2025年</w:t>
      </w:r>
      <w:r>
        <w:rPr>
          <w:rFonts w:hint="eastAsia" w:ascii="等线" w:hAnsi="等线" w:eastAsia="等线" w:cs="等线"/>
          <w:color w:val="0000FF"/>
          <w:sz w:val="24"/>
          <w:szCs w:val="24"/>
          <w:u w:val="single"/>
          <w:lang w:val="en-US" w:eastAsia="zh-CN"/>
        </w:rPr>
        <w:t>9</w:t>
      </w:r>
      <w:r>
        <w:rPr>
          <w:rFonts w:hint="eastAsia" w:ascii="等线" w:hAnsi="等线" w:eastAsia="等线" w:cs="等线"/>
          <w:color w:val="0000FF"/>
          <w:sz w:val="24"/>
          <w:szCs w:val="24"/>
          <w:u w:val="single"/>
        </w:rPr>
        <w:t>月）的社会保险证明</w:t>
      </w:r>
      <w:r>
        <w:rPr>
          <w:rFonts w:hint="eastAsia" w:ascii="等线" w:hAnsi="等线" w:eastAsia="等线" w:cs="等线"/>
          <w:color w:val="auto"/>
          <w:sz w:val="24"/>
          <w:szCs w:val="24"/>
          <w:u w:val="single"/>
          <w:lang w:eastAsia="zh-CN"/>
        </w:rPr>
        <w:t>）</w:t>
      </w:r>
      <w:r>
        <w:rPr>
          <w:rFonts w:hint="eastAsia" w:ascii="等线" w:hAnsi="等线" w:eastAsia="等线" w:cs="等线"/>
          <w:sz w:val="24"/>
          <w:szCs w:val="24"/>
          <w:u w:val="single"/>
        </w:rPr>
        <w:t>投标的，须填写法定代表人身份证明书和本委托书</w:t>
      </w:r>
      <w:r>
        <w:rPr>
          <w:rFonts w:hint="eastAsia" w:ascii="等线" w:hAnsi="等线" w:eastAsia="等线" w:cs="等线"/>
          <w:sz w:val="24"/>
          <w:szCs w:val="24"/>
        </w:rPr>
        <w:t>。</w:t>
      </w:r>
    </w:p>
    <w:p w14:paraId="7FBE37C6">
      <w:pPr>
        <w:pStyle w:val="2"/>
        <w:keepNext w:val="0"/>
        <w:keepLines w:val="0"/>
        <w:spacing w:before="0" w:after="0" w:line="360" w:lineRule="auto"/>
        <w:ind w:firstLine="420"/>
        <w:jc w:val="center"/>
        <w:rPr>
          <w:rFonts w:ascii="等线" w:hAnsi="等线" w:eastAsia="等线" w:cs="等线"/>
          <w:b w:val="0"/>
          <w:sz w:val="21"/>
          <w:szCs w:val="24"/>
        </w:rPr>
      </w:pPr>
    </w:p>
    <w:p w14:paraId="054A4C85">
      <w:pPr>
        <w:pStyle w:val="4"/>
        <w:spacing w:line="360" w:lineRule="auto"/>
        <w:jc w:val="both"/>
        <w:rPr>
          <w:rFonts w:ascii="等线" w:hAnsi="等线" w:eastAsia="等线" w:cs="等线"/>
          <w:sz w:val="32"/>
        </w:rPr>
        <w:sectPr>
          <w:footerReference r:id="rId7" w:type="first"/>
          <w:headerReference r:id="rId5" w:type="default"/>
          <w:footerReference r:id="rId6" w:type="default"/>
          <w:pgSz w:w="11907" w:h="16840"/>
          <w:pgMar w:top="1440" w:right="1800" w:bottom="1440" w:left="1800" w:header="851" w:footer="992" w:gutter="0"/>
          <w:pgNumType w:start="1"/>
          <w:cols w:space="720" w:num="1"/>
          <w:titlePg/>
          <w:docGrid w:linePitch="360" w:charSpace="0"/>
        </w:sectPr>
      </w:pPr>
    </w:p>
    <w:p w14:paraId="6192DF04">
      <w:pPr>
        <w:pStyle w:val="1535"/>
        <w:jc w:val="center"/>
        <w:outlineLvl w:val="1"/>
        <w:rPr>
          <w:rFonts w:ascii="等线" w:hAnsi="等线" w:eastAsia="等线" w:cs="等线"/>
          <w:sz w:val="36"/>
          <w:szCs w:val="36"/>
        </w:rPr>
      </w:pPr>
      <w:r>
        <w:rPr>
          <w:rFonts w:hint="eastAsia" w:ascii="等线" w:hAnsi="等线" w:eastAsia="等线" w:cs="等线"/>
          <w:sz w:val="36"/>
          <w:szCs w:val="36"/>
        </w:rPr>
        <w:t>（</w:t>
      </w:r>
      <w:r>
        <w:rPr>
          <w:rFonts w:hint="eastAsia" w:ascii="等线" w:hAnsi="等线" w:eastAsia="等线" w:cs="等线"/>
          <w:sz w:val="36"/>
          <w:szCs w:val="36"/>
          <w:lang w:val="en-US" w:eastAsia="zh-CN"/>
        </w:rPr>
        <w:t>六</w:t>
      </w:r>
      <w:r>
        <w:rPr>
          <w:rFonts w:hint="eastAsia" w:ascii="等线" w:hAnsi="等线" w:eastAsia="等线" w:cs="等线"/>
          <w:sz w:val="36"/>
          <w:szCs w:val="36"/>
        </w:rPr>
        <w:t>）对招标文件响应程度</w:t>
      </w:r>
    </w:p>
    <w:tbl>
      <w:tblPr>
        <w:tblStyle w:val="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1"/>
        <w:gridCol w:w="2010"/>
        <w:gridCol w:w="2041"/>
        <w:gridCol w:w="1779"/>
        <w:gridCol w:w="1127"/>
      </w:tblGrid>
      <w:tr w14:paraId="0E516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121" w:type="dxa"/>
            <w:tcBorders>
              <w:top w:val="single" w:color="000000" w:sz="4" w:space="0"/>
              <w:left w:val="single" w:color="000000" w:sz="4" w:space="0"/>
              <w:bottom w:val="single" w:color="000000" w:sz="4" w:space="0"/>
              <w:right w:val="single" w:color="000000" w:sz="4" w:space="0"/>
            </w:tcBorders>
            <w:noWrap/>
          </w:tcPr>
          <w:p w14:paraId="0288E491">
            <w:pPr>
              <w:jc w:val="center"/>
              <w:rPr>
                <w:rFonts w:ascii="等线" w:hAnsi="等线" w:eastAsia="等线" w:cs="等线"/>
                <w:b/>
                <w:bCs/>
                <w:sz w:val="24"/>
              </w:rPr>
            </w:pPr>
          </w:p>
          <w:p w14:paraId="6374BDFC">
            <w:pPr>
              <w:jc w:val="center"/>
              <w:rPr>
                <w:rFonts w:ascii="等线" w:hAnsi="等线" w:eastAsia="等线" w:cs="等线"/>
                <w:b/>
                <w:bCs/>
                <w:sz w:val="24"/>
              </w:rPr>
            </w:pPr>
            <w:r>
              <w:rPr>
                <w:rFonts w:hint="eastAsia" w:ascii="等线" w:hAnsi="等线" w:eastAsia="等线" w:cs="等线"/>
                <w:b/>
                <w:bCs/>
                <w:sz w:val="24"/>
              </w:rPr>
              <w:t>序号</w:t>
            </w:r>
          </w:p>
        </w:tc>
        <w:tc>
          <w:tcPr>
            <w:tcW w:w="2010" w:type="dxa"/>
            <w:tcBorders>
              <w:top w:val="single" w:color="000000" w:sz="4" w:space="0"/>
              <w:left w:val="single" w:color="000000" w:sz="4" w:space="0"/>
              <w:bottom w:val="single" w:color="000000" w:sz="4" w:space="0"/>
              <w:right w:val="single" w:color="000000" w:sz="4" w:space="0"/>
            </w:tcBorders>
            <w:noWrap/>
          </w:tcPr>
          <w:p w14:paraId="65CAE3AB">
            <w:pPr>
              <w:jc w:val="center"/>
              <w:rPr>
                <w:rFonts w:ascii="等线" w:hAnsi="等线" w:eastAsia="等线" w:cs="等线"/>
                <w:b/>
                <w:bCs/>
                <w:sz w:val="24"/>
              </w:rPr>
            </w:pPr>
          </w:p>
          <w:p w14:paraId="21FF2659">
            <w:pPr>
              <w:jc w:val="center"/>
              <w:rPr>
                <w:rFonts w:ascii="等线" w:hAnsi="等线" w:eastAsia="等线" w:cs="等线"/>
                <w:b/>
                <w:bCs/>
                <w:sz w:val="24"/>
              </w:rPr>
            </w:pPr>
            <w:r>
              <w:rPr>
                <w:rFonts w:hint="eastAsia" w:ascii="等线" w:hAnsi="等线" w:eastAsia="等线" w:cs="等线"/>
                <w:b/>
                <w:bCs/>
                <w:sz w:val="24"/>
              </w:rPr>
              <w:t>招标文件要求</w:t>
            </w:r>
          </w:p>
        </w:tc>
        <w:tc>
          <w:tcPr>
            <w:tcW w:w="2041" w:type="dxa"/>
            <w:tcBorders>
              <w:top w:val="single" w:color="000000" w:sz="4" w:space="0"/>
              <w:left w:val="single" w:color="000000" w:sz="4" w:space="0"/>
              <w:bottom w:val="single" w:color="000000" w:sz="4" w:space="0"/>
              <w:right w:val="single" w:color="000000" w:sz="4" w:space="0"/>
            </w:tcBorders>
            <w:noWrap/>
          </w:tcPr>
          <w:p w14:paraId="54AEC69E">
            <w:pPr>
              <w:jc w:val="center"/>
              <w:rPr>
                <w:rFonts w:ascii="等线" w:hAnsi="等线" w:eastAsia="等线" w:cs="等线"/>
                <w:b/>
                <w:bCs/>
                <w:sz w:val="24"/>
              </w:rPr>
            </w:pPr>
          </w:p>
          <w:p w14:paraId="36FE9A12">
            <w:pPr>
              <w:jc w:val="center"/>
              <w:rPr>
                <w:rFonts w:ascii="等线" w:hAnsi="等线" w:eastAsia="等线" w:cs="等线"/>
                <w:b/>
                <w:bCs/>
                <w:sz w:val="24"/>
              </w:rPr>
            </w:pPr>
            <w:r>
              <w:rPr>
                <w:rFonts w:hint="eastAsia" w:ascii="等线" w:hAnsi="等线" w:eastAsia="等线" w:cs="等线"/>
                <w:b/>
                <w:bCs/>
                <w:sz w:val="24"/>
              </w:rPr>
              <w:t>投标文件响应</w:t>
            </w:r>
          </w:p>
        </w:tc>
        <w:tc>
          <w:tcPr>
            <w:tcW w:w="1779" w:type="dxa"/>
            <w:tcBorders>
              <w:top w:val="single" w:color="000000" w:sz="4" w:space="0"/>
              <w:left w:val="single" w:color="000000" w:sz="4" w:space="0"/>
              <w:bottom w:val="single" w:color="000000" w:sz="4" w:space="0"/>
              <w:right w:val="single" w:color="000000" w:sz="4" w:space="0"/>
            </w:tcBorders>
            <w:noWrap/>
            <w:vAlign w:val="center"/>
          </w:tcPr>
          <w:p w14:paraId="7417B584">
            <w:pPr>
              <w:jc w:val="center"/>
              <w:rPr>
                <w:rFonts w:ascii="等线" w:hAnsi="等线" w:eastAsia="等线" w:cs="等线"/>
                <w:b/>
                <w:bCs/>
                <w:sz w:val="24"/>
              </w:rPr>
            </w:pPr>
            <w:r>
              <w:rPr>
                <w:rFonts w:hint="eastAsia" w:ascii="等线" w:hAnsi="等线" w:eastAsia="等线" w:cs="等线"/>
                <w:b/>
                <w:bCs/>
                <w:sz w:val="24"/>
              </w:rPr>
              <w:t>偏离情况</w:t>
            </w:r>
          </w:p>
        </w:tc>
        <w:tc>
          <w:tcPr>
            <w:tcW w:w="1127" w:type="dxa"/>
            <w:tcBorders>
              <w:top w:val="single" w:color="000000" w:sz="4" w:space="0"/>
              <w:left w:val="single" w:color="000000" w:sz="4" w:space="0"/>
              <w:bottom w:val="single" w:color="000000" w:sz="4" w:space="0"/>
              <w:right w:val="single" w:color="000000" w:sz="4" w:space="0"/>
            </w:tcBorders>
            <w:noWrap/>
          </w:tcPr>
          <w:p w14:paraId="03C4287B">
            <w:pPr>
              <w:jc w:val="center"/>
              <w:rPr>
                <w:rFonts w:ascii="等线" w:hAnsi="等线" w:eastAsia="等线" w:cs="等线"/>
                <w:b/>
                <w:bCs/>
                <w:sz w:val="24"/>
              </w:rPr>
            </w:pPr>
          </w:p>
          <w:p w14:paraId="257E30A0">
            <w:pPr>
              <w:jc w:val="center"/>
              <w:rPr>
                <w:rFonts w:ascii="等线" w:hAnsi="等线" w:eastAsia="等线" w:cs="等线"/>
                <w:b/>
                <w:bCs/>
                <w:sz w:val="24"/>
              </w:rPr>
            </w:pPr>
            <w:r>
              <w:rPr>
                <w:rFonts w:hint="eastAsia" w:ascii="等线" w:hAnsi="等线" w:eastAsia="等线" w:cs="等线"/>
                <w:b/>
                <w:bCs/>
                <w:sz w:val="24"/>
              </w:rPr>
              <w:t>备注</w:t>
            </w:r>
          </w:p>
        </w:tc>
      </w:tr>
      <w:tr w14:paraId="2D8F3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tcPr>
          <w:p w14:paraId="396A22E4">
            <w:pPr>
              <w:rPr>
                <w:rFonts w:ascii="等线" w:hAnsi="等线" w:eastAsia="等线" w:cs="等线"/>
                <w:sz w:val="24"/>
              </w:rPr>
            </w:pPr>
          </w:p>
        </w:tc>
        <w:tc>
          <w:tcPr>
            <w:tcW w:w="2010" w:type="dxa"/>
            <w:tcBorders>
              <w:top w:val="single" w:color="000000" w:sz="4" w:space="0"/>
              <w:left w:val="single" w:color="000000" w:sz="4" w:space="0"/>
              <w:bottom w:val="single" w:color="000000" w:sz="4" w:space="0"/>
              <w:right w:val="single" w:color="000000" w:sz="4" w:space="0"/>
            </w:tcBorders>
            <w:noWrap/>
          </w:tcPr>
          <w:p w14:paraId="5115F66E">
            <w:pPr>
              <w:rPr>
                <w:rFonts w:ascii="等线" w:hAnsi="等线" w:eastAsia="等线" w:cs="等线"/>
                <w:sz w:val="24"/>
              </w:rPr>
            </w:pPr>
          </w:p>
        </w:tc>
        <w:tc>
          <w:tcPr>
            <w:tcW w:w="2041" w:type="dxa"/>
            <w:tcBorders>
              <w:top w:val="single" w:color="000000" w:sz="4" w:space="0"/>
              <w:left w:val="single" w:color="000000" w:sz="4" w:space="0"/>
              <w:bottom w:val="single" w:color="000000" w:sz="4" w:space="0"/>
              <w:right w:val="single" w:color="000000" w:sz="4" w:space="0"/>
            </w:tcBorders>
            <w:noWrap/>
          </w:tcPr>
          <w:p w14:paraId="77575AE1">
            <w:pPr>
              <w:rPr>
                <w:rFonts w:ascii="等线" w:hAnsi="等线" w:eastAsia="等线" w:cs="等线"/>
                <w:sz w:val="24"/>
              </w:rPr>
            </w:pPr>
          </w:p>
        </w:tc>
        <w:tc>
          <w:tcPr>
            <w:tcW w:w="1779" w:type="dxa"/>
            <w:tcBorders>
              <w:top w:val="single" w:color="000000" w:sz="4" w:space="0"/>
              <w:left w:val="single" w:color="000000" w:sz="4" w:space="0"/>
              <w:bottom w:val="single" w:color="000000" w:sz="4" w:space="0"/>
              <w:right w:val="single" w:color="000000" w:sz="4" w:space="0"/>
            </w:tcBorders>
            <w:noWrap/>
          </w:tcPr>
          <w:p w14:paraId="7869421D">
            <w:pPr>
              <w:rPr>
                <w:rFonts w:ascii="等线" w:hAnsi="等线" w:eastAsia="等线" w:cs="等线"/>
                <w:sz w:val="24"/>
              </w:rPr>
            </w:pPr>
          </w:p>
        </w:tc>
        <w:tc>
          <w:tcPr>
            <w:tcW w:w="1127" w:type="dxa"/>
            <w:tcBorders>
              <w:top w:val="single" w:color="000000" w:sz="4" w:space="0"/>
              <w:left w:val="single" w:color="000000" w:sz="4" w:space="0"/>
              <w:bottom w:val="single" w:color="000000" w:sz="4" w:space="0"/>
              <w:right w:val="single" w:color="000000" w:sz="4" w:space="0"/>
            </w:tcBorders>
            <w:noWrap/>
          </w:tcPr>
          <w:p w14:paraId="7A3CA540">
            <w:pPr>
              <w:rPr>
                <w:rFonts w:ascii="等线" w:hAnsi="等线" w:eastAsia="等线" w:cs="等线"/>
                <w:sz w:val="24"/>
              </w:rPr>
            </w:pPr>
          </w:p>
        </w:tc>
      </w:tr>
      <w:tr w14:paraId="2BCF5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tcPr>
          <w:p w14:paraId="7427BFCE">
            <w:pPr>
              <w:rPr>
                <w:rFonts w:ascii="等线" w:hAnsi="等线" w:eastAsia="等线" w:cs="等线"/>
                <w:sz w:val="24"/>
              </w:rPr>
            </w:pPr>
          </w:p>
        </w:tc>
        <w:tc>
          <w:tcPr>
            <w:tcW w:w="2010" w:type="dxa"/>
            <w:tcBorders>
              <w:top w:val="single" w:color="000000" w:sz="4" w:space="0"/>
              <w:left w:val="single" w:color="000000" w:sz="4" w:space="0"/>
              <w:bottom w:val="single" w:color="000000" w:sz="4" w:space="0"/>
              <w:right w:val="single" w:color="000000" w:sz="4" w:space="0"/>
            </w:tcBorders>
            <w:noWrap/>
          </w:tcPr>
          <w:p w14:paraId="19BD22FF">
            <w:pPr>
              <w:rPr>
                <w:rFonts w:ascii="等线" w:hAnsi="等线" w:eastAsia="等线" w:cs="等线"/>
                <w:sz w:val="24"/>
              </w:rPr>
            </w:pPr>
          </w:p>
        </w:tc>
        <w:tc>
          <w:tcPr>
            <w:tcW w:w="2041" w:type="dxa"/>
            <w:tcBorders>
              <w:top w:val="single" w:color="000000" w:sz="4" w:space="0"/>
              <w:left w:val="single" w:color="000000" w:sz="4" w:space="0"/>
              <w:bottom w:val="single" w:color="000000" w:sz="4" w:space="0"/>
              <w:right w:val="single" w:color="000000" w:sz="4" w:space="0"/>
            </w:tcBorders>
            <w:noWrap/>
          </w:tcPr>
          <w:p w14:paraId="094DC965">
            <w:pPr>
              <w:rPr>
                <w:rFonts w:ascii="等线" w:hAnsi="等线" w:eastAsia="等线" w:cs="等线"/>
                <w:sz w:val="24"/>
              </w:rPr>
            </w:pPr>
          </w:p>
        </w:tc>
        <w:tc>
          <w:tcPr>
            <w:tcW w:w="1779" w:type="dxa"/>
            <w:tcBorders>
              <w:top w:val="single" w:color="000000" w:sz="4" w:space="0"/>
              <w:left w:val="single" w:color="000000" w:sz="4" w:space="0"/>
              <w:bottom w:val="single" w:color="000000" w:sz="4" w:space="0"/>
              <w:right w:val="single" w:color="000000" w:sz="4" w:space="0"/>
            </w:tcBorders>
            <w:noWrap/>
          </w:tcPr>
          <w:p w14:paraId="28DC9E74">
            <w:pPr>
              <w:rPr>
                <w:rFonts w:ascii="等线" w:hAnsi="等线" w:eastAsia="等线" w:cs="等线"/>
                <w:sz w:val="24"/>
              </w:rPr>
            </w:pPr>
          </w:p>
        </w:tc>
        <w:tc>
          <w:tcPr>
            <w:tcW w:w="1127" w:type="dxa"/>
            <w:tcBorders>
              <w:top w:val="single" w:color="000000" w:sz="4" w:space="0"/>
              <w:left w:val="single" w:color="000000" w:sz="4" w:space="0"/>
              <w:bottom w:val="single" w:color="000000" w:sz="4" w:space="0"/>
              <w:right w:val="single" w:color="000000" w:sz="4" w:space="0"/>
            </w:tcBorders>
            <w:noWrap/>
          </w:tcPr>
          <w:p w14:paraId="6BF512DF">
            <w:pPr>
              <w:rPr>
                <w:rFonts w:ascii="等线" w:hAnsi="等线" w:eastAsia="等线" w:cs="等线"/>
                <w:sz w:val="24"/>
              </w:rPr>
            </w:pPr>
          </w:p>
        </w:tc>
      </w:tr>
      <w:tr w14:paraId="208FD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tcPr>
          <w:p w14:paraId="70A0A06B">
            <w:pPr>
              <w:rPr>
                <w:rFonts w:ascii="等线" w:hAnsi="等线" w:eastAsia="等线" w:cs="等线"/>
                <w:sz w:val="24"/>
              </w:rPr>
            </w:pPr>
          </w:p>
        </w:tc>
        <w:tc>
          <w:tcPr>
            <w:tcW w:w="2010" w:type="dxa"/>
            <w:tcBorders>
              <w:top w:val="single" w:color="000000" w:sz="4" w:space="0"/>
              <w:left w:val="single" w:color="000000" w:sz="4" w:space="0"/>
              <w:bottom w:val="single" w:color="000000" w:sz="4" w:space="0"/>
              <w:right w:val="single" w:color="000000" w:sz="4" w:space="0"/>
            </w:tcBorders>
            <w:noWrap/>
          </w:tcPr>
          <w:p w14:paraId="64214965">
            <w:pPr>
              <w:rPr>
                <w:rFonts w:ascii="等线" w:hAnsi="等线" w:eastAsia="等线" w:cs="等线"/>
                <w:sz w:val="24"/>
              </w:rPr>
            </w:pPr>
          </w:p>
        </w:tc>
        <w:tc>
          <w:tcPr>
            <w:tcW w:w="2041" w:type="dxa"/>
            <w:tcBorders>
              <w:top w:val="single" w:color="000000" w:sz="4" w:space="0"/>
              <w:left w:val="single" w:color="000000" w:sz="4" w:space="0"/>
              <w:bottom w:val="single" w:color="000000" w:sz="4" w:space="0"/>
              <w:right w:val="single" w:color="000000" w:sz="4" w:space="0"/>
            </w:tcBorders>
            <w:noWrap/>
          </w:tcPr>
          <w:p w14:paraId="57DBDD7D">
            <w:pPr>
              <w:rPr>
                <w:rFonts w:ascii="等线" w:hAnsi="等线" w:eastAsia="等线" w:cs="等线"/>
                <w:sz w:val="24"/>
              </w:rPr>
            </w:pPr>
          </w:p>
        </w:tc>
        <w:tc>
          <w:tcPr>
            <w:tcW w:w="1779" w:type="dxa"/>
            <w:tcBorders>
              <w:top w:val="single" w:color="000000" w:sz="4" w:space="0"/>
              <w:left w:val="single" w:color="000000" w:sz="4" w:space="0"/>
              <w:bottom w:val="single" w:color="000000" w:sz="4" w:space="0"/>
              <w:right w:val="single" w:color="000000" w:sz="4" w:space="0"/>
            </w:tcBorders>
            <w:noWrap/>
          </w:tcPr>
          <w:p w14:paraId="56F45D70">
            <w:pPr>
              <w:rPr>
                <w:rFonts w:ascii="等线" w:hAnsi="等线" w:eastAsia="等线" w:cs="等线"/>
                <w:sz w:val="24"/>
              </w:rPr>
            </w:pPr>
          </w:p>
        </w:tc>
        <w:tc>
          <w:tcPr>
            <w:tcW w:w="1127" w:type="dxa"/>
            <w:tcBorders>
              <w:top w:val="single" w:color="000000" w:sz="4" w:space="0"/>
              <w:left w:val="single" w:color="000000" w:sz="4" w:space="0"/>
              <w:bottom w:val="single" w:color="000000" w:sz="4" w:space="0"/>
              <w:right w:val="single" w:color="000000" w:sz="4" w:space="0"/>
            </w:tcBorders>
            <w:noWrap/>
          </w:tcPr>
          <w:p w14:paraId="73672008">
            <w:pPr>
              <w:rPr>
                <w:rFonts w:ascii="等线" w:hAnsi="等线" w:eastAsia="等线" w:cs="等线"/>
                <w:sz w:val="24"/>
              </w:rPr>
            </w:pPr>
          </w:p>
        </w:tc>
      </w:tr>
      <w:tr w14:paraId="469DC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jc w:val="center"/>
        </w:trPr>
        <w:tc>
          <w:tcPr>
            <w:tcW w:w="1121" w:type="dxa"/>
            <w:tcBorders>
              <w:top w:val="single" w:color="000000" w:sz="4" w:space="0"/>
              <w:left w:val="single" w:color="000000" w:sz="4" w:space="0"/>
              <w:bottom w:val="single" w:color="000000" w:sz="4" w:space="0"/>
              <w:right w:val="single" w:color="000000" w:sz="4" w:space="0"/>
            </w:tcBorders>
            <w:noWrap/>
          </w:tcPr>
          <w:p w14:paraId="37FC48E2">
            <w:pPr>
              <w:rPr>
                <w:rFonts w:ascii="等线" w:hAnsi="等线" w:eastAsia="等线" w:cs="等线"/>
                <w:sz w:val="24"/>
              </w:rPr>
            </w:pPr>
          </w:p>
        </w:tc>
        <w:tc>
          <w:tcPr>
            <w:tcW w:w="2010" w:type="dxa"/>
            <w:tcBorders>
              <w:top w:val="single" w:color="000000" w:sz="4" w:space="0"/>
              <w:left w:val="single" w:color="000000" w:sz="4" w:space="0"/>
              <w:bottom w:val="single" w:color="000000" w:sz="4" w:space="0"/>
              <w:right w:val="single" w:color="000000" w:sz="4" w:space="0"/>
            </w:tcBorders>
            <w:noWrap/>
          </w:tcPr>
          <w:p w14:paraId="61300B39">
            <w:pPr>
              <w:rPr>
                <w:rFonts w:ascii="等线" w:hAnsi="等线" w:eastAsia="等线" w:cs="等线"/>
                <w:sz w:val="24"/>
              </w:rPr>
            </w:pPr>
          </w:p>
        </w:tc>
        <w:tc>
          <w:tcPr>
            <w:tcW w:w="2041" w:type="dxa"/>
            <w:tcBorders>
              <w:top w:val="single" w:color="000000" w:sz="4" w:space="0"/>
              <w:left w:val="single" w:color="000000" w:sz="4" w:space="0"/>
              <w:bottom w:val="single" w:color="000000" w:sz="4" w:space="0"/>
              <w:right w:val="single" w:color="000000" w:sz="4" w:space="0"/>
            </w:tcBorders>
            <w:noWrap/>
          </w:tcPr>
          <w:p w14:paraId="6125E5A1">
            <w:pPr>
              <w:rPr>
                <w:rFonts w:ascii="等线" w:hAnsi="等线" w:eastAsia="等线" w:cs="等线"/>
                <w:sz w:val="24"/>
              </w:rPr>
            </w:pPr>
          </w:p>
        </w:tc>
        <w:tc>
          <w:tcPr>
            <w:tcW w:w="1779" w:type="dxa"/>
            <w:tcBorders>
              <w:top w:val="single" w:color="000000" w:sz="4" w:space="0"/>
              <w:left w:val="single" w:color="000000" w:sz="4" w:space="0"/>
              <w:bottom w:val="single" w:color="000000" w:sz="4" w:space="0"/>
              <w:right w:val="single" w:color="000000" w:sz="4" w:space="0"/>
            </w:tcBorders>
            <w:noWrap/>
          </w:tcPr>
          <w:p w14:paraId="5B25EFC3">
            <w:pPr>
              <w:rPr>
                <w:rFonts w:ascii="等线" w:hAnsi="等线" w:eastAsia="等线" w:cs="等线"/>
                <w:sz w:val="24"/>
              </w:rPr>
            </w:pPr>
          </w:p>
        </w:tc>
        <w:tc>
          <w:tcPr>
            <w:tcW w:w="1127" w:type="dxa"/>
            <w:tcBorders>
              <w:top w:val="single" w:color="000000" w:sz="4" w:space="0"/>
              <w:left w:val="single" w:color="000000" w:sz="4" w:space="0"/>
              <w:bottom w:val="single" w:color="000000" w:sz="4" w:space="0"/>
              <w:right w:val="single" w:color="000000" w:sz="4" w:space="0"/>
            </w:tcBorders>
            <w:noWrap/>
          </w:tcPr>
          <w:p w14:paraId="68F76986">
            <w:pPr>
              <w:rPr>
                <w:rFonts w:ascii="等线" w:hAnsi="等线" w:eastAsia="等线" w:cs="等线"/>
                <w:sz w:val="24"/>
              </w:rPr>
            </w:pPr>
          </w:p>
        </w:tc>
      </w:tr>
      <w:tr w14:paraId="4692A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tcPr>
          <w:p w14:paraId="1AF4374C">
            <w:pPr>
              <w:rPr>
                <w:rFonts w:ascii="等线" w:hAnsi="等线" w:eastAsia="等线" w:cs="等线"/>
                <w:sz w:val="24"/>
              </w:rPr>
            </w:pPr>
          </w:p>
        </w:tc>
        <w:tc>
          <w:tcPr>
            <w:tcW w:w="2010" w:type="dxa"/>
            <w:tcBorders>
              <w:top w:val="single" w:color="000000" w:sz="4" w:space="0"/>
              <w:left w:val="single" w:color="000000" w:sz="4" w:space="0"/>
              <w:bottom w:val="single" w:color="000000" w:sz="4" w:space="0"/>
              <w:right w:val="single" w:color="000000" w:sz="4" w:space="0"/>
            </w:tcBorders>
            <w:noWrap/>
          </w:tcPr>
          <w:p w14:paraId="6FFD00C2">
            <w:pPr>
              <w:rPr>
                <w:rFonts w:ascii="等线" w:hAnsi="等线" w:eastAsia="等线" w:cs="等线"/>
                <w:sz w:val="24"/>
              </w:rPr>
            </w:pPr>
          </w:p>
        </w:tc>
        <w:tc>
          <w:tcPr>
            <w:tcW w:w="2041" w:type="dxa"/>
            <w:tcBorders>
              <w:top w:val="single" w:color="000000" w:sz="4" w:space="0"/>
              <w:left w:val="single" w:color="000000" w:sz="4" w:space="0"/>
              <w:bottom w:val="single" w:color="000000" w:sz="4" w:space="0"/>
              <w:right w:val="single" w:color="000000" w:sz="4" w:space="0"/>
            </w:tcBorders>
            <w:noWrap/>
          </w:tcPr>
          <w:p w14:paraId="63C9F246">
            <w:pPr>
              <w:rPr>
                <w:rFonts w:ascii="等线" w:hAnsi="等线" w:eastAsia="等线" w:cs="等线"/>
                <w:sz w:val="24"/>
              </w:rPr>
            </w:pPr>
          </w:p>
        </w:tc>
        <w:tc>
          <w:tcPr>
            <w:tcW w:w="1779" w:type="dxa"/>
            <w:tcBorders>
              <w:top w:val="single" w:color="000000" w:sz="4" w:space="0"/>
              <w:left w:val="single" w:color="000000" w:sz="4" w:space="0"/>
              <w:bottom w:val="single" w:color="000000" w:sz="4" w:space="0"/>
              <w:right w:val="single" w:color="000000" w:sz="4" w:space="0"/>
            </w:tcBorders>
            <w:noWrap/>
          </w:tcPr>
          <w:p w14:paraId="422099DC">
            <w:pPr>
              <w:rPr>
                <w:rFonts w:ascii="等线" w:hAnsi="等线" w:eastAsia="等线" w:cs="等线"/>
                <w:sz w:val="24"/>
              </w:rPr>
            </w:pPr>
          </w:p>
        </w:tc>
        <w:tc>
          <w:tcPr>
            <w:tcW w:w="1127" w:type="dxa"/>
            <w:tcBorders>
              <w:top w:val="single" w:color="000000" w:sz="4" w:space="0"/>
              <w:left w:val="single" w:color="000000" w:sz="4" w:space="0"/>
              <w:bottom w:val="single" w:color="000000" w:sz="4" w:space="0"/>
              <w:right w:val="single" w:color="000000" w:sz="4" w:space="0"/>
            </w:tcBorders>
            <w:noWrap/>
          </w:tcPr>
          <w:p w14:paraId="5E887EF7">
            <w:pPr>
              <w:rPr>
                <w:rFonts w:ascii="等线" w:hAnsi="等线" w:eastAsia="等线" w:cs="等线"/>
                <w:sz w:val="24"/>
              </w:rPr>
            </w:pPr>
          </w:p>
        </w:tc>
      </w:tr>
      <w:tr w14:paraId="7E86C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tcPr>
          <w:p w14:paraId="23679314">
            <w:pPr>
              <w:rPr>
                <w:rFonts w:ascii="等线" w:hAnsi="等线" w:eastAsia="等线" w:cs="等线"/>
                <w:sz w:val="24"/>
              </w:rPr>
            </w:pPr>
          </w:p>
        </w:tc>
        <w:tc>
          <w:tcPr>
            <w:tcW w:w="2010" w:type="dxa"/>
            <w:tcBorders>
              <w:top w:val="single" w:color="000000" w:sz="4" w:space="0"/>
              <w:left w:val="single" w:color="000000" w:sz="4" w:space="0"/>
              <w:bottom w:val="single" w:color="000000" w:sz="4" w:space="0"/>
              <w:right w:val="single" w:color="000000" w:sz="4" w:space="0"/>
            </w:tcBorders>
            <w:noWrap/>
          </w:tcPr>
          <w:p w14:paraId="61DE528D">
            <w:pPr>
              <w:rPr>
                <w:rFonts w:ascii="等线" w:hAnsi="等线" w:eastAsia="等线" w:cs="等线"/>
                <w:sz w:val="24"/>
              </w:rPr>
            </w:pPr>
          </w:p>
        </w:tc>
        <w:tc>
          <w:tcPr>
            <w:tcW w:w="2041" w:type="dxa"/>
            <w:tcBorders>
              <w:top w:val="single" w:color="000000" w:sz="4" w:space="0"/>
              <w:left w:val="single" w:color="000000" w:sz="4" w:space="0"/>
              <w:bottom w:val="single" w:color="000000" w:sz="4" w:space="0"/>
              <w:right w:val="single" w:color="000000" w:sz="4" w:space="0"/>
            </w:tcBorders>
            <w:noWrap/>
          </w:tcPr>
          <w:p w14:paraId="13C9CD99">
            <w:pPr>
              <w:rPr>
                <w:rFonts w:ascii="等线" w:hAnsi="等线" w:eastAsia="等线" w:cs="等线"/>
                <w:sz w:val="24"/>
              </w:rPr>
            </w:pPr>
          </w:p>
        </w:tc>
        <w:tc>
          <w:tcPr>
            <w:tcW w:w="1779" w:type="dxa"/>
            <w:tcBorders>
              <w:top w:val="single" w:color="000000" w:sz="4" w:space="0"/>
              <w:left w:val="single" w:color="000000" w:sz="4" w:space="0"/>
              <w:bottom w:val="single" w:color="000000" w:sz="4" w:space="0"/>
              <w:right w:val="single" w:color="000000" w:sz="4" w:space="0"/>
            </w:tcBorders>
            <w:noWrap/>
          </w:tcPr>
          <w:p w14:paraId="3345FB8B">
            <w:pPr>
              <w:rPr>
                <w:rFonts w:ascii="等线" w:hAnsi="等线" w:eastAsia="等线" w:cs="等线"/>
                <w:sz w:val="24"/>
              </w:rPr>
            </w:pPr>
          </w:p>
        </w:tc>
        <w:tc>
          <w:tcPr>
            <w:tcW w:w="1127" w:type="dxa"/>
            <w:tcBorders>
              <w:top w:val="single" w:color="000000" w:sz="4" w:space="0"/>
              <w:left w:val="single" w:color="000000" w:sz="4" w:space="0"/>
              <w:bottom w:val="single" w:color="000000" w:sz="4" w:space="0"/>
              <w:right w:val="single" w:color="000000" w:sz="4" w:space="0"/>
            </w:tcBorders>
            <w:noWrap/>
          </w:tcPr>
          <w:p w14:paraId="52A2DB8E">
            <w:pPr>
              <w:rPr>
                <w:rFonts w:ascii="等线" w:hAnsi="等线" w:eastAsia="等线" w:cs="等线"/>
                <w:sz w:val="24"/>
              </w:rPr>
            </w:pPr>
          </w:p>
        </w:tc>
      </w:tr>
      <w:tr w14:paraId="13A11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tcPr>
          <w:p w14:paraId="0B2286B4">
            <w:pPr>
              <w:rPr>
                <w:rFonts w:ascii="等线" w:hAnsi="等线" w:eastAsia="等线" w:cs="等线"/>
                <w:sz w:val="24"/>
              </w:rPr>
            </w:pPr>
          </w:p>
        </w:tc>
        <w:tc>
          <w:tcPr>
            <w:tcW w:w="2010" w:type="dxa"/>
            <w:tcBorders>
              <w:top w:val="single" w:color="000000" w:sz="4" w:space="0"/>
              <w:left w:val="single" w:color="000000" w:sz="4" w:space="0"/>
              <w:bottom w:val="single" w:color="000000" w:sz="4" w:space="0"/>
              <w:right w:val="single" w:color="000000" w:sz="4" w:space="0"/>
            </w:tcBorders>
            <w:noWrap/>
          </w:tcPr>
          <w:p w14:paraId="063A2CC3">
            <w:pPr>
              <w:rPr>
                <w:rFonts w:ascii="等线" w:hAnsi="等线" w:eastAsia="等线" w:cs="等线"/>
                <w:sz w:val="24"/>
              </w:rPr>
            </w:pPr>
          </w:p>
        </w:tc>
        <w:tc>
          <w:tcPr>
            <w:tcW w:w="2041" w:type="dxa"/>
            <w:tcBorders>
              <w:top w:val="single" w:color="000000" w:sz="4" w:space="0"/>
              <w:left w:val="single" w:color="000000" w:sz="4" w:space="0"/>
              <w:bottom w:val="single" w:color="000000" w:sz="4" w:space="0"/>
              <w:right w:val="single" w:color="000000" w:sz="4" w:space="0"/>
            </w:tcBorders>
            <w:noWrap/>
          </w:tcPr>
          <w:p w14:paraId="61F5EED9">
            <w:pPr>
              <w:rPr>
                <w:rFonts w:ascii="等线" w:hAnsi="等线" w:eastAsia="等线" w:cs="等线"/>
                <w:sz w:val="24"/>
              </w:rPr>
            </w:pPr>
          </w:p>
        </w:tc>
        <w:tc>
          <w:tcPr>
            <w:tcW w:w="1779" w:type="dxa"/>
            <w:tcBorders>
              <w:top w:val="single" w:color="000000" w:sz="4" w:space="0"/>
              <w:left w:val="single" w:color="000000" w:sz="4" w:space="0"/>
              <w:bottom w:val="single" w:color="000000" w:sz="4" w:space="0"/>
              <w:right w:val="single" w:color="000000" w:sz="4" w:space="0"/>
            </w:tcBorders>
            <w:noWrap/>
          </w:tcPr>
          <w:p w14:paraId="1209A5FA">
            <w:pPr>
              <w:rPr>
                <w:rFonts w:ascii="等线" w:hAnsi="等线" w:eastAsia="等线" w:cs="等线"/>
                <w:sz w:val="24"/>
              </w:rPr>
            </w:pPr>
          </w:p>
        </w:tc>
        <w:tc>
          <w:tcPr>
            <w:tcW w:w="1127" w:type="dxa"/>
            <w:tcBorders>
              <w:top w:val="single" w:color="000000" w:sz="4" w:space="0"/>
              <w:left w:val="single" w:color="000000" w:sz="4" w:space="0"/>
              <w:bottom w:val="single" w:color="000000" w:sz="4" w:space="0"/>
              <w:right w:val="single" w:color="000000" w:sz="4" w:space="0"/>
            </w:tcBorders>
            <w:noWrap/>
          </w:tcPr>
          <w:p w14:paraId="60ED55BB">
            <w:pPr>
              <w:rPr>
                <w:rFonts w:ascii="等线" w:hAnsi="等线" w:eastAsia="等线" w:cs="等线"/>
                <w:sz w:val="24"/>
              </w:rPr>
            </w:pPr>
          </w:p>
        </w:tc>
      </w:tr>
      <w:tr w14:paraId="09CF0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tcPr>
          <w:p w14:paraId="56894002">
            <w:pPr>
              <w:rPr>
                <w:rFonts w:ascii="等线" w:hAnsi="等线" w:eastAsia="等线" w:cs="等线"/>
                <w:sz w:val="24"/>
              </w:rPr>
            </w:pPr>
          </w:p>
        </w:tc>
        <w:tc>
          <w:tcPr>
            <w:tcW w:w="2010" w:type="dxa"/>
            <w:tcBorders>
              <w:top w:val="single" w:color="000000" w:sz="4" w:space="0"/>
              <w:left w:val="single" w:color="000000" w:sz="4" w:space="0"/>
              <w:bottom w:val="single" w:color="000000" w:sz="4" w:space="0"/>
              <w:right w:val="single" w:color="000000" w:sz="4" w:space="0"/>
            </w:tcBorders>
            <w:noWrap/>
          </w:tcPr>
          <w:p w14:paraId="3283ACDB">
            <w:pPr>
              <w:rPr>
                <w:rFonts w:ascii="等线" w:hAnsi="等线" w:eastAsia="等线" w:cs="等线"/>
                <w:sz w:val="24"/>
              </w:rPr>
            </w:pPr>
          </w:p>
        </w:tc>
        <w:tc>
          <w:tcPr>
            <w:tcW w:w="2041" w:type="dxa"/>
            <w:tcBorders>
              <w:top w:val="single" w:color="000000" w:sz="4" w:space="0"/>
              <w:left w:val="single" w:color="000000" w:sz="4" w:space="0"/>
              <w:bottom w:val="single" w:color="000000" w:sz="4" w:space="0"/>
              <w:right w:val="single" w:color="000000" w:sz="4" w:space="0"/>
            </w:tcBorders>
            <w:noWrap/>
          </w:tcPr>
          <w:p w14:paraId="67362C17">
            <w:pPr>
              <w:rPr>
                <w:rFonts w:ascii="等线" w:hAnsi="等线" w:eastAsia="等线" w:cs="等线"/>
                <w:sz w:val="24"/>
              </w:rPr>
            </w:pPr>
          </w:p>
        </w:tc>
        <w:tc>
          <w:tcPr>
            <w:tcW w:w="1779" w:type="dxa"/>
            <w:tcBorders>
              <w:top w:val="single" w:color="000000" w:sz="4" w:space="0"/>
              <w:left w:val="single" w:color="000000" w:sz="4" w:space="0"/>
              <w:bottom w:val="single" w:color="000000" w:sz="4" w:space="0"/>
              <w:right w:val="single" w:color="000000" w:sz="4" w:space="0"/>
            </w:tcBorders>
            <w:noWrap/>
          </w:tcPr>
          <w:p w14:paraId="083D4B33">
            <w:pPr>
              <w:rPr>
                <w:rFonts w:ascii="等线" w:hAnsi="等线" w:eastAsia="等线" w:cs="等线"/>
                <w:sz w:val="24"/>
              </w:rPr>
            </w:pPr>
          </w:p>
        </w:tc>
        <w:tc>
          <w:tcPr>
            <w:tcW w:w="1127" w:type="dxa"/>
            <w:tcBorders>
              <w:top w:val="single" w:color="000000" w:sz="4" w:space="0"/>
              <w:left w:val="single" w:color="000000" w:sz="4" w:space="0"/>
              <w:bottom w:val="single" w:color="000000" w:sz="4" w:space="0"/>
              <w:right w:val="single" w:color="000000" w:sz="4" w:space="0"/>
            </w:tcBorders>
            <w:noWrap/>
          </w:tcPr>
          <w:p w14:paraId="2B130BB6">
            <w:pPr>
              <w:rPr>
                <w:rFonts w:ascii="等线" w:hAnsi="等线" w:eastAsia="等线" w:cs="等线"/>
                <w:sz w:val="24"/>
              </w:rPr>
            </w:pPr>
          </w:p>
        </w:tc>
      </w:tr>
      <w:tr w14:paraId="0862D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tcPr>
          <w:p w14:paraId="63771D90">
            <w:pPr>
              <w:rPr>
                <w:rFonts w:ascii="等线" w:hAnsi="等线" w:eastAsia="等线" w:cs="等线"/>
                <w:sz w:val="24"/>
              </w:rPr>
            </w:pPr>
          </w:p>
        </w:tc>
        <w:tc>
          <w:tcPr>
            <w:tcW w:w="2010" w:type="dxa"/>
            <w:tcBorders>
              <w:top w:val="single" w:color="000000" w:sz="4" w:space="0"/>
              <w:left w:val="single" w:color="000000" w:sz="4" w:space="0"/>
              <w:bottom w:val="single" w:color="000000" w:sz="4" w:space="0"/>
              <w:right w:val="single" w:color="000000" w:sz="4" w:space="0"/>
            </w:tcBorders>
            <w:noWrap/>
          </w:tcPr>
          <w:p w14:paraId="02CDD77A">
            <w:pPr>
              <w:rPr>
                <w:rFonts w:ascii="等线" w:hAnsi="等线" w:eastAsia="等线" w:cs="等线"/>
                <w:sz w:val="24"/>
              </w:rPr>
            </w:pPr>
          </w:p>
        </w:tc>
        <w:tc>
          <w:tcPr>
            <w:tcW w:w="2041" w:type="dxa"/>
            <w:tcBorders>
              <w:top w:val="single" w:color="000000" w:sz="4" w:space="0"/>
              <w:left w:val="single" w:color="000000" w:sz="4" w:space="0"/>
              <w:bottom w:val="single" w:color="000000" w:sz="4" w:space="0"/>
              <w:right w:val="single" w:color="000000" w:sz="4" w:space="0"/>
            </w:tcBorders>
            <w:noWrap/>
          </w:tcPr>
          <w:p w14:paraId="21EA6B88">
            <w:pPr>
              <w:rPr>
                <w:rFonts w:ascii="等线" w:hAnsi="等线" w:eastAsia="等线" w:cs="等线"/>
                <w:sz w:val="24"/>
              </w:rPr>
            </w:pPr>
          </w:p>
        </w:tc>
        <w:tc>
          <w:tcPr>
            <w:tcW w:w="1779" w:type="dxa"/>
            <w:tcBorders>
              <w:top w:val="single" w:color="000000" w:sz="4" w:space="0"/>
              <w:left w:val="single" w:color="000000" w:sz="4" w:space="0"/>
              <w:bottom w:val="single" w:color="000000" w:sz="4" w:space="0"/>
              <w:right w:val="single" w:color="000000" w:sz="4" w:space="0"/>
            </w:tcBorders>
            <w:noWrap/>
          </w:tcPr>
          <w:p w14:paraId="121DD202">
            <w:pPr>
              <w:rPr>
                <w:rFonts w:ascii="等线" w:hAnsi="等线" w:eastAsia="等线" w:cs="等线"/>
                <w:sz w:val="24"/>
              </w:rPr>
            </w:pPr>
          </w:p>
        </w:tc>
        <w:tc>
          <w:tcPr>
            <w:tcW w:w="1127" w:type="dxa"/>
            <w:tcBorders>
              <w:top w:val="single" w:color="000000" w:sz="4" w:space="0"/>
              <w:left w:val="single" w:color="000000" w:sz="4" w:space="0"/>
              <w:bottom w:val="single" w:color="000000" w:sz="4" w:space="0"/>
              <w:right w:val="single" w:color="000000" w:sz="4" w:space="0"/>
            </w:tcBorders>
            <w:noWrap/>
          </w:tcPr>
          <w:p w14:paraId="4A48FD83">
            <w:pPr>
              <w:rPr>
                <w:rFonts w:ascii="等线" w:hAnsi="等线" w:eastAsia="等线" w:cs="等线"/>
                <w:sz w:val="24"/>
              </w:rPr>
            </w:pPr>
          </w:p>
        </w:tc>
      </w:tr>
      <w:tr w14:paraId="29F63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tcPr>
          <w:p w14:paraId="4D896328">
            <w:pPr>
              <w:rPr>
                <w:rFonts w:ascii="等线" w:hAnsi="等线" w:eastAsia="等线" w:cs="等线"/>
                <w:sz w:val="24"/>
              </w:rPr>
            </w:pPr>
          </w:p>
        </w:tc>
        <w:tc>
          <w:tcPr>
            <w:tcW w:w="2010" w:type="dxa"/>
            <w:tcBorders>
              <w:top w:val="single" w:color="000000" w:sz="4" w:space="0"/>
              <w:left w:val="single" w:color="000000" w:sz="4" w:space="0"/>
              <w:bottom w:val="single" w:color="000000" w:sz="4" w:space="0"/>
              <w:right w:val="single" w:color="000000" w:sz="4" w:space="0"/>
            </w:tcBorders>
            <w:noWrap/>
          </w:tcPr>
          <w:p w14:paraId="2FC439BB">
            <w:pPr>
              <w:rPr>
                <w:rFonts w:ascii="等线" w:hAnsi="等线" w:eastAsia="等线" w:cs="等线"/>
                <w:sz w:val="24"/>
              </w:rPr>
            </w:pPr>
          </w:p>
        </w:tc>
        <w:tc>
          <w:tcPr>
            <w:tcW w:w="2041" w:type="dxa"/>
            <w:tcBorders>
              <w:top w:val="single" w:color="000000" w:sz="4" w:space="0"/>
              <w:left w:val="single" w:color="000000" w:sz="4" w:space="0"/>
              <w:bottom w:val="single" w:color="000000" w:sz="4" w:space="0"/>
              <w:right w:val="single" w:color="000000" w:sz="4" w:space="0"/>
            </w:tcBorders>
            <w:noWrap/>
          </w:tcPr>
          <w:p w14:paraId="3B2AE27A">
            <w:pPr>
              <w:rPr>
                <w:rFonts w:ascii="等线" w:hAnsi="等线" w:eastAsia="等线" w:cs="等线"/>
                <w:sz w:val="24"/>
              </w:rPr>
            </w:pPr>
          </w:p>
        </w:tc>
        <w:tc>
          <w:tcPr>
            <w:tcW w:w="1779" w:type="dxa"/>
            <w:tcBorders>
              <w:top w:val="single" w:color="000000" w:sz="4" w:space="0"/>
              <w:left w:val="single" w:color="000000" w:sz="4" w:space="0"/>
              <w:bottom w:val="single" w:color="000000" w:sz="4" w:space="0"/>
              <w:right w:val="single" w:color="000000" w:sz="4" w:space="0"/>
            </w:tcBorders>
            <w:noWrap/>
          </w:tcPr>
          <w:p w14:paraId="6D2CE847">
            <w:pPr>
              <w:rPr>
                <w:rFonts w:ascii="等线" w:hAnsi="等线" w:eastAsia="等线" w:cs="等线"/>
                <w:sz w:val="24"/>
              </w:rPr>
            </w:pPr>
          </w:p>
        </w:tc>
        <w:tc>
          <w:tcPr>
            <w:tcW w:w="1127" w:type="dxa"/>
            <w:tcBorders>
              <w:top w:val="single" w:color="000000" w:sz="4" w:space="0"/>
              <w:left w:val="single" w:color="000000" w:sz="4" w:space="0"/>
              <w:bottom w:val="single" w:color="000000" w:sz="4" w:space="0"/>
              <w:right w:val="single" w:color="000000" w:sz="4" w:space="0"/>
            </w:tcBorders>
            <w:noWrap/>
          </w:tcPr>
          <w:p w14:paraId="24840756">
            <w:pPr>
              <w:rPr>
                <w:rFonts w:ascii="等线" w:hAnsi="等线" w:eastAsia="等线" w:cs="等线"/>
                <w:sz w:val="24"/>
              </w:rPr>
            </w:pPr>
          </w:p>
        </w:tc>
      </w:tr>
      <w:tr w14:paraId="3AD3E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tcPr>
          <w:p w14:paraId="4035DDE0">
            <w:pPr>
              <w:rPr>
                <w:rFonts w:ascii="等线" w:hAnsi="等线" w:eastAsia="等线" w:cs="等线"/>
                <w:sz w:val="24"/>
              </w:rPr>
            </w:pPr>
          </w:p>
        </w:tc>
        <w:tc>
          <w:tcPr>
            <w:tcW w:w="2010" w:type="dxa"/>
            <w:tcBorders>
              <w:top w:val="single" w:color="000000" w:sz="4" w:space="0"/>
              <w:left w:val="single" w:color="000000" w:sz="4" w:space="0"/>
              <w:bottom w:val="single" w:color="000000" w:sz="4" w:space="0"/>
              <w:right w:val="single" w:color="000000" w:sz="4" w:space="0"/>
            </w:tcBorders>
            <w:noWrap/>
          </w:tcPr>
          <w:p w14:paraId="2F90EC17">
            <w:pPr>
              <w:rPr>
                <w:rFonts w:ascii="等线" w:hAnsi="等线" w:eastAsia="等线" w:cs="等线"/>
                <w:sz w:val="24"/>
              </w:rPr>
            </w:pPr>
          </w:p>
        </w:tc>
        <w:tc>
          <w:tcPr>
            <w:tcW w:w="2041" w:type="dxa"/>
            <w:tcBorders>
              <w:top w:val="single" w:color="000000" w:sz="4" w:space="0"/>
              <w:left w:val="single" w:color="000000" w:sz="4" w:space="0"/>
              <w:bottom w:val="single" w:color="000000" w:sz="4" w:space="0"/>
              <w:right w:val="single" w:color="000000" w:sz="4" w:space="0"/>
            </w:tcBorders>
            <w:noWrap/>
          </w:tcPr>
          <w:p w14:paraId="54E83B57">
            <w:pPr>
              <w:rPr>
                <w:rFonts w:ascii="等线" w:hAnsi="等线" w:eastAsia="等线" w:cs="等线"/>
                <w:sz w:val="24"/>
              </w:rPr>
            </w:pPr>
          </w:p>
        </w:tc>
        <w:tc>
          <w:tcPr>
            <w:tcW w:w="1779" w:type="dxa"/>
            <w:tcBorders>
              <w:top w:val="single" w:color="000000" w:sz="4" w:space="0"/>
              <w:left w:val="single" w:color="000000" w:sz="4" w:space="0"/>
              <w:bottom w:val="single" w:color="000000" w:sz="4" w:space="0"/>
              <w:right w:val="single" w:color="000000" w:sz="4" w:space="0"/>
            </w:tcBorders>
            <w:noWrap/>
          </w:tcPr>
          <w:p w14:paraId="5194F763">
            <w:pPr>
              <w:rPr>
                <w:rFonts w:ascii="等线" w:hAnsi="等线" w:eastAsia="等线" w:cs="等线"/>
                <w:sz w:val="24"/>
              </w:rPr>
            </w:pPr>
          </w:p>
        </w:tc>
        <w:tc>
          <w:tcPr>
            <w:tcW w:w="1127" w:type="dxa"/>
            <w:tcBorders>
              <w:top w:val="single" w:color="000000" w:sz="4" w:space="0"/>
              <w:left w:val="single" w:color="000000" w:sz="4" w:space="0"/>
              <w:bottom w:val="single" w:color="000000" w:sz="4" w:space="0"/>
              <w:right w:val="single" w:color="000000" w:sz="4" w:space="0"/>
            </w:tcBorders>
            <w:noWrap/>
          </w:tcPr>
          <w:p w14:paraId="04466552">
            <w:pPr>
              <w:rPr>
                <w:rFonts w:ascii="等线" w:hAnsi="等线" w:eastAsia="等线" w:cs="等线"/>
                <w:sz w:val="24"/>
              </w:rPr>
            </w:pPr>
          </w:p>
        </w:tc>
      </w:tr>
      <w:tr w14:paraId="34813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tcPr>
          <w:p w14:paraId="76520E49">
            <w:pPr>
              <w:rPr>
                <w:rFonts w:ascii="等线" w:hAnsi="等线" w:eastAsia="等线" w:cs="等线"/>
                <w:sz w:val="24"/>
              </w:rPr>
            </w:pPr>
          </w:p>
        </w:tc>
        <w:tc>
          <w:tcPr>
            <w:tcW w:w="2010" w:type="dxa"/>
            <w:tcBorders>
              <w:top w:val="single" w:color="000000" w:sz="4" w:space="0"/>
              <w:left w:val="single" w:color="000000" w:sz="4" w:space="0"/>
              <w:bottom w:val="single" w:color="000000" w:sz="4" w:space="0"/>
              <w:right w:val="single" w:color="000000" w:sz="4" w:space="0"/>
            </w:tcBorders>
            <w:noWrap/>
          </w:tcPr>
          <w:p w14:paraId="020AD76F">
            <w:pPr>
              <w:rPr>
                <w:rFonts w:ascii="等线" w:hAnsi="等线" w:eastAsia="等线" w:cs="等线"/>
                <w:sz w:val="24"/>
              </w:rPr>
            </w:pPr>
          </w:p>
        </w:tc>
        <w:tc>
          <w:tcPr>
            <w:tcW w:w="2041" w:type="dxa"/>
            <w:tcBorders>
              <w:top w:val="single" w:color="000000" w:sz="4" w:space="0"/>
              <w:left w:val="single" w:color="000000" w:sz="4" w:space="0"/>
              <w:bottom w:val="single" w:color="000000" w:sz="4" w:space="0"/>
              <w:right w:val="single" w:color="000000" w:sz="4" w:space="0"/>
            </w:tcBorders>
            <w:noWrap/>
          </w:tcPr>
          <w:p w14:paraId="2B1A1DA5">
            <w:pPr>
              <w:rPr>
                <w:rFonts w:ascii="等线" w:hAnsi="等线" w:eastAsia="等线" w:cs="等线"/>
                <w:sz w:val="24"/>
              </w:rPr>
            </w:pPr>
          </w:p>
        </w:tc>
        <w:tc>
          <w:tcPr>
            <w:tcW w:w="1779" w:type="dxa"/>
            <w:tcBorders>
              <w:top w:val="single" w:color="000000" w:sz="4" w:space="0"/>
              <w:left w:val="single" w:color="000000" w:sz="4" w:space="0"/>
              <w:bottom w:val="single" w:color="000000" w:sz="4" w:space="0"/>
              <w:right w:val="single" w:color="000000" w:sz="4" w:space="0"/>
            </w:tcBorders>
            <w:noWrap/>
          </w:tcPr>
          <w:p w14:paraId="7593C080">
            <w:pPr>
              <w:rPr>
                <w:rFonts w:ascii="等线" w:hAnsi="等线" w:eastAsia="等线" w:cs="等线"/>
                <w:sz w:val="24"/>
              </w:rPr>
            </w:pPr>
          </w:p>
        </w:tc>
        <w:tc>
          <w:tcPr>
            <w:tcW w:w="1127" w:type="dxa"/>
            <w:tcBorders>
              <w:top w:val="single" w:color="000000" w:sz="4" w:space="0"/>
              <w:left w:val="single" w:color="000000" w:sz="4" w:space="0"/>
              <w:bottom w:val="single" w:color="000000" w:sz="4" w:space="0"/>
              <w:right w:val="single" w:color="000000" w:sz="4" w:space="0"/>
            </w:tcBorders>
            <w:noWrap/>
          </w:tcPr>
          <w:p w14:paraId="7F575496">
            <w:pPr>
              <w:rPr>
                <w:rFonts w:ascii="等线" w:hAnsi="等线" w:eastAsia="等线" w:cs="等线"/>
                <w:sz w:val="24"/>
              </w:rPr>
            </w:pPr>
          </w:p>
        </w:tc>
      </w:tr>
      <w:tr w14:paraId="4860B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tcPr>
          <w:p w14:paraId="56FA0C03">
            <w:pPr>
              <w:rPr>
                <w:rFonts w:ascii="等线" w:hAnsi="等线" w:eastAsia="等线" w:cs="等线"/>
                <w:sz w:val="24"/>
              </w:rPr>
            </w:pPr>
          </w:p>
        </w:tc>
        <w:tc>
          <w:tcPr>
            <w:tcW w:w="2010" w:type="dxa"/>
            <w:tcBorders>
              <w:top w:val="single" w:color="000000" w:sz="4" w:space="0"/>
              <w:left w:val="single" w:color="000000" w:sz="4" w:space="0"/>
              <w:bottom w:val="single" w:color="000000" w:sz="4" w:space="0"/>
              <w:right w:val="single" w:color="000000" w:sz="4" w:space="0"/>
            </w:tcBorders>
            <w:noWrap/>
          </w:tcPr>
          <w:p w14:paraId="619B9386">
            <w:pPr>
              <w:rPr>
                <w:rFonts w:ascii="等线" w:hAnsi="等线" w:eastAsia="等线" w:cs="等线"/>
                <w:sz w:val="24"/>
              </w:rPr>
            </w:pPr>
          </w:p>
        </w:tc>
        <w:tc>
          <w:tcPr>
            <w:tcW w:w="2041" w:type="dxa"/>
            <w:tcBorders>
              <w:top w:val="single" w:color="000000" w:sz="4" w:space="0"/>
              <w:left w:val="single" w:color="000000" w:sz="4" w:space="0"/>
              <w:bottom w:val="single" w:color="000000" w:sz="4" w:space="0"/>
              <w:right w:val="single" w:color="000000" w:sz="4" w:space="0"/>
            </w:tcBorders>
            <w:noWrap/>
          </w:tcPr>
          <w:p w14:paraId="16436F1F">
            <w:pPr>
              <w:rPr>
                <w:rFonts w:ascii="等线" w:hAnsi="等线" w:eastAsia="等线" w:cs="等线"/>
                <w:sz w:val="24"/>
              </w:rPr>
            </w:pPr>
          </w:p>
        </w:tc>
        <w:tc>
          <w:tcPr>
            <w:tcW w:w="1779" w:type="dxa"/>
            <w:tcBorders>
              <w:top w:val="single" w:color="000000" w:sz="4" w:space="0"/>
              <w:left w:val="single" w:color="000000" w:sz="4" w:space="0"/>
              <w:bottom w:val="single" w:color="000000" w:sz="4" w:space="0"/>
              <w:right w:val="single" w:color="000000" w:sz="4" w:space="0"/>
            </w:tcBorders>
            <w:noWrap/>
          </w:tcPr>
          <w:p w14:paraId="46DFC0EC">
            <w:pPr>
              <w:rPr>
                <w:rFonts w:ascii="等线" w:hAnsi="等线" w:eastAsia="等线" w:cs="等线"/>
                <w:sz w:val="24"/>
              </w:rPr>
            </w:pPr>
          </w:p>
        </w:tc>
        <w:tc>
          <w:tcPr>
            <w:tcW w:w="1127" w:type="dxa"/>
            <w:tcBorders>
              <w:top w:val="single" w:color="000000" w:sz="4" w:space="0"/>
              <w:left w:val="single" w:color="000000" w:sz="4" w:space="0"/>
              <w:bottom w:val="single" w:color="000000" w:sz="4" w:space="0"/>
              <w:right w:val="single" w:color="000000" w:sz="4" w:space="0"/>
            </w:tcBorders>
            <w:noWrap/>
          </w:tcPr>
          <w:p w14:paraId="394C9B3D">
            <w:pPr>
              <w:rPr>
                <w:rFonts w:ascii="等线" w:hAnsi="等线" w:eastAsia="等线" w:cs="等线"/>
                <w:sz w:val="24"/>
              </w:rPr>
            </w:pPr>
          </w:p>
        </w:tc>
      </w:tr>
      <w:tr w14:paraId="6B056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tcPr>
          <w:p w14:paraId="06F3CFB3">
            <w:pPr>
              <w:rPr>
                <w:rFonts w:ascii="等线" w:hAnsi="等线" w:eastAsia="等线" w:cs="等线"/>
                <w:sz w:val="24"/>
              </w:rPr>
            </w:pPr>
          </w:p>
        </w:tc>
        <w:tc>
          <w:tcPr>
            <w:tcW w:w="2010" w:type="dxa"/>
            <w:tcBorders>
              <w:top w:val="single" w:color="000000" w:sz="4" w:space="0"/>
              <w:left w:val="single" w:color="000000" w:sz="4" w:space="0"/>
              <w:bottom w:val="single" w:color="000000" w:sz="4" w:space="0"/>
              <w:right w:val="single" w:color="000000" w:sz="4" w:space="0"/>
            </w:tcBorders>
            <w:noWrap/>
          </w:tcPr>
          <w:p w14:paraId="3BECFE34">
            <w:pPr>
              <w:rPr>
                <w:rFonts w:ascii="等线" w:hAnsi="等线" w:eastAsia="等线" w:cs="等线"/>
                <w:sz w:val="24"/>
              </w:rPr>
            </w:pPr>
          </w:p>
        </w:tc>
        <w:tc>
          <w:tcPr>
            <w:tcW w:w="2041" w:type="dxa"/>
            <w:tcBorders>
              <w:top w:val="single" w:color="000000" w:sz="4" w:space="0"/>
              <w:left w:val="single" w:color="000000" w:sz="4" w:space="0"/>
              <w:bottom w:val="single" w:color="000000" w:sz="4" w:space="0"/>
              <w:right w:val="single" w:color="000000" w:sz="4" w:space="0"/>
            </w:tcBorders>
            <w:noWrap/>
          </w:tcPr>
          <w:p w14:paraId="308E3B84">
            <w:pPr>
              <w:rPr>
                <w:rFonts w:ascii="等线" w:hAnsi="等线" w:eastAsia="等线" w:cs="等线"/>
                <w:sz w:val="24"/>
              </w:rPr>
            </w:pPr>
          </w:p>
        </w:tc>
        <w:tc>
          <w:tcPr>
            <w:tcW w:w="1779" w:type="dxa"/>
            <w:tcBorders>
              <w:top w:val="single" w:color="000000" w:sz="4" w:space="0"/>
              <w:left w:val="single" w:color="000000" w:sz="4" w:space="0"/>
              <w:bottom w:val="single" w:color="000000" w:sz="4" w:space="0"/>
              <w:right w:val="single" w:color="000000" w:sz="4" w:space="0"/>
            </w:tcBorders>
            <w:noWrap/>
          </w:tcPr>
          <w:p w14:paraId="7B4ECC56">
            <w:pPr>
              <w:rPr>
                <w:rFonts w:ascii="等线" w:hAnsi="等线" w:eastAsia="等线" w:cs="等线"/>
                <w:sz w:val="24"/>
              </w:rPr>
            </w:pPr>
          </w:p>
        </w:tc>
        <w:tc>
          <w:tcPr>
            <w:tcW w:w="1127" w:type="dxa"/>
            <w:tcBorders>
              <w:top w:val="single" w:color="000000" w:sz="4" w:space="0"/>
              <w:left w:val="single" w:color="000000" w:sz="4" w:space="0"/>
              <w:bottom w:val="single" w:color="000000" w:sz="4" w:space="0"/>
              <w:right w:val="single" w:color="000000" w:sz="4" w:space="0"/>
            </w:tcBorders>
            <w:noWrap/>
          </w:tcPr>
          <w:p w14:paraId="3B8F3C3A">
            <w:pPr>
              <w:rPr>
                <w:rFonts w:ascii="等线" w:hAnsi="等线" w:eastAsia="等线" w:cs="等线"/>
                <w:sz w:val="24"/>
              </w:rPr>
            </w:pPr>
          </w:p>
        </w:tc>
      </w:tr>
    </w:tbl>
    <w:p w14:paraId="52922CDD">
      <w:pPr>
        <w:pStyle w:val="1535"/>
        <w:rPr>
          <w:rFonts w:ascii="等线" w:hAnsi="等线" w:eastAsia="等线" w:cs="等线"/>
          <w:sz w:val="24"/>
        </w:rPr>
      </w:pPr>
      <w:r>
        <w:rPr>
          <w:rFonts w:hint="eastAsia" w:ascii="等线" w:hAnsi="等线" w:eastAsia="等线" w:cs="等线"/>
          <w:sz w:val="24"/>
        </w:rPr>
        <w:t>注：</w:t>
      </w:r>
    </w:p>
    <w:p w14:paraId="648C07E2">
      <w:pPr>
        <w:pStyle w:val="1535"/>
        <w:rPr>
          <w:rFonts w:ascii="等线" w:hAnsi="等线" w:eastAsia="等线" w:cs="等线"/>
          <w:sz w:val="24"/>
          <w:u w:val="single"/>
        </w:rPr>
      </w:pPr>
      <w:r>
        <w:rPr>
          <w:rFonts w:hint="eastAsia" w:ascii="等线" w:hAnsi="等线" w:eastAsia="等线" w:cs="等线"/>
          <w:sz w:val="24"/>
          <w:u w:val="single"/>
        </w:rPr>
        <w:t>1.请供应商仔细阅读采购需求部分（包含但不限于）内容，并对技术和商务服务要求做出响应。按实际如实填写偏离表，行数不够可自行添加。</w:t>
      </w:r>
    </w:p>
    <w:p w14:paraId="2C871F2F">
      <w:pPr>
        <w:pStyle w:val="1535"/>
        <w:rPr>
          <w:rFonts w:ascii="等线" w:hAnsi="等线" w:eastAsia="等线" w:cs="等线"/>
          <w:sz w:val="24"/>
          <w:u w:val="single"/>
        </w:rPr>
      </w:pPr>
      <w:r>
        <w:rPr>
          <w:rFonts w:hint="eastAsia" w:ascii="等线" w:hAnsi="等线" w:eastAsia="等线" w:cs="等线"/>
          <w:sz w:val="24"/>
          <w:u w:val="single"/>
        </w:rPr>
        <w:t>2.供应商须对实质性条款（★）逐条响应，其他</w:t>
      </w:r>
      <w:r>
        <w:rPr>
          <w:rFonts w:hint="eastAsia" w:ascii="等线" w:hAnsi="等线" w:eastAsia="等线" w:cs="等线"/>
          <w:sz w:val="24"/>
          <w:u w:val="single"/>
          <w:lang w:val="en-US" w:eastAsia="zh-CN"/>
        </w:rPr>
        <w:t>如</w:t>
      </w:r>
      <w:r>
        <w:rPr>
          <w:rFonts w:hint="eastAsia" w:ascii="等线" w:hAnsi="等线" w:eastAsia="等线" w:cs="等线"/>
          <w:sz w:val="24"/>
          <w:u w:val="single"/>
        </w:rPr>
        <w:t>未作特殊说明的，视为符合招标文件的要求。如有偏离，请投标人在“偏离情况”一栏详细描述存在正偏离或负偏离，并标明偏离情况。</w:t>
      </w:r>
    </w:p>
    <w:p w14:paraId="084B5D5D">
      <w:pPr>
        <w:pStyle w:val="1535"/>
        <w:rPr>
          <w:rFonts w:ascii="等线" w:hAnsi="等线" w:eastAsia="等线" w:cs="等线"/>
          <w:sz w:val="24"/>
          <w:u w:val="single"/>
        </w:rPr>
      </w:pPr>
      <w:r>
        <w:rPr>
          <w:rFonts w:hint="eastAsia" w:ascii="等线" w:hAnsi="等线" w:eastAsia="等线" w:cs="等线"/>
          <w:sz w:val="24"/>
          <w:u w:val="single"/>
        </w:rPr>
        <w:t>3.项目需求中如要求提供证明材料的，请将证明材料附后，并做好标识，以便评委正确评审，如要求提供证明材料未提供的视为负偏离，由此带来的一切后果，由投标人自行承担。</w:t>
      </w:r>
    </w:p>
    <w:p w14:paraId="180ADD5E">
      <w:pPr>
        <w:pStyle w:val="1535"/>
        <w:rPr>
          <w:rFonts w:ascii="等线" w:hAnsi="等线" w:eastAsia="等线" w:cs="等线"/>
          <w:b/>
          <w:sz w:val="24"/>
        </w:rPr>
      </w:pPr>
      <w:r>
        <w:rPr>
          <w:rFonts w:hint="eastAsia" w:ascii="等线" w:hAnsi="等线" w:eastAsia="等线" w:cs="等线"/>
          <w:sz w:val="24"/>
          <w:u w:val="single"/>
        </w:rPr>
        <w:t>4.投标人不得虚假承诺，否则将按照提供虚假材料谋取中标、成交的情形处理。</w:t>
      </w:r>
    </w:p>
    <w:p w14:paraId="0FB6F595">
      <w:pPr>
        <w:widowControl/>
        <w:jc w:val="left"/>
        <w:rPr>
          <w:rFonts w:ascii="等线" w:hAnsi="等线" w:eastAsia="等线" w:cs="等线"/>
          <w:b/>
          <w:sz w:val="32"/>
          <w:szCs w:val="32"/>
        </w:rPr>
      </w:pPr>
      <w:r>
        <w:rPr>
          <w:rFonts w:hint="eastAsia" w:ascii="等线" w:hAnsi="等线" w:eastAsia="等线" w:cs="等线"/>
          <w:b/>
          <w:sz w:val="32"/>
          <w:szCs w:val="32"/>
        </w:rPr>
        <w:br w:type="page" w:clear="all"/>
      </w:r>
    </w:p>
    <w:p w14:paraId="2AACF939">
      <w:pPr>
        <w:pStyle w:val="1535"/>
        <w:jc w:val="center"/>
        <w:outlineLvl w:val="1"/>
        <w:rPr>
          <w:rFonts w:ascii="等线" w:hAnsi="等线" w:eastAsia="等线" w:cs="等线"/>
          <w:sz w:val="36"/>
          <w:szCs w:val="36"/>
        </w:rPr>
      </w:pPr>
      <w:r>
        <w:rPr>
          <w:rFonts w:hint="eastAsia" w:ascii="等线" w:hAnsi="等线" w:eastAsia="等线" w:cs="等线"/>
          <w:sz w:val="36"/>
          <w:szCs w:val="36"/>
        </w:rPr>
        <w:t>（</w:t>
      </w:r>
      <w:r>
        <w:rPr>
          <w:rFonts w:hint="eastAsia" w:ascii="等线" w:hAnsi="等线" w:eastAsia="等线" w:cs="等线"/>
          <w:sz w:val="36"/>
          <w:szCs w:val="36"/>
          <w:lang w:val="en-US" w:eastAsia="zh-CN"/>
        </w:rPr>
        <w:t>七</w:t>
      </w:r>
      <w:r>
        <w:rPr>
          <w:rFonts w:hint="eastAsia" w:ascii="等线" w:hAnsi="等线" w:eastAsia="等线" w:cs="等线"/>
          <w:sz w:val="36"/>
          <w:szCs w:val="36"/>
        </w:rPr>
        <w:t>）投标文件有效性和完整性</w:t>
      </w:r>
    </w:p>
    <w:p w14:paraId="2429A5B9">
      <w:pPr>
        <w:pStyle w:val="1535"/>
        <w:jc w:val="center"/>
        <w:outlineLvl w:val="1"/>
        <w:rPr>
          <w:rFonts w:ascii="等线" w:hAnsi="等线" w:eastAsia="等线" w:cs="等线"/>
          <w:sz w:val="24"/>
          <w:u w:val="single"/>
        </w:rPr>
      </w:pPr>
      <w:bookmarkStart w:id="100" w:name="_Toc100386081"/>
    </w:p>
    <w:p w14:paraId="283E3940">
      <w:pPr>
        <w:spacing w:line="360" w:lineRule="auto"/>
        <w:ind w:firstLine="480"/>
        <w:jc w:val="center"/>
        <w:rPr>
          <w:rFonts w:ascii="等线" w:hAnsi="等线" w:eastAsia="等线" w:cs="等线"/>
          <w:b/>
          <w:sz w:val="24"/>
        </w:rPr>
      </w:pPr>
    </w:p>
    <w:p w14:paraId="5A8202A7">
      <w:pPr>
        <w:pStyle w:val="28"/>
        <w:jc w:val="center"/>
        <w:rPr>
          <w:rFonts w:ascii="等线" w:hAnsi="等线" w:eastAsia="等线" w:cs="等线"/>
          <w:b/>
          <w:sz w:val="24"/>
        </w:rPr>
      </w:pPr>
      <w:r>
        <w:rPr>
          <w:rFonts w:hint="eastAsia" w:ascii="等线" w:hAnsi="等线" w:eastAsia="等线" w:cs="等线"/>
          <w:b/>
          <w:sz w:val="24"/>
        </w:rPr>
        <w:t>此部分无须提供具体材料</w:t>
      </w:r>
    </w:p>
    <w:p w14:paraId="3A5CCE72">
      <w:pPr>
        <w:pStyle w:val="28"/>
        <w:rPr>
          <w:rFonts w:ascii="等线" w:hAnsi="等线" w:eastAsia="等线" w:cs="等线"/>
          <w:b/>
          <w:sz w:val="24"/>
        </w:rPr>
      </w:pPr>
    </w:p>
    <w:bookmarkEnd w:id="100"/>
    <w:p w14:paraId="726B850A">
      <w:pPr>
        <w:spacing w:line="360" w:lineRule="auto"/>
        <w:ind w:firstLine="560"/>
        <w:rPr>
          <w:rFonts w:ascii="等线" w:hAnsi="等线" w:eastAsia="等线" w:cs="等线"/>
          <w:sz w:val="28"/>
        </w:rPr>
        <w:sectPr>
          <w:footerReference r:id="rId9" w:type="first"/>
          <w:footerReference r:id="rId8" w:type="default"/>
          <w:pgSz w:w="11906" w:h="16838"/>
          <w:pgMar w:top="1418" w:right="1418" w:bottom="1418" w:left="1418" w:header="851" w:footer="992" w:gutter="0"/>
          <w:cols w:space="720" w:num="1"/>
          <w:docGrid w:linePitch="360" w:charSpace="0"/>
        </w:sectPr>
      </w:pPr>
    </w:p>
    <w:p w14:paraId="4FDEB15C">
      <w:pPr>
        <w:pStyle w:val="7"/>
        <w:ind w:firstLine="0"/>
        <w:rPr>
          <w:rFonts w:ascii="等线" w:hAnsi="等线" w:eastAsia="等线" w:cs="等线"/>
          <w:sz w:val="44"/>
          <w:szCs w:val="44"/>
        </w:rPr>
      </w:pPr>
      <w:bookmarkStart w:id="101" w:name="_Toc12041"/>
      <w:r>
        <w:rPr>
          <w:rFonts w:hint="eastAsia" w:ascii="等线" w:hAnsi="等线" w:eastAsia="等线" w:cs="等线"/>
          <w:b/>
          <w:bCs/>
          <w:sz w:val="44"/>
          <w:szCs w:val="44"/>
        </w:rPr>
        <w:t>综合评审评分项</w:t>
      </w:r>
      <w:bookmarkEnd w:id="101"/>
    </w:p>
    <w:p w14:paraId="2789ABB4">
      <w:pPr>
        <w:pStyle w:val="7"/>
        <w:tabs>
          <w:tab w:val="center" w:pos="4153"/>
        </w:tabs>
        <w:spacing w:line="560" w:lineRule="exact"/>
        <w:ind w:firstLine="1168"/>
        <w:jc w:val="left"/>
        <w:rPr>
          <w:rFonts w:ascii="等线" w:hAnsi="等线" w:eastAsia="等线" w:cs="等线"/>
          <w:spacing w:val="6"/>
          <w:sz w:val="28"/>
          <w:szCs w:val="28"/>
        </w:rPr>
      </w:pPr>
    </w:p>
    <w:p w14:paraId="38B127D4">
      <w:pPr>
        <w:pStyle w:val="1549"/>
        <w:rPr>
          <w:rFonts w:ascii="等线" w:hAnsi="等线" w:eastAsia="等线" w:cs="等线"/>
        </w:rPr>
      </w:pPr>
      <w:r>
        <w:rPr>
          <w:rFonts w:hint="eastAsia" w:ascii="等线" w:hAnsi="等线" w:eastAsia="等线" w:cs="等线"/>
        </w:rPr>
        <w:t>具体详见评分及系统电子投标(响应)文件格式</w:t>
      </w:r>
    </w:p>
    <w:p w14:paraId="3E0CD45F">
      <w:pPr>
        <w:pStyle w:val="7"/>
        <w:tabs>
          <w:tab w:val="center" w:pos="4153"/>
        </w:tabs>
        <w:spacing w:line="560" w:lineRule="exact"/>
        <w:ind w:firstLine="1168"/>
        <w:jc w:val="left"/>
        <w:rPr>
          <w:rFonts w:ascii="等线" w:hAnsi="等线" w:eastAsia="等线" w:cs="等线"/>
          <w:spacing w:val="6"/>
          <w:sz w:val="28"/>
          <w:szCs w:val="28"/>
        </w:rPr>
      </w:pPr>
    </w:p>
    <w:p w14:paraId="7D7A45F5">
      <w:pPr>
        <w:spacing w:line="360" w:lineRule="auto"/>
        <w:jc w:val="center"/>
        <w:rPr>
          <w:rFonts w:ascii="等线" w:hAnsi="等线" w:eastAsia="等线" w:cs="等线"/>
          <w:b/>
          <w:sz w:val="84"/>
        </w:rPr>
        <w:sectPr>
          <w:headerReference r:id="rId10" w:type="default"/>
          <w:pgSz w:w="11907" w:h="16840"/>
          <w:pgMar w:top="1474" w:right="1814" w:bottom="1474" w:left="1814" w:header="851" w:footer="851" w:gutter="0"/>
          <w:cols w:space="720" w:num="1"/>
          <w:docGrid w:linePitch="360" w:charSpace="0"/>
        </w:sectPr>
      </w:pPr>
    </w:p>
    <w:p w14:paraId="5C4308CF">
      <w:pPr>
        <w:jc w:val="center"/>
        <w:rPr>
          <w:rFonts w:ascii="等线" w:hAnsi="等线" w:eastAsia="等线" w:cs="等线"/>
          <w:sz w:val="24"/>
        </w:rPr>
      </w:pPr>
    </w:p>
    <w:p w14:paraId="67AF6B43">
      <w:pPr>
        <w:jc w:val="center"/>
        <w:rPr>
          <w:rFonts w:ascii="等线" w:hAnsi="等线" w:eastAsia="等线" w:cs="等线"/>
          <w:sz w:val="24"/>
        </w:rPr>
      </w:pPr>
      <w:r>
        <w:rPr>
          <w:rFonts w:hint="eastAsia" w:ascii="等线" w:hAnsi="等线" w:eastAsia="等线" w:cs="等线"/>
          <w:sz w:val="24"/>
        </w:rPr>
        <w:t>告供应商书</w:t>
      </w:r>
    </w:p>
    <w:p w14:paraId="05AE9203">
      <w:pPr>
        <w:rPr>
          <w:rFonts w:ascii="等线" w:hAnsi="等线" w:eastAsia="等线" w:cs="等线"/>
          <w:sz w:val="24"/>
        </w:rPr>
      </w:pPr>
      <w:r>
        <w:rPr>
          <w:rFonts w:hint="eastAsia" w:ascii="等线" w:hAnsi="等线" w:eastAsia="等线" w:cs="等线"/>
          <w:sz w:val="24"/>
        </w:rPr>
        <w:t>中标（成交）供应商：</w:t>
      </w:r>
    </w:p>
    <w:p w14:paraId="5D12B82F">
      <w:pPr>
        <w:ind w:firstLine="480"/>
        <w:rPr>
          <w:rFonts w:ascii="等线" w:hAnsi="等线" w:eastAsia="等线" w:cs="等线"/>
          <w:sz w:val="24"/>
        </w:rPr>
      </w:pPr>
      <w:r>
        <w:rPr>
          <w:rFonts w:hint="eastAsia" w:ascii="等线" w:hAnsi="等线" w:eastAsia="等线" w:cs="等线"/>
          <w:sz w:val="24"/>
        </w:rPr>
        <w:t>恭喜您成功中标（成交），为我市采购人提供优质产品及服务。为优化政府采购营商环境，发挥政府采购政策功能，缓解企业融资难题，我省已推出政府采购线上合同信用融资贷款业务，特此告知如下：</w:t>
      </w:r>
    </w:p>
    <w:p w14:paraId="214BA06E">
      <w:pPr>
        <w:ind w:firstLine="480"/>
        <w:rPr>
          <w:rFonts w:ascii="等线" w:hAnsi="等线" w:eastAsia="等线" w:cs="等线"/>
          <w:sz w:val="24"/>
        </w:rPr>
      </w:pPr>
      <w:r>
        <w:rPr>
          <w:rFonts w:hint="eastAsia" w:ascii="等线" w:hAnsi="等线" w:eastAsia="等线" w:cs="等线"/>
          <w:sz w:val="24"/>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583D15C6">
      <w:pPr>
        <w:spacing w:line="360" w:lineRule="auto"/>
        <w:jc w:val="center"/>
        <w:rPr>
          <w:rFonts w:ascii="等线" w:hAnsi="等线" w:eastAsia="等线" w:cs="等线"/>
          <w:b/>
          <w:sz w:val="84"/>
        </w:rPr>
      </w:pPr>
      <w:r>
        <w:rPr>
          <w:rFonts w:hint="eastAsia" w:ascii="等线" w:hAnsi="等线" w:eastAsia="等线" w:cs="等线"/>
          <w:sz w:val="24"/>
        </w:rPr>
        <w:t>丹阳市财政局</w:t>
      </w:r>
    </w:p>
    <w:p w14:paraId="722D8EBF">
      <w:pPr>
        <w:pStyle w:val="4"/>
        <w:rPr>
          <w:rFonts w:ascii="等线" w:hAnsi="等线" w:eastAsia="等线" w:cs="等线"/>
        </w:rPr>
      </w:pPr>
    </w:p>
    <w:sectPr>
      <w:footerReference r:id="rId11" w:type="defaul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Garamond">
    <w:altName w:val="PMingLiU-ExtB"/>
    <w:panose1 w:val="02020404030301010803"/>
    <w:charset w:val="00"/>
    <w:family w:val="auto"/>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Cambria">
    <w:panose1 w:val="02040503050406030204"/>
    <w:charset w:val="00"/>
    <w:family w:val="auto"/>
    <w:pitch w:val="default"/>
    <w:sig w:usb0="E00006FF" w:usb1="420024FF" w:usb2="02000000" w:usb3="00000000" w:csb0="2000019F"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行楷简体">
    <w:panose1 w:val="02010601030101010101"/>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Taipei">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tarSymbol">
    <w:altName w:val="DejaVu Math TeX Gyre"/>
    <w:panose1 w:val="020B0503020202020204"/>
    <w:charset w:val="00"/>
    <w:family w:val="auto"/>
    <w:pitch w:val="default"/>
    <w:sig w:usb0="00000000" w:usb1="00000000" w:usb2="00000000" w:usb3="00000000" w:csb0="00000000" w:csb1="00000000"/>
  </w:font>
  <w:font w:name="Book Antiqua">
    <w:altName w:val="Segoe Print"/>
    <w:panose1 w:val="0204060205030503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Wingdings 2">
    <w:altName w:val="Wingdings"/>
    <w:panose1 w:val="050201020105070707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20B0503020202020204"/>
    <w:charset w:val="00"/>
    <w:family w:val="auto"/>
    <w:pitch w:val="default"/>
    <w:sig w:usb0="00000000" w:usb1="00000000" w:usb2="00000000" w:usb3="00000000" w:csb0="00000000" w:csb1="00000000"/>
  </w:font>
  <w:font w:name="ˎ̥">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Arial Unicode MS">
    <w:altName w:val="宋体"/>
    <w:panose1 w:val="020B0604020202020204"/>
    <w:charset w:val="86"/>
    <w:family w:val="auto"/>
    <w:pitch w:val="default"/>
    <w:sig w:usb0="00000000" w:usb1="00000000" w:usb2="0000003F" w:usb3="00000000" w:csb0="603F01FF" w:csb1="FFFF0000"/>
  </w:font>
  <w:font w:name="Microsoft Sans Serif">
    <w:panose1 w:val="020B0604020202020204"/>
    <w:charset w:val="00"/>
    <w:family w:val="auto"/>
    <w:pitch w:val="default"/>
    <w:sig w:usb0="E5002EFF" w:usb1="C000605B" w:usb2="00000029" w:usb3="00000000" w:csb0="200101FF" w:csb1="20280000"/>
  </w:font>
  <w:font w:name="新宋体">
    <w:panose1 w:val="02010609030101010101"/>
    <w:charset w:val="86"/>
    <w:family w:val="auto"/>
    <w:pitch w:val="default"/>
    <w:sig w:usb0="00000203" w:usb1="288F0000" w:usb2="00000006" w:usb3="00000000" w:csb0="00040001" w:csb1="00000000"/>
  </w:font>
  <w:font w:name="Palatino Linotype">
    <w:panose1 w:val="02040502050505030304"/>
    <w:charset w:val="00"/>
    <w:family w:val="auto"/>
    <w:pitch w:val="default"/>
    <w:sig w:usb0="E0000287" w:usb1="40000013" w:usb2="00000000" w:usb3="00000000" w:csb0="2000019F" w:csb1="00000000"/>
  </w:font>
  <w:font w:name="长城仿宋">
    <w:altName w:val="仿宋"/>
    <w:panose1 w:val="020B0503020202020204"/>
    <w:charset w:val="00"/>
    <w:family w:val="auto"/>
    <w:pitch w:val="default"/>
    <w:sig w:usb0="00000000" w:usb1="00000000" w:usb2="00000000" w:usb3="00000000" w:csb0="00000000" w:csb1="00000000"/>
  </w:font>
  <w:font w:name="华文新魏">
    <w:altName w:val="宋体"/>
    <w:panose1 w:val="02010800040101010101"/>
    <w:charset w:val="86"/>
    <w:family w:val="auto"/>
    <w:pitch w:val="default"/>
    <w:sig w:usb0="00000000" w:usb1="00000000" w:usb2="00000000" w:usb3="00000000" w:csb0="00040000" w:csb1="00000000"/>
  </w:font>
  <w:font w:name="Trebuchet MS">
    <w:panose1 w:val="020B0603020202020204"/>
    <w:charset w:val="00"/>
    <w:family w:val="auto"/>
    <w:pitch w:val="default"/>
    <w:sig w:usb0="00000687" w:usb1="00000000" w:usb2="00000000" w:usb3="00000000" w:csb0="2000009F" w:csb1="00000000"/>
  </w:font>
  <w:font w:name="方正楷体_GBK">
    <w:altName w:val="微软雅黑"/>
    <w:panose1 w:val="020B0503020202020204"/>
    <w:charset w:val="00"/>
    <w:family w:val="auto"/>
    <w:pitch w:val="default"/>
    <w:sig w:usb0="00000000" w:usb1="00000000" w:usb2="00000000" w:usb3="00000000" w:csb0="00000000" w:csb1="00000000"/>
  </w:font>
  <w:font w:name="华文黑体">
    <w:altName w:val="黑体"/>
    <w:panose1 w:val="020B0503020202020204"/>
    <w:charset w:val="00"/>
    <w:family w:val="auto"/>
    <w:pitch w:val="default"/>
    <w:sig w:usb0="00000000" w:usb1="00000000" w:usb2="00000000" w:usb3="00000000" w:csb0="00000000" w:csb1="00000000"/>
  </w:font>
  <w:font w:name="Lucida Grande">
    <w:altName w:val="Courier New"/>
    <w:panose1 w:val="020B0503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Microsoft JhengHei">
    <w:panose1 w:val="020B0604030504040204"/>
    <w:charset w:val="88"/>
    <w:family w:val="auto"/>
    <w:pitch w:val="default"/>
    <w:sig w:usb0="000002A7" w:usb1="28CF4400" w:usb2="00000016" w:usb3="00000000" w:csb0="00100009" w:csb1="00000000"/>
  </w:font>
  <w:font w:name="Kingsoft UE">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502BD">
    <w:pPr>
      <w:pStyle w:val="4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4552C">
    <w:pPr>
      <w:pStyle w:val="4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F22FA53">
                          <w:pPr>
                            <w:pStyle w:val="46"/>
                          </w:pPr>
                          <w:r>
                            <w:fldChar w:fldCharType="begin"/>
                          </w:r>
                          <w:r>
                            <w:instrText xml:space="preserve"> PAGE  \* MERGEFORMAT </w:instrText>
                          </w:r>
                          <w:r>
                            <w:fldChar w:fldCharType="separate"/>
                          </w:r>
                          <w:r>
                            <w:t>49</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7F22FA53">
                    <w:pPr>
                      <w:pStyle w:val="46"/>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AFFB7">
    <w:pPr>
      <w:pStyle w:val="4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A49C7B5">
                          <w:pPr>
                            <w:pStyle w:val="46"/>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3A49C7B5">
                    <w:pPr>
                      <w:pStyle w:val="4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4A947">
    <w:pPr>
      <w:pStyle w:val="4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05B369A">
                          <w:pPr>
                            <w:pStyle w:val="46"/>
                          </w:pPr>
                          <w:r>
                            <w:fldChar w:fldCharType="begin"/>
                          </w:r>
                          <w:r>
                            <w:instrText xml:space="preserve"> PAGE  \* MERGEFORMAT </w:instrText>
                          </w:r>
                          <w:r>
                            <w:fldChar w:fldCharType="separate"/>
                          </w:r>
                          <w:r>
                            <w:t>73</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005B369A">
                    <w:pPr>
                      <w:pStyle w:val="46"/>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15782">
    <w:pPr>
      <w:pStyle w:val="46"/>
      <w:jc w:val="center"/>
    </w:pPr>
    <w:r>
      <w:fldChar w:fldCharType="begin"/>
    </w:r>
    <w:r>
      <w:rPr>
        <w:rStyle w:val="76"/>
      </w:rPr>
      <w:instrText xml:space="preserve"> PAGE </w:instrText>
    </w:r>
    <w:r>
      <w:fldChar w:fldCharType="separate"/>
    </w:r>
    <w:r>
      <w:rPr>
        <w:rStyle w:val="76"/>
        <w:rFonts w:hint="eastAsia"/>
      </w:rPr>
      <w:t>６８</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BDDC6">
    <w:pPr>
      <w:pStyle w:val="46"/>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E1C009F">
                          <w:pPr>
                            <w:pStyle w:val="46"/>
                          </w:pPr>
                          <w:r>
                            <w:fldChar w:fldCharType="begin"/>
                          </w:r>
                          <w:r>
                            <w:instrText xml:space="preserve"> PAGE  \* MERGEFORMAT </w:instrText>
                          </w:r>
                          <w:r>
                            <w:fldChar w:fldCharType="separate"/>
                          </w:r>
                          <w:r>
                            <w:t>74</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3E1C009F">
                    <w:pPr>
                      <w:pStyle w:val="46"/>
                    </w:pPr>
                    <w:r>
                      <w:fldChar w:fldCharType="begin"/>
                    </w:r>
                    <w:r>
                      <w:instrText xml:space="preserve"> PAGE  \* MERGEFORMAT </w:instrText>
                    </w:r>
                    <w:r>
                      <w:fldChar w:fldCharType="separate"/>
                    </w:r>
                    <w:r>
                      <w:t>74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FED0B">
    <w:pPr>
      <w:pStyle w:val="4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F4C39">
    <w:pPr>
      <w:pStyle w:val="47"/>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BCB5C">
    <w:pPr>
      <w:pStyle w:val="4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2183CF9"/>
    <w:multiLevelType w:val="multilevel"/>
    <w:tmpl w:val="72183CF9"/>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6154C"/>
    <w:rsid w:val="002D0ED7"/>
    <w:rsid w:val="006100AC"/>
    <w:rsid w:val="006954B8"/>
    <w:rsid w:val="00A50AF7"/>
    <w:rsid w:val="00D06161"/>
    <w:rsid w:val="00DF0E4B"/>
    <w:rsid w:val="01C9417B"/>
    <w:rsid w:val="02867DB1"/>
    <w:rsid w:val="02C679DF"/>
    <w:rsid w:val="032A08BF"/>
    <w:rsid w:val="03547EE0"/>
    <w:rsid w:val="035C5045"/>
    <w:rsid w:val="036F7D2F"/>
    <w:rsid w:val="03701033"/>
    <w:rsid w:val="040B3430"/>
    <w:rsid w:val="0423435A"/>
    <w:rsid w:val="04602B3A"/>
    <w:rsid w:val="04800E71"/>
    <w:rsid w:val="05DF682E"/>
    <w:rsid w:val="064B395F"/>
    <w:rsid w:val="064D79F0"/>
    <w:rsid w:val="06DB4B92"/>
    <w:rsid w:val="076B50BC"/>
    <w:rsid w:val="078636E7"/>
    <w:rsid w:val="07F01A92"/>
    <w:rsid w:val="08402B15"/>
    <w:rsid w:val="08475D24"/>
    <w:rsid w:val="089718A3"/>
    <w:rsid w:val="08B814DA"/>
    <w:rsid w:val="08BC7EE1"/>
    <w:rsid w:val="09E047C0"/>
    <w:rsid w:val="09E35745"/>
    <w:rsid w:val="0A8729A8"/>
    <w:rsid w:val="0A8D5BDD"/>
    <w:rsid w:val="0AA04BFE"/>
    <w:rsid w:val="0B2E5767"/>
    <w:rsid w:val="0B5D0834"/>
    <w:rsid w:val="0BA033AB"/>
    <w:rsid w:val="0BD613F8"/>
    <w:rsid w:val="0CB877EC"/>
    <w:rsid w:val="0D007BE0"/>
    <w:rsid w:val="0D0A17F5"/>
    <w:rsid w:val="0D7E3D32"/>
    <w:rsid w:val="0DAD4881"/>
    <w:rsid w:val="0DDB664A"/>
    <w:rsid w:val="0DEB3061"/>
    <w:rsid w:val="0E0B1397"/>
    <w:rsid w:val="0E1267A4"/>
    <w:rsid w:val="0E7A4ECE"/>
    <w:rsid w:val="0E9B5403"/>
    <w:rsid w:val="0EBA2435"/>
    <w:rsid w:val="0EBB3739"/>
    <w:rsid w:val="0EBB7EB6"/>
    <w:rsid w:val="0EE05EF8"/>
    <w:rsid w:val="0F0D443D"/>
    <w:rsid w:val="0F7563EB"/>
    <w:rsid w:val="0F796FF0"/>
    <w:rsid w:val="1026298B"/>
    <w:rsid w:val="10B2256F"/>
    <w:rsid w:val="11003973"/>
    <w:rsid w:val="11647E15"/>
    <w:rsid w:val="119079DF"/>
    <w:rsid w:val="11B8789F"/>
    <w:rsid w:val="12124AB5"/>
    <w:rsid w:val="12241BED"/>
    <w:rsid w:val="12ED1E9A"/>
    <w:rsid w:val="130030B9"/>
    <w:rsid w:val="131A74E6"/>
    <w:rsid w:val="132F3C08"/>
    <w:rsid w:val="144E07DC"/>
    <w:rsid w:val="149E1860"/>
    <w:rsid w:val="15090F10"/>
    <w:rsid w:val="160114A8"/>
    <w:rsid w:val="16DF5613"/>
    <w:rsid w:val="171E2B79"/>
    <w:rsid w:val="17581A59"/>
    <w:rsid w:val="17AE49E6"/>
    <w:rsid w:val="17D06220"/>
    <w:rsid w:val="17DB67AF"/>
    <w:rsid w:val="17DE2FB7"/>
    <w:rsid w:val="18AD6B08"/>
    <w:rsid w:val="19815BE6"/>
    <w:rsid w:val="1988776F"/>
    <w:rsid w:val="198C3F77"/>
    <w:rsid w:val="19A75E26"/>
    <w:rsid w:val="19C7474A"/>
    <w:rsid w:val="19D72D72"/>
    <w:rsid w:val="19DC71FA"/>
    <w:rsid w:val="19DD2A7D"/>
    <w:rsid w:val="1B78249E"/>
    <w:rsid w:val="1C4C5CF9"/>
    <w:rsid w:val="1CA556AB"/>
    <w:rsid w:val="1D671CC9"/>
    <w:rsid w:val="1DCE2972"/>
    <w:rsid w:val="1DDC550B"/>
    <w:rsid w:val="1DE101C9"/>
    <w:rsid w:val="1E4800BE"/>
    <w:rsid w:val="1E9736C0"/>
    <w:rsid w:val="1F065EF2"/>
    <w:rsid w:val="1F477FE0"/>
    <w:rsid w:val="1F535FF1"/>
    <w:rsid w:val="1FD27BC4"/>
    <w:rsid w:val="20087C8F"/>
    <w:rsid w:val="204D1A8C"/>
    <w:rsid w:val="20CD585E"/>
    <w:rsid w:val="20DB2206"/>
    <w:rsid w:val="210F3D49"/>
    <w:rsid w:val="21812D83"/>
    <w:rsid w:val="21836286"/>
    <w:rsid w:val="21AB524C"/>
    <w:rsid w:val="220C3FEC"/>
    <w:rsid w:val="222F7A24"/>
    <w:rsid w:val="224B5CCF"/>
    <w:rsid w:val="227F6529"/>
    <w:rsid w:val="228161A9"/>
    <w:rsid w:val="23195423"/>
    <w:rsid w:val="235D6E11"/>
    <w:rsid w:val="23D24A97"/>
    <w:rsid w:val="24A44BA9"/>
    <w:rsid w:val="24FB1724"/>
    <w:rsid w:val="250052C3"/>
    <w:rsid w:val="25862F9E"/>
    <w:rsid w:val="25C01E7E"/>
    <w:rsid w:val="261A1293"/>
    <w:rsid w:val="26F50BF6"/>
    <w:rsid w:val="27416AF7"/>
    <w:rsid w:val="28354E06"/>
    <w:rsid w:val="285940BD"/>
    <w:rsid w:val="28801A02"/>
    <w:rsid w:val="28F4613D"/>
    <w:rsid w:val="29311825"/>
    <w:rsid w:val="294626C4"/>
    <w:rsid w:val="29824AA8"/>
    <w:rsid w:val="29AF7611"/>
    <w:rsid w:val="29C0238E"/>
    <w:rsid w:val="29D37D2A"/>
    <w:rsid w:val="2A66059D"/>
    <w:rsid w:val="2B136138"/>
    <w:rsid w:val="2B7B2664"/>
    <w:rsid w:val="2BBB0ECF"/>
    <w:rsid w:val="2BE07E0A"/>
    <w:rsid w:val="2BE54292"/>
    <w:rsid w:val="2BF154E2"/>
    <w:rsid w:val="2C6C4A11"/>
    <w:rsid w:val="2C7C1263"/>
    <w:rsid w:val="2DBF4E1C"/>
    <w:rsid w:val="2DCE5F8D"/>
    <w:rsid w:val="2E917373"/>
    <w:rsid w:val="2F305F78"/>
    <w:rsid w:val="2FC17E5A"/>
    <w:rsid w:val="305D69EA"/>
    <w:rsid w:val="30650573"/>
    <w:rsid w:val="307D149D"/>
    <w:rsid w:val="30AA3266"/>
    <w:rsid w:val="30E111C1"/>
    <w:rsid w:val="310103F1"/>
    <w:rsid w:val="313047C4"/>
    <w:rsid w:val="31335748"/>
    <w:rsid w:val="31D9592F"/>
    <w:rsid w:val="31F9420D"/>
    <w:rsid w:val="327D275F"/>
    <w:rsid w:val="328A65D9"/>
    <w:rsid w:val="32FD73FC"/>
    <w:rsid w:val="336124DA"/>
    <w:rsid w:val="33A651CD"/>
    <w:rsid w:val="343155AF"/>
    <w:rsid w:val="34336FAF"/>
    <w:rsid w:val="349A34DB"/>
    <w:rsid w:val="349F69BC"/>
    <w:rsid w:val="34E42656"/>
    <w:rsid w:val="34F767F8"/>
    <w:rsid w:val="352D04CC"/>
    <w:rsid w:val="357353BD"/>
    <w:rsid w:val="35B93933"/>
    <w:rsid w:val="362B296D"/>
    <w:rsid w:val="36460F99"/>
    <w:rsid w:val="364E3E27"/>
    <w:rsid w:val="36EA3CA5"/>
    <w:rsid w:val="373950A9"/>
    <w:rsid w:val="373C40C8"/>
    <w:rsid w:val="375458D3"/>
    <w:rsid w:val="375A77DC"/>
    <w:rsid w:val="37A147F9"/>
    <w:rsid w:val="37A8535D"/>
    <w:rsid w:val="37C6490D"/>
    <w:rsid w:val="37CB0D94"/>
    <w:rsid w:val="388B5124"/>
    <w:rsid w:val="388C7258"/>
    <w:rsid w:val="39B366B6"/>
    <w:rsid w:val="39CC5062"/>
    <w:rsid w:val="3A67745F"/>
    <w:rsid w:val="3A782F7C"/>
    <w:rsid w:val="3AC26874"/>
    <w:rsid w:val="3ADD4E9F"/>
    <w:rsid w:val="3B246918"/>
    <w:rsid w:val="3B5878C5"/>
    <w:rsid w:val="3B89083B"/>
    <w:rsid w:val="3C034C82"/>
    <w:rsid w:val="3C09460C"/>
    <w:rsid w:val="3C0E0A94"/>
    <w:rsid w:val="3C4C0CDA"/>
    <w:rsid w:val="3C56250D"/>
    <w:rsid w:val="3C5F0B5F"/>
    <w:rsid w:val="3C8B38E1"/>
    <w:rsid w:val="3C972F77"/>
    <w:rsid w:val="3CE861F9"/>
    <w:rsid w:val="3D0422A6"/>
    <w:rsid w:val="3D6932CF"/>
    <w:rsid w:val="3DB8304E"/>
    <w:rsid w:val="3E0E18D5"/>
    <w:rsid w:val="3E5B60DB"/>
    <w:rsid w:val="3E6F24A7"/>
    <w:rsid w:val="3E79568B"/>
    <w:rsid w:val="3F8C7AD1"/>
    <w:rsid w:val="3FBD02A0"/>
    <w:rsid w:val="3FE171DB"/>
    <w:rsid w:val="402A5051"/>
    <w:rsid w:val="402E72DA"/>
    <w:rsid w:val="40970E8F"/>
    <w:rsid w:val="40C916D7"/>
    <w:rsid w:val="40E66A89"/>
    <w:rsid w:val="40F82226"/>
    <w:rsid w:val="41306BEE"/>
    <w:rsid w:val="41837C0C"/>
    <w:rsid w:val="41A41AB6"/>
    <w:rsid w:val="41B94863"/>
    <w:rsid w:val="42800F43"/>
    <w:rsid w:val="42CD46CB"/>
    <w:rsid w:val="433B36DA"/>
    <w:rsid w:val="43446568"/>
    <w:rsid w:val="434C71F8"/>
    <w:rsid w:val="435117C9"/>
    <w:rsid w:val="435B772B"/>
    <w:rsid w:val="441433BD"/>
    <w:rsid w:val="44197845"/>
    <w:rsid w:val="46084AF2"/>
    <w:rsid w:val="46405B25"/>
    <w:rsid w:val="467454A6"/>
    <w:rsid w:val="46B71412"/>
    <w:rsid w:val="46FF7608"/>
    <w:rsid w:val="47213040"/>
    <w:rsid w:val="475C411F"/>
    <w:rsid w:val="477A6F52"/>
    <w:rsid w:val="47BA7D3C"/>
    <w:rsid w:val="47CC34D9"/>
    <w:rsid w:val="47ED75E7"/>
    <w:rsid w:val="481A105A"/>
    <w:rsid w:val="483E2513"/>
    <w:rsid w:val="484F022F"/>
    <w:rsid w:val="4856343D"/>
    <w:rsid w:val="485A4042"/>
    <w:rsid w:val="4886618B"/>
    <w:rsid w:val="4961356F"/>
    <w:rsid w:val="4A0C170B"/>
    <w:rsid w:val="4AD056CA"/>
    <w:rsid w:val="4BAF1EBA"/>
    <w:rsid w:val="4BE95517"/>
    <w:rsid w:val="4C653BF0"/>
    <w:rsid w:val="4CB12D62"/>
    <w:rsid w:val="4CDA6125"/>
    <w:rsid w:val="4D1A110D"/>
    <w:rsid w:val="4DB30006"/>
    <w:rsid w:val="4DB87D11"/>
    <w:rsid w:val="4DE30B55"/>
    <w:rsid w:val="4DE72DDF"/>
    <w:rsid w:val="4E0A4298"/>
    <w:rsid w:val="4E391564"/>
    <w:rsid w:val="4F0E0ACA"/>
    <w:rsid w:val="4F3B240C"/>
    <w:rsid w:val="4F5764B9"/>
    <w:rsid w:val="4F5C03C2"/>
    <w:rsid w:val="4F795774"/>
    <w:rsid w:val="4F9F1B0F"/>
    <w:rsid w:val="50D259A5"/>
    <w:rsid w:val="513E6359"/>
    <w:rsid w:val="51B318A1"/>
    <w:rsid w:val="51BD46A9"/>
    <w:rsid w:val="52207A3A"/>
    <w:rsid w:val="53A71C4B"/>
    <w:rsid w:val="53C16078"/>
    <w:rsid w:val="53DB4A23"/>
    <w:rsid w:val="54342B34"/>
    <w:rsid w:val="54366037"/>
    <w:rsid w:val="544E6F61"/>
    <w:rsid w:val="54AE27FD"/>
    <w:rsid w:val="5507618C"/>
    <w:rsid w:val="556C2493"/>
    <w:rsid w:val="55853555"/>
    <w:rsid w:val="55AD491E"/>
    <w:rsid w:val="55D84641"/>
    <w:rsid w:val="55F04E72"/>
    <w:rsid w:val="571E5A7A"/>
    <w:rsid w:val="57952240"/>
    <w:rsid w:val="57C4203E"/>
    <w:rsid w:val="57C4750C"/>
    <w:rsid w:val="57DD2635"/>
    <w:rsid w:val="59751451"/>
    <w:rsid w:val="598E7DFD"/>
    <w:rsid w:val="59943F04"/>
    <w:rsid w:val="59EF3319"/>
    <w:rsid w:val="5A19415E"/>
    <w:rsid w:val="5A34058B"/>
    <w:rsid w:val="5A5752C7"/>
    <w:rsid w:val="5A5F6E50"/>
    <w:rsid w:val="5AA31EC3"/>
    <w:rsid w:val="5B474BD0"/>
    <w:rsid w:val="5B9F77DD"/>
    <w:rsid w:val="5BA16563"/>
    <w:rsid w:val="5C2B06C5"/>
    <w:rsid w:val="5CD86660"/>
    <w:rsid w:val="5CF1718A"/>
    <w:rsid w:val="5D4E56CE"/>
    <w:rsid w:val="5DC8396A"/>
    <w:rsid w:val="5DDB040C"/>
    <w:rsid w:val="5E0C65C1"/>
    <w:rsid w:val="5E85179E"/>
    <w:rsid w:val="5ED602A4"/>
    <w:rsid w:val="5F523471"/>
    <w:rsid w:val="5FFA4B83"/>
    <w:rsid w:val="60B116A2"/>
    <w:rsid w:val="60C864D5"/>
    <w:rsid w:val="61341408"/>
    <w:rsid w:val="617E77D6"/>
    <w:rsid w:val="61821187"/>
    <w:rsid w:val="61AB6AC8"/>
    <w:rsid w:val="61B628DB"/>
    <w:rsid w:val="62C32E18"/>
    <w:rsid w:val="62CA27A3"/>
    <w:rsid w:val="630158AC"/>
    <w:rsid w:val="63153B1C"/>
    <w:rsid w:val="63340B4D"/>
    <w:rsid w:val="63453CB5"/>
    <w:rsid w:val="63616199"/>
    <w:rsid w:val="64061D04"/>
    <w:rsid w:val="64677C45"/>
    <w:rsid w:val="64E46315"/>
    <w:rsid w:val="65393821"/>
    <w:rsid w:val="654C11BD"/>
    <w:rsid w:val="657213FC"/>
    <w:rsid w:val="657A6809"/>
    <w:rsid w:val="65813C15"/>
    <w:rsid w:val="65A279CD"/>
    <w:rsid w:val="65F870D7"/>
    <w:rsid w:val="662621A5"/>
    <w:rsid w:val="666B2582"/>
    <w:rsid w:val="667444A2"/>
    <w:rsid w:val="6686576C"/>
    <w:rsid w:val="66C40DA9"/>
    <w:rsid w:val="66DE4873"/>
    <w:rsid w:val="671C723A"/>
    <w:rsid w:val="67BB4BB4"/>
    <w:rsid w:val="67EE3D0F"/>
    <w:rsid w:val="68257787"/>
    <w:rsid w:val="689D062F"/>
    <w:rsid w:val="699E14D7"/>
    <w:rsid w:val="6A040E7B"/>
    <w:rsid w:val="6A2B0C22"/>
    <w:rsid w:val="6A541EFF"/>
    <w:rsid w:val="6A8D2838"/>
    <w:rsid w:val="6ACE6346"/>
    <w:rsid w:val="6B2D401B"/>
    <w:rsid w:val="6B3218ED"/>
    <w:rsid w:val="6BC85664"/>
    <w:rsid w:val="6BF33F2A"/>
    <w:rsid w:val="6C0079BC"/>
    <w:rsid w:val="6C0A3B4F"/>
    <w:rsid w:val="6CB30AE5"/>
    <w:rsid w:val="6D6C5D15"/>
    <w:rsid w:val="6E04718D"/>
    <w:rsid w:val="6E40376F"/>
    <w:rsid w:val="6E573394"/>
    <w:rsid w:val="6EB45CAC"/>
    <w:rsid w:val="6F3C270D"/>
    <w:rsid w:val="6F645ED9"/>
    <w:rsid w:val="6FA50AB7"/>
    <w:rsid w:val="6FD838D9"/>
    <w:rsid w:val="6FFE024C"/>
    <w:rsid w:val="70375C5A"/>
    <w:rsid w:val="7174582F"/>
    <w:rsid w:val="71AA0790"/>
    <w:rsid w:val="72312642"/>
    <w:rsid w:val="72357E6C"/>
    <w:rsid w:val="725716A5"/>
    <w:rsid w:val="732A747F"/>
    <w:rsid w:val="73C31BFC"/>
    <w:rsid w:val="73DA1821"/>
    <w:rsid w:val="73E55634"/>
    <w:rsid w:val="74214194"/>
    <w:rsid w:val="744359CE"/>
    <w:rsid w:val="744C7A6D"/>
    <w:rsid w:val="745E3FF9"/>
    <w:rsid w:val="74757A67"/>
    <w:rsid w:val="74A40EEA"/>
    <w:rsid w:val="74AF4CFD"/>
    <w:rsid w:val="74E93BDD"/>
    <w:rsid w:val="7504000A"/>
    <w:rsid w:val="751537E1"/>
    <w:rsid w:val="75321A53"/>
    <w:rsid w:val="753352D6"/>
    <w:rsid w:val="753C5BE5"/>
    <w:rsid w:val="757D16FB"/>
    <w:rsid w:val="75BB3F35"/>
    <w:rsid w:val="75D4705E"/>
    <w:rsid w:val="75E21BF7"/>
    <w:rsid w:val="75FE283B"/>
    <w:rsid w:val="761402B1"/>
    <w:rsid w:val="767C6572"/>
    <w:rsid w:val="76B03549"/>
    <w:rsid w:val="76F8173F"/>
    <w:rsid w:val="770A1659"/>
    <w:rsid w:val="770C2D36"/>
    <w:rsid w:val="77C3210C"/>
    <w:rsid w:val="786372CE"/>
    <w:rsid w:val="789336DE"/>
    <w:rsid w:val="790F0AA9"/>
    <w:rsid w:val="79CB3846"/>
    <w:rsid w:val="79D917F7"/>
    <w:rsid w:val="7A450B26"/>
    <w:rsid w:val="7A514939"/>
    <w:rsid w:val="7AA73149"/>
    <w:rsid w:val="7AB733E4"/>
    <w:rsid w:val="7AD44F12"/>
    <w:rsid w:val="7AF04842"/>
    <w:rsid w:val="7C06069C"/>
    <w:rsid w:val="7C6A62AD"/>
    <w:rsid w:val="7C6C17B0"/>
    <w:rsid w:val="7CC16CBC"/>
    <w:rsid w:val="7D145441"/>
    <w:rsid w:val="7D1F1254"/>
    <w:rsid w:val="7DE30098"/>
    <w:rsid w:val="7EB006E5"/>
    <w:rsid w:val="7EEF3A4D"/>
    <w:rsid w:val="7F182693"/>
    <w:rsid w:val="7FAD5105"/>
    <w:rsid w:val="7FC01BA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name="toc 2"/>
    <w:lsdException w:qFormat="1" w:uiPriority="39" w:name="toc 3"/>
    <w:lsdException w:qFormat="1" w:uiPriority="39" w:semiHidden="0" w:name="toc 4"/>
    <w:lsdException w:qFormat="1" w:uiPriority="39" w:semiHidden="0" w:name="toc 5"/>
    <w:lsdException w:uiPriority="39" w:semiHidden="0" w:name="toc 6"/>
    <w:lsdException w:qFormat="1" w:unhideWhenUsed="0" w:uiPriority="0" w:name="toc 7"/>
    <w:lsdException w:uiPriority="39" w:semiHidden="0" w:name="toc 8"/>
    <w:lsdException w:qFormat="1" w:uiPriority="39" w:name="toc 9"/>
    <w:lsdException w:qFormat="1" w:uiPriority="0" w:semiHidden="0" w:name="Normal Indent"/>
    <w:lsdException w:qFormat="1"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qFormat="1" w:unhideWhenUsed="0" w:uiPriority="0" w:semiHidden="0"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267"/>
    <w:qFormat/>
    <w:uiPriority w:val="0"/>
    <w:pPr>
      <w:keepNext/>
      <w:outlineLvl w:val="0"/>
    </w:pPr>
    <w:rPr>
      <w:rFonts w:ascii="楷体_GB2312" w:eastAsia="楷体_GB2312"/>
      <w:sz w:val="28"/>
      <w:szCs w:val="20"/>
    </w:rPr>
  </w:style>
  <w:style w:type="paragraph" w:styleId="4">
    <w:name w:val="heading 2"/>
    <w:basedOn w:val="1"/>
    <w:next w:val="1"/>
    <w:link w:val="241"/>
    <w:qFormat/>
    <w:uiPriority w:val="0"/>
    <w:pPr>
      <w:keepNext/>
      <w:keepLines/>
      <w:spacing w:before="260" w:after="260" w:line="416" w:lineRule="auto"/>
      <w:jc w:val="center"/>
      <w:outlineLvl w:val="1"/>
    </w:pPr>
    <w:rPr>
      <w:rFonts w:ascii="幼圆" w:hAnsi="Arial" w:eastAsia="楷体_GB2312"/>
      <w:b/>
      <w:sz w:val="44"/>
      <w:szCs w:val="20"/>
    </w:rPr>
  </w:style>
  <w:style w:type="paragraph" w:styleId="2">
    <w:name w:val="heading 3"/>
    <w:basedOn w:val="1"/>
    <w:next w:val="1"/>
    <w:link w:val="270"/>
    <w:qFormat/>
    <w:uiPriority w:val="0"/>
    <w:pPr>
      <w:keepNext/>
      <w:keepLines/>
      <w:spacing w:before="260" w:after="260" w:line="416" w:lineRule="auto"/>
      <w:outlineLvl w:val="2"/>
    </w:pPr>
    <w:rPr>
      <w:b/>
      <w:sz w:val="32"/>
      <w:szCs w:val="20"/>
    </w:rPr>
  </w:style>
  <w:style w:type="paragraph" w:styleId="5">
    <w:name w:val="heading 4"/>
    <w:basedOn w:val="1"/>
    <w:next w:val="1"/>
    <w:link w:val="27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272"/>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7"/>
    <w:link w:val="258"/>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7"/>
    <w:link w:val="266"/>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7"/>
    <w:link w:val="265"/>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7"/>
    <w:link w:val="260"/>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73">
    <w:name w:val="Default Paragraph Font"/>
    <w:semiHidden/>
    <w:unhideWhenUsed/>
    <w:qFormat/>
    <w:uiPriority w:val="1"/>
  </w:style>
  <w:style w:type="table" w:default="1" w:styleId="6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268"/>
    <w:unhideWhenUsed/>
    <w:qFormat/>
    <w:uiPriority w:val="0"/>
    <w:pPr>
      <w:ind w:firstLine="420"/>
    </w:pPr>
  </w:style>
  <w:style w:type="paragraph" w:styleId="12">
    <w:name w:val="toc 7"/>
    <w:basedOn w:val="1"/>
    <w:next w:val="1"/>
    <w:semiHidden/>
    <w:qFormat/>
    <w:uiPriority w:val="0"/>
    <w:pPr>
      <w:ind w:left="1260"/>
      <w:jc w:val="left"/>
    </w:pPr>
  </w:style>
  <w:style w:type="paragraph" w:styleId="13">
    <w:name w:val="List Number 2"/>
    <w:basedOn w:val="1"/>
    <w:unhideWhenUsed/>
    <w:qFormat/>
    <w:uiPriority w:val="0"/>
    <w:pPr>
      <w:tabs>
        <w:tab w:val="left" w:pos="425"/>
        <w:tab w:val="left" w:pos="567"/>
      </w:tabs>
      <w:spacing w:line="300" w:lineRule="auto"/>
      <w:ind w:left="425" w:hanging="425"/>
    </w:pPr>
    <w:rPr>
      <w:sz w:val="28"/>
      <w:szCs w:val="20"/>
    </w:rPr>
  </w:style>
  <w:style w:type="paragraph" w:styleId="14">
    <w:name w:val="Note Heading"/>
    <w:basedOn w:val="1"/>
    <w:next w:val="1"/>
    <w:link w:val="807"/>
    <w:qFormat/>
    <w:uiPriority w:val="0"/>
    <w:pPr>
      <w:jc w:val="center"/>
    </w:pPr>
    <w:rPr>
      <w:rFonts w:asciiTheme="minorHAnsi" w:hAnsiTheme="minorHAnsi" w:eastAsiaTheme="minorEastAsia" w:cstheme="minorBidi"/>
    </w:rPr>
  </w:style>
  <w:style w:type="paragraph" w:styleId="15">
    <w:name w:val="index 8"/>
    <w:basedOn w:val="1"/>
    <w:next w:val="1"/>
    <w:qFormat/>
    <w:uiPriority w:val="0"/>
    <w:pPr>
      <w:ind w:left="1680" w:hanging="210"/>
      <w:jc w:val="left"/>
    </w:pPr>
    <w:rPr>
      <w:rFonts w:ascii="Calibri" w:hAnsi="Calibri"/>
      <w:sz w:val="20"/>
      <w:szCs w:val="20"/>
    </w:rPr>
  </w:style>
  <w:style w:type="paragraph" w:styleId="16">
    <w:name w:val="List Number"/>
    <w:basedOn w:val="17"/>
    <w:qFormat/>
    <w:uiPriority w:val="0"/>
    <w:pPr>
      <w:widowControl/>
      <w:spacing w:before="120" w:after="240" w:line="240" w:lineRule="atLeast"/>
      <w:ind w:left="720" w:right="720" w:hanging="360"/>
    </w:pPr>
    <w:rPr>
      <w:rFonts w:ascii="宋体" w:hAnsi="Garamond"/>
      <w:spacing w:val="-5"/>
      <w:sz w:val="24"/>
      <w:szCs w:val="20"/>
    </w:rPr>
  </w:style>
  <w:style w:type="paragraph" w:styleId="17">
    <w:name w:val="List"/>
    <w:basedOn w:val="1"/>
    <w:qFormat/>
    <w:uiPriority w:val="0"/>
    <w:pPr>
      <w:ind w:left="200" w:hanging="200"/>
    </w:pPr>
  </w:style>
  <w:style w:type="paragraph" w:styleId="18">
    <w:name w:val="caption"/>
    <w:basedOn w:val="1"/>
    <w:next w:val="1"/>
    <w:link w:val="387"/>
    <w:qFormat/>
    <w:uiPriority w:val="0"/>
    <w:rPr>
      <w:rFonts w:ascii="Cambria" w:hAnsi="Cambria" w:eastAsia="黑体" w:cstheme="minorBidi"/>
      <w:szCs w:val="22"/>
    </w:rPr>
  </w:style>
  <w:style w:type="paragraph" w:styleId="19">
    <w:name w:val="index 5"/>
    <w:basedOn w:val="1"/>
    <w:next w:val="1"/>
    <w:qFormat/>
    <w:uiPriority w:val="0"/>
    <w:pPr>
      <w:ind w:left="1050" w:hanging="210"/>
      <w:jc w:val="left"/>
    </w:pPr>
    <w:rPr>
      <w:rFonts w:ascii="Calibri" w:hAnsi="Calibri"/>
      <w:sz w:val="20"/>
      <w:szCs w:val="20"/>
    </w:rPr>
  </w:style>
  <w:style w:type="paragraph" w:styleId="20">
    <w:name w:val="List Bullet"/>
    <w:basedOn w:val="1"/>
    <w:unhideWhenUsed/>
    <w:qFormat/>
    <w:uiPriority w:val="99"/>
    <w:pPr>
      <w:tabs>
        <w:tab w:val="left" w:pos="360"/>
      </w:tabs>
      <w:ind w:left="1236" w:hanging="1236"/>
      <w:contextualSpacing/>
    </w:pPr>
    <w:rPr>
      <w:rFonts w:ascii="Calibri" w:hAnsi="Calibri"/>
      <w:szCs w:val="22"/>
    </w:rPr>
  </w:style>
  <w:style w:type="paragraph" w:styleId="21">
    <w:name w:val="Document Map"/>
    <w:basedOn w:val="1"/>
    <w:link w:val="795"/>
    <w:qFormat/>
    <w:uiPriority w:val="99"/>
    <w:rPr>
      <w:rFonts w:ascii="宋体" w:hAnsiTheme="minorHAnsi" w:eastAsiaTheme="minorEastAsia" w:cstheme="minorBidi"/>
      <w:sz w:val="18"/>
      <w:szCs w:val="18"/>
    </w:rPr>
  </w:style>
  <w:style w:type="paragraph" w:styleId="22">
    <w:name w:val="annotation text"/>
    <w:basedOn w:val="1"/>
    <w:link w:val="801"/>
    <w:qFormat/>
    <w:uiPriority w:val="99"/>
    <w:pPr>
      <w:jc w:val="left"/>
    </w:pPr>
    <w:rPr>
      <w:rFonts w:ascii="Calibri" w:hAnsi="Calibri" w:eastAsiaTheme="minorEastAsia" w:cstheme="minorBidi"/>
      <w:szCs w:val="22"/>
    </w:rPr>
  </w:style>
  <w:style w:type="paragraph" w:styleId="23">
    <w:name w:val="index 6"/>
    <w:basedOn w:val="1"/>
    <w:next w:val="1"/>
    <w:qFormat/>
    <w:uiPriority w:val="0"/>
    <w:pPr>
      <w:ind w:left="1260" w:hanging="210"/>
      <w:jc w:val="left"/>
    </w:pPr>
    <w:rPr>
      <w:rFonts w:ascii="Calibri" w:hAnsi="Calibri"/>
      <w:sz w:val="20"/>
      <w:szCs w:val="20"/>
    </w:rPr>
  </w:style>
  <w:style w:type="paragraph" w:styleId="24">
    <w:name w:val="Salutation"/>
    <w:basedOn w:val="1"/>
    <w:next w:val="1"/>
    <w:link w:val="811"/>
    <w:unhideWhenUsed/>
    <w:qFormat/>
    <w:uiPriority w:val="0"/>
    <w:pPr>
      <w:spacing w:line="500" w:lineRule="exact"/>
      <w:ind w:firstLine="560"/>
    </w:pPr>
    <w:rPr>
      <w:rFonts w:ascii="Arial" w:hAnsi="Arial" w:eastAsia="方正仿宋_GBK" w:cs="Arial"/>
      <w:szCs w:val="22"/>
    </w:rPr>
  </w:style>
  <w:style w:type="paragraph" w:styleId="25">
    <w:name w:val="Body Text 3"/>
    <w:basedOn w:val="1"/>
    <w:link w:val="805"/>
    <w:qFormat/>
    <w:uiPriority w:val="0"/>
    <w:rPr>
      <w:rFonts w:ascii="仿宋_GB2312" w:hAnsi="Arial" w:eastAsia="仿宋_GB2312" w:cstheme="minorBidi"/>
      <w:sz w:val="32"/>
      <w:szCs w:val="22"/>
    </w:rPr>
  </w:style>
  <w:style w:type="paragraph" w:styleId="26">
    <w:name w:val="List Bullet 3"/>
    <w:basedOn w:val="1"/>
    <w:unhideWhenUsed/>
    <w:qFormat/>
    <w:uiPriority w:val="99"/>
    <w:pPr>
      <w:tabs>
        <w:tab w:val="left" w:pos="1200"/>
      </w:tabs>
      <w:ind w:left="1236" w:hanging="1236"/>
      <w:contextualSpacing/>
    </w:pPr>
  </w:style>
  <w:style w:type="paragraph" w:styleId="27">
    <w:name w:val="Body Text"/>
    <w:basedOn w:val="1"/>
    <w:next w:val="1"/>
    <w:link w:val="803"/>
    <w:qFormat/>
    <w:uiPriority w:val="0"/>
    <w:rPr>
      <w:rFonts w:ascii="楷体_GB2312" w:hAnsi="Arial" w:eastAsia="楷体_GB2312" w:cstheme="minorBidi"/>
      <w:sz w:val="28"/>
      <w:szCs w:val="22"/>
    </w:rPr>
  </w:style>
  <w:style w:type="paragraph" w:styleId="28">
    <w:name w:val="Body Text Indent"/>
    <w:basedOn w:val="1"/>
    <w:next w:val="29"/>
    <w:link w:val="802"/>
    <w:qFormat/>
    <w:uiPriority w:val="0"/>
    <w:pPr>
      <w:ind w:firstLine="645"/>
    </w:pPr>
    <w:rPr>
      <w:rFonts w:ascii="楷体_GB2312" w:eastAsia="楷体_GB2312" w:hAnsiTheme="minorHAnsi" w:cstheme="minorBidi"/>
      <w:sz w:val="32"/>
      <w:szCs w:val="22"/>
    </w:rPr>
  </w:style>
  <w:style w:type="paragraph" w:styleId="29">
    <w:name w:val="envelope return"/>
    <w:basedOn w:val="1"/>
    <w:qFormat/>
    <w:uiPriority w:val="0"/>
    <w:rPr>
      <w:rFonts w:ascii="Arial" w:hAnsi="Arial"/>
    </w:rPr>
  </w:style>
  <w:style w:type="paragraph" w:styleId="30">
    <w:name w:val="List Number 3"/>
    <w:basedOn w:val="1"/>
    <w:qFormat/>
    <w:uiPriority w:val="0"/>
    <w:pPr>
      <w:tabs>
        <w:tab w:val="left" w:pos="1200"/>
      </w:tabs>
      <w:ind w:left="720" w:hanging="720"/>
    </w:pPr>
  </w:style>
  <w:style w:type="paragraph" w:styleId="31">
    <w:name w:val="List 2"/>
    <w:basedOn w:val="1"/>
    <w:unhideWhenUsed/>
    <w:qFormat/>
    <w:uiPriority w:val="0"/>
    <w:pPr>
      <w:spacing w:line="500" w:lineRule="exact"/>
      <w:ind w:left="100" w:hanging="200"/>
    </w:pPr>
    <w:rPr>
      <w:rFonts w:ascii="Arial" w:hAnsi="Arial" w:eastAsia="仿宋" w:cs="Arial"/>
      <w:sz w:val="28"/>
    </w:rPr>
  </w:style>
  <w:style w:type="paragraph" w:styleId="32">
    <w:name w:val="Block Text"/>
    <w:basedOn w:val="1"/>
    <w:qFormat/>
    <w:uiPriority w:val="0"/>
    <w:pPr>
      <w:ind w:left="630" w:right="630"/>
      <w:jc w:val="center"/>
    </w:pPr>
    <w:rPr>
      <w:rFonts w:ascii="宋体"/>
      <w:b/>
      <w:sz w:val="32"/>
    </w:rPr>
  </w:style>
  <w:style w:type="paragraph" w:styleId="33">
    <w:name w:val="List Bullet 2"/>
    <w:basedOn w:val="1"/>
    <w:qFormat/>
    <w:uiPriority w:val="0"/>
    <w:pPr>
      <w:tabs>
        <w:tab w:val="left" w:pos="780"/>
      </w:tabs>
      <w:ind w:left="1236" w:hanging="1236"/>
    </w:pPr>
  </w:style>
  <w:style w:type="paragraph" w:styleId="34">
    <w:name w:val="HTML Address"/>
    <w:basedOn w:val="1"/>
    <w:link w:val="797"/>
    <w:qFormat/>
    <w:uiPriority w:val="0"/>
    <w:rPr>
      <w:rFonts w:asciiTheme="minorHAnsi" w:hAnsiTheme="minorHAnsi" w:eastAsiaTheme="minorEastAsia" w:cstheme="minorBidi"/>
      <w:i/>
      <w:iCs/>
    </w:rPr>
  </w:style>
  <w:style w:type="paragraph" w:styleId="35">
    <w:name w:val="index 4"/>
    <w:basedOn w:val="1"/>
    <w:next w:val="1"/>
    <w:unhideWhenUsed/>
    <w:qFormat/>
    <w:uiPriority w:val="0"/>
    <w:pPr>
      <w:ind w:left="600"/>
    </w:pPr>
  </w:style>
  <w:style w:type="paragraph" w:styleId="36">
    <w:name w:val="toc 5"/>
    <w:basedOn w:val="1"/>
    <w:next w:val="1"/>
    <w:unhideWhenUsed/>
    <w:qFormat/>
    <w:uiPriority w:val="39"/>
    <w:pPr>
      <w:spacing w:after="57"/>
      <w:ind w:left="1134" w:right="0" w:firstLine="0"/>
    </w:pPr>
  </w:style>
  <w:style w:type="paragraph" w:styleId="37">
    <w:name w:val="toc 3"/>
    <w:basedOn w:val="1"/>
    <w:next w:val="1"/>
    <w:semiHidden/>
    <w:unhideWhenUsed/>
    <w:qFormat/>
    <w:uiPriority w:val="39"/>
    <w:pPr>
      <w:ind w:left="840"/>
    </w:pPr>
  </w:style>
  <w:style w:type="paragraph" w:styleId="38">
    <w:name w:val="Plain Text"/>
    <w:basedOn w:val="1"/>
    <w:link w:val="798"/>
    <w:qFormat/>
    <w:uiPriority w:val="0"/>
    <w:rPr>
      <w:rFonts w:ascii="宋体" w:hAnsi="Courier New" w:cs="Courier New" w:eastAsiaTheme="minorEastAsia"/>
      <w:szCs w:val="21"/>
    </w:rPr>
  </w:style>
  <w:style w:type="paragraph" w:styleId="39">
    <w:name w:val="List Bullet 5"/>
    <w:basedOn w:val="1"/>
    <w:qFormat/>
    <w:uiPriority w:val="0"/>
    <w:pPr>
      <w:spacing w:line="312" w:lineRule="atLeast"/>
    </w:pPr>
    <w:rPr>
      <w:szCs w:val="20"/>
    </w:rPr>
  </w:style>
  <w:style w:type="paragraph" w:styleId="40">
    <w:name w:val="toc 8"/>
    <w:basedOn w:val="1"/>
    <w:next w:val="1"/>
    <w:unhideWhenUsed/>
    <w:uiPriority w:val="39"/>
    <w:pPr>
      <w:spacing w:after="57"/>
      <w:ind w:left="1984" w:right="0" w:firstLine="0"/>
    </w:pPr>
  </w:style>
  <w:style w:type="paragraph" w:styleId="41">
    <w:name w:val="index 3"/>
    <w:basedOn w:val="1"/>
    <w:next w:val="1"/>
    <w:qFormat/>
    <w:uiPriority w:val="0"/>
    <w:pPr>
      <w:ind w:left="630" w:hanging="210"/>
      <w:jc w:val="left"/>
    </w:pPr>
    <w:rPr>
      <w:rFonts w:ascii="Calibri" w:hAnsi="Calibri"/>
      <w:sz w:val="20"/>
      <w:szCs w:val="20"/>
    </w:rPr>
  </w:style>
  <w:style w:type="paragraph" w:styleId="42">
    <w:name w:val="Date"/>
    <w:basedOn w:val="1"/>
    <w:next w:val="1"/>
    <w:link w:val="796"/>
    <w:qFormat/>
    <w:uiPriority w:val="0"/>
    <w:pPr>
      <w:ind w:left="100"/>
    </w:pPr>
    <w:rPr>
      <w:rFonts w:ascii="仿宋_GB2312" w:eastAsia="仿宋_GB2312" w:hAnsiTheme="minorHAnsi" w:cstheme="minorBidi"/>
      <w:b/>
      <w:sz w:val="36"/>
    </w:rPr>
  </w:style>
  <w:style w:type="paragraph" w:styleId="43">
    <w:name w:val="Body Text Indent 2"/>
    <w:basedOn w:val="1"/>
    <w:link w:val="804"/>
    <w:qFormat/>
    <w:uiPriority w:val="0"/>
    <w:pPr>
      <w:spacing w:line="520" w:lineRule="exact"/>
      <w:ind w:firstLine="560"/>
    </w:pPr>
    <w:rPr>
      <w:rFonts w:ascii="楷体_GB2312" w:eastAsia="楷体_GB2312" w:hAnsiTheme="minorHAnsi" w:cstheme="minorBidi"/>
      <w:sz w:val="28"/>
      <w:szCs w:val="28"/>
    </w:rPr>
  </w:style>
  <w:style w:type="paragraph" w:styleId="44">
    <w:name w:val="endnote text"/>
    <w:basedOn w:val="1"/>
    <w:link w:val="813"/>
    <w:qFormat/>
    <w:uiPriority w:val="0"/>
    <w:pPr>
      <w:jc w:val="left"/>
    </w:pPr>
    <w:rPr>
      <w:rFonts w:asciiTheme="minorHAnsi" w:hAnsiTheme="minorHAnsi" w:eastAsiaTheme="minorEastAsia" w:cstheme="minorBidi"/>
      <w:lang w:val="zh-CN"/>
    </w:rPr>
  </w:style>
  <w:style w:type="paragraph" w:styleId="45">
    <w:name w:val="Balloon Text"/>
    <w:basedOn w:val="1"/>
    <w:link w:val="809"/>
    <w:qFormat/>
    <w:uiPriority w:val="0"/>
    <w:rPr>
      <w:rFonts w:asciiTheme="minorHAnsi" w:hAnsiTheme="minorHAnsi" w:eastAsiaTheme="minorEastAsia" w:cstheme="minorBidi"/>
      <w:sz w:val="18"/>
      <w:szCs w:val="18"/>
    </w:rPr>
  </w:style>
  <w:style w:type="paragraph" w:styleId="46">
    <w:name w:val="footer"/>
    <w:basedOn w:val="1"/>
    <w:link w:val="237"/>
    <w:unhideWhenUsed/>
    <w:qFormat/>
    <w:uiPriority w:val="99"/>
    <w:pPr>
      <w:tabs>
        <w:tab w:val="center" w:pos="4153"/>
        <w:tab w:val="right" w:pos="8306"/>
      </w:tabs>
      <w:jc w:val="left"/>
    </w:pPr>
    <w:rPr>
      <w:sz w:val="18"/>
      <w:szCs w:val="18"/>
    </w:rPr>
  </w:style>
  <w:style w:type="paragraph" w:styleId="47">
    <w:name w:val="header"/>
    <w:basedOn w:val="1"/>
    <w:link w:val="236"/>
    <w:unhideWhenUsed/>
    <w:qFormat/>
    <w:uiPriority w:val="99"/>
    <w:pPr>
      <w:pBdr>
        <w:bottom w:val="single" w:color="auto" w:sz="6" w:space="1"/>
      </w:pBdr>
      <w:tabs>
        <w:tab w:val="center" w:pos="4153"/>
        <w:tab w:val="right" w:pos="8306"/>
      </w:tabs>
      <w:jc w:val="center"/>
    </w:pPr>
    <w:rPr>
      <w:sz w:val="18"/>
      <w:szCs w:val="18"/>
    </w:rPr>
  </w:style>
  <w:style w:type="paragraph" w:styleId="48">
    <w:name w:val="toc 1"/>
    <w:basedOn w:val="1"/>
    <w:next w:val="1"/>
    <w:unhideWhenUsed/>
    <w:qFormat/>
    <w:uiPriority w:val="39"/>
    <w:pPr>
      <w:spacing w:after="57"/>
      <w:ind w:left="0" w:right="0" w:firstLine="0"/>
    </w:pPr>
  </w:style>
  <w:style w:type="paragraph" w:styleId="49">
    <w:name w:val="toc 4"/>
    <w:basedOn w:val="1"/>
    <w:next w:val="1"/>
    <w:unhideWhenUsed/>
    <w:qFormat/>
    <w:uiPriority w:val="39"/>
    <w:pPr>
      <w:spacing w:after="57"/>
      <w:ind w:left="850" w:right="0" w:firstLine="0"/>
    </w:pPr>
  </w:style>
  <w:style w:type="paragraph" w:styleId="50">
    <w:name w:val="index heading"/>
    <w:basedOn w:val="1"/>
    <w:next w:val="51"/>
    <w:unhideWhenUsed/>
    <w:qFormat/>
    <w:uiPriority w:val="0"/>
    <w:pPr>
      <w:spacing w:line="300" w:lineRule="auto"/>
    </w:pPr>
    <w:rPr>
      <w:rFonts w:eastAsia="楷体_GB2312"/>
      <w:sz w:val="24"/>
    </w:rPr>
  </w:style>
  <w:style w:type="paragraph" w:styleId="51">
    <w:name w:val="index 1"/>
    <w:basedOn w:val="1"/>
    <w:next w:val="1"/>
    <w:unhideWhenUsed/>
    <w:qFormat/>
    <w:uiPriority w:val="0"/>
  </w:style>
  <w:style w:type="paragraph" w:styleId="52">
    <w:name w:val="Subtitle"/>
    <w:basedOn w:val="1"/>
    <w:next w:val="1"/>
    <w:link w:val="812"/>
    <w:qFormat/>
    <w:uiPriority w:val="0"/>
    <w:pPr>
      <w:spacing w:before="240" w:after="60" w:line="312" w:lineRule="auto"/>
      <w:jc w:val="center"/>
      <w:outlineLvl w:val="1"/>
    </w:pPr>
    <w:rPr>
      <w:rFonts w:asciiTheme="minorHAnsi" w:hAnsiTheme="minorHAnsi" w:eastAsiaTheme="minorEastAsia" w:cstheme="minorBidi"/>
      <w:b/>
      <w:bCs/>
      <w:sz w:val="32"/>
      <w:szCs w:val="32"/>
    </w:rPr>
  </w:style>
  <w:style w:type="paragraph" w:styleId="53">
    <w:name w:val="footnote text"/>
    <w:basedOn w:val="1"/>
    <w:link w:val="800"/>
    <w:unhideWhenUsed/>
    <w:qFormat/>
    <w:uiPriority w:val="0"/>
    <w:pPr>
      <w:jc w:val="left"/>
    </w:pPr>
    <w:rPr>
      <w:rFonts w:ascii="Calibri" w:hAnsi="Calibri" w:eastAsiaTheme="minorEastAsia" w:cstheme="minorBidi"/>
      <w:sz w:val="18"/>
      <w:szCs w:val="18"/>
    </w:rPr>
  </w:style>
  <w:style w:type="paragraph" w:styleId="54">
    <w:name w:val="toc 6"/>
    <w:basedOn w:val="1"/>
    <w:next w:val="1"/>
    <w:unhideWhenUsed/>
    <w:uiPriority w:val="39"/>
    <w:pPr>
      <w:spacing w:after="57"/>
      <w:ind w:left="1417" w:right="0" w:firstLine="0"/>
    </w:pPr>
  </w:style>
  <w:style w:type="paragraph" w:styleId="55">
    <w:name w:val="Body Text Indent 3"/>
    <w:basedOn w:val="1"/>
    <w:link w:val="806"/>
    <w:qFormat/>
    <w:uiPriority w:val="0"/>
    <w:pPr>
      <w:ind w:left="520" w:firstLine="425"/>
      <w:jc w:val="center"/>
    </w:pPr>
    <w:rPr>
      <w:rFonts w:ascii="方正行楷简体" w:hAnsi="Arial" w:eastAsia="方正行楷简体" w:cstheme="minorBidi"/>
      <w:sz w:val="36"/>
      <w:szCs w:val="22"/>
    </w:rPr>
  </w:style>
  <w:style w:type="paragraph" w:styleId="56">
    <w:name w:val="index 7"/>
    <w:basedOn w:val="1"/>
    <w:next w:val="1"/>
    <w:qFormat/>
    <w:uiPriority w:val="0"/>
    <w:pPr>
      <w:ind w:left="1470" w:hanging="210"/>
      <w:jc w:val="left"/>
    </w:pPr>
    <w:rPr>
      <w:rFonts w:ascii="Calibri" w:hAnsi="Calibri"/>
      <w:sz w:val="20"/>
      <w:szCs w:val="20"/>
    </w:rPr>
  </w:style>
  <w:style w:type="paragraph" w:styleId="57">
    <w:name w:val="index 9"/>
    <w:basedOn w:val="1"/>
    <w:next w:val="1"/>
    <w:qFormat/>
    <w:uiPriority w:val="0"/>
    <w:pPr>
      <w:ind w:left="1890" w:hanging="210"/>
      <w:jc w:val="left"/>
    </w:pPr>
    <w:rPr>
      <w:rFonts w:ascii="Calibri" w:hAnsi="Calibri"/>
      <w:sz w:val="20"/>
      <w:szCs w:val="20"/>
    </w:rPr>
  </w:style>
  <w:style w:type="paragraph" w:styleId="58">
    <w:name w:val="table of figures"/>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styleId="59">
    <w:name w:val="toc 2"/>
    <w:basedOn w:val="1"/>
    <w:next w:val="1"/>
    <w:semiHidden/>
    <w:unhideWhenUsed/>
    <w:qFormat/>
    <w:uiPriority w:val="39"/>
    <w:pPr>
      <w:ind w:left="420"/>
    </w:pPr>
  </w:style>
  <w:style w:type="paragraph" w:styleId="60">
    <w:name w:val="toc 9"/>
    <w:basedOn w:val="1"/>
    <w:next w:val="1"/>
    <w:semiHidden/>
    <w:unhideWhenUsed/>
    <w:qFormat/>
    <w:uiPriority w:val="39"/>
    <w:pPr>
      <w:ind w:left="3360"/>
    </w:pPr>
  </w:style>
  <w:style w:type="paragraph" w:styleId="61">
    <w:name w:val="Body Text 2"/>
    <w:basedOn w:val="1"/>
    <w:link w:val="810"/>
    <w:qFormat/>
    <w:uiPriority w:val="0"/>
    <w:pPr>
      <w:spacing w:after="120" w:line="480" w:lineRule="auto"/>
    </w:pPr>
    <w:rPr>
      <w:rFonts w:asciiTheme="minorHAnsi" w:hAnsiTheme="minorHAnsi" w:eastAsiaTheme="minorEastAsia" w:cstheme="minorBidi"/>
    </w:rPr>
  </w:style>
  <w:style w:type="paragraph" w:styleId="62">
    <w:name w:val="HTML Preformatted"/>
    <w:basedOn w:val="1"/>
    <w:link w:val="799"/>
    <w:qFormat/>
    <w:uiPriority w:val="0"/>
    <w:rPr>
      <w:rFonts w:ascii="Courier New" w:hAnsi="Courier New" w:cs="Courier New" w:eastAsiaTheme="minorEastAsia"/>
      <w:szCs w:val="22"/>
    </w:rPr>
  </w:style>
  <w:style w:type="paragraph" w:styleId="63">
    <w:name w:val="Normal (Web)"/>
    <w:basedOn w:val="1"/>
    <w:link w:val="393"/>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64">
    <w:name w:val="index 2"/>
    <w:basedOn w:val="1"/>
    <w:next w:val="1"/>
    <w:qFormat/>
    <w:uiPriority w:val="0"/>
    <w:pPr>
      <w:ind w:left="420" w:hanging="210"/>
      <w:jc w:val="left"/>
    </w:pPr>
    <w:rPr>
      <w:rFonts w:ascii="Calibri" w:hAnsi="Calibri"/>
      <w:sz w:val="20"/>
      <w:szCs w:val="20"/>
    </w:rPr>
  </w:style>
  <w:style w:type="paragraph" w:styleId="65">
    <w:name w:val="Title"/>
    <w:basedOn w:val="1"/>
    <w:next w:val="1"/>
    <w:link w:val="794"/>
    <w:qFormat/>
    <w:uiPriority w:val="10"/>
    <w:pPr>
      <w:spacing w:before="240" w:after="60"/>
      <w:jc w:val="center"/>
      <w:outlineLvl w:val="0"/>
    </w:pPr>
    <w:rPr>
      <w:rFonts w:ascii="Cambria" w:hAnsi="Cambria" w:eastAsiaTheme="minorEastAsia" w:cstheme="minorBidi"/>
      <w:b/>
      <w:bCs/>
      <w:sz w:val="32"/>
      <w:szCs w:val="32"/>
    </w:rPr>
  </w:style>
  <w:style w:type="paragraph" w:styleId="66">
    <w:name w:val="annotation subject"/>
    <w:basedOn w:val="22"/>
    <w:next w:val="22"/>
    <w:link w:val="808"/>
    <w:qFormat/>
    <w:uiPriority w:val="99"/>
    <w:rPr>
      <w:b/>
      <w:bCs/>
    </w:rPr>
  </w:style>
  <w:style w:type="paragraph" w:styleId="67">
    <w:name w:val="Body Text First Indent"/>
    <w:basedOn w:val="27"/>
    <w:link w:val="1525"/>
    <w:semiHidden/>
    <w:unhideWhenUsed/>
    <w:qFormat/>
    <w:uiPriority w:val="0"/>
    <w:pPr>
      <w:spacing w:after="120"/>
      <w:ind w:firstLine="420"/>
    </w:pPr>
    <w:rPr>
      <w:rFonts w:ascii="Arial" w:eastAsiaTheme="minorEastAsia"/>
      <w:sz w:val="21"/>
      <w:szCs w:val="21"/>
    </w:rPr>
  </w:style>
  <w:style w:type="paragraph" w:styleId="68">
    <w:name w:val="Body Text First Indent 2"/>
    <w:basedOn w:val="28"/>
    <w:next w:val="27"/>
    <w:link w:val="1524"/>
    <w:semiHidden/>
    <w:unhideWhenUsed/>
    <w:qFormat/>
    <w:uiPriority w:val="0"/>
    <w:pPr>
      <w:spacing w:after="120"/>
      <w:ind w:left="420" w:firstLine="420"/>
    </w:pPr>
    <w:rPr>
      <w:rFonts w:ascii="Arial" w:hAnsi="Arial" w:eastAsia="方正仿宋_GBK" w:cs="Arial"/>
      <w:sz w:val="21"/>
      <w:szCs w:val="24"/>
    </w:rPr>
  </w:style>
  <w:style w:type="table" w:styleId="70">
    <w:name w:val="Table Grid"/>
    <w:basedOn w:val="69"/>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71">
    <w:name w:val="Table Theme"/>
    <w:basedOn w:val="6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72">
    <w:name w:val="Table Elegant"/>
    <w:basedOn w:val="69"/>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blStylePr w:type="firstRow">
      <w:rPr>
        <w:caps/>
        <w:color w:val="auto"/>
      </w:rPr>
      <w:tblPr/>
      <w:tcPr>
        <w:tcBorders>
          <w:top w:val="nil"/>
          <w:left w:val="nil"/>
          <w:bottom w:val="nil"/>
          <w:right w:val="nil"/>
          <w:insideH w:val="nil"/>
          <w:insideV w:val="nil"/>
        </w:tcBorders>
      </w:tcPr>
    </w:tblStylePr>
  </w:style>
  <w:style w:type="character" w:styleId="74">
    <w:name w:val="Strong"/>
    <w:qFormat/>
    <w:uiPriority w:val="0"/>
    <w:rPr>
      <w:b/>
      <w:bCs/>
    </w:rPr>
  </w:style>
  <w:style w:type="character" w:styleId="75">
    <w:name w:val="endnote reference"/>
    <w:qFormat/>
    <w:uiPriority w:val="0"/>
    <w:rPr>
      <w:vertAlign w:val="superscript"/>
    </w:rPr>
  </w:style>
  <w:style w:type="character" w:styleId="76">
    <w:name w:val="page number"/>
    <w:basedOn w:val="73"/>
    <w:qFormat/>
    <w:uiPriority w:val="0"/>
  </w:style>
  <w:style w:type="character" w:styleId="77">
    <w:name w:val="FollowedHyperlink"/>
    <w:basedOn w:val="73"/>
    <w:semiHidden/>
    <w:unhideWhenUsed/>
    <w:qFormat/>
    <w:uiPriority w:val="99"/>
    <w:rPr>
      <w:color w:val="954F72" w:themeColor="followedHyperlink"/>
      <w:u w:val="single"/>
    </w:rPr>
  </w:style>
  <w:style w:type="character" w:styleId="78">
    <w:name w:val="Emphasis"/>
    <w:qFormat/>
    <w:uiPriority w:val="20"/>
    <w:rPr>
      <w:color w:val="CC0000"/>
    </w:rPr>
  </w:style>
  <w:style w:type="character" w:styleId="79">
    <w:name w:val="HTML Definition"/>
    <w:basedOn w:val="73"/>
    <w:unhideWhenUsed/>
    <w:qFormat/>
    <w:uiPriority w:val="0"/>
  </w:style>
  <w:style w:type="character" w:styleId="80">
    <w:name w:val="HTML Typewriter"/>
    <w:unhideWhenUsed/>
    <w:qFormat/>
    <w:uiPriority w:val="0"/>
    <w:rPr>
      <w:rFonts w:hint="default" w:ascii="Courier New" w:hAnsi="Courier New" w:eastAsia="Courier New" w:cs="Courier New"/>
      <w:sz w:val="24"/>
      <w:szCs w:val="24"/>
    </w:rPr>
  </w:style>
  <w:style w:type="character" w:styleId="81">
    <w:name w:val="HTML Acronym"/>
    <w:basedOn w:val="73"/>
    <w:qFormat/>
    <w:uiPriority w:val="0"/>
  </w:style>
  <w:style w:type="character" w:styleId="82">
    <w:name w:val="HTML Variable"/>
    <w:basedOn w:val="73"/>
    <w:unhideWhenUsed/>
    <w:qFormat/>
    <w:uiPriority w:val="0"/>
  </w:style>
  <w:style w:type="character" w:styleId="83">
    <w:name w:val="Hyperlink"/>
    <w:basedOn w:val="73"/>
    <w:qFormat/>
    <w:uiPriority w:val="99"/>
    <w:rPr>
      <w:color w:val="0000FF"/>
      <w:u w:val="none"/>
    </w:rPr>
  </w:style>
  <w:style w:type="character" w:styleId="84">
    <w:name w:val="HTML Code"/>
    <w:unhideWhenUsed/>
    <w:qFormat/>
    <w:uiPriority w:val="0"/>
    <w:rPr>
      <w:rFonts w:hint="default" w:ascii="Courier New" w:hAnsi="Courier New" w:eastAsia="Courier New" w:cs="Courier New"/>
      <w:sz w:val="24"/>
      <w:szCs w:val="24"/>
    </w:rPr>
  </w:style>
  <w:style w:type="character" w:styleId="85">
    <w:name w:val="annotation reference"/>
    <w:qFormat/>
    <w:uiPriority w:val="99"/>
    <w:rPr>
      <w:sz w:val="21"/>
      <w:szCs w:val="21"/>
    </w:rPr>
  </w:style>
  <w:style w:type="character" w:styleId="86">
    <w:name w:val="HTML Cite"/>
    <w:basedOn w:val="73"/>
    <w:unhideWhenUsed/>
    <w:qFormat/>
    <w:uiPriority w:val="0"/>
  </w:style>
  <w:style w:type="character" w:styleId="87">
    <w:name w:val="footnote reference"/>
    <w:unhideWhenUsed/>
    <w:qFormat/>
    <w:uiPriority w:val="0"/>
    <w:rPr>
      <w:vertAlign w:val="superscript"/>
    </w:rPr>
  </w:style>
  <w:style w:type="character" w:styleId="88">
    <w:name w:val="HTML Keyboard"/>
    <w:unhideWhenUsed/>
    <w:qFormat/>
    <w:uiPriority w:val="0"/>
    <w:rPr>
      <w:rFonts w:hint="default" w:ascii="Courier New" w:hAnsi="Courier New" w:eastAsia="Courier New" w:cs="Courier New"/>
      <w:sz w:val="24"/>
      <w:szCs w:val="24"/>
    </w:rPr>
  </w:style>
  <w:style w:type="character" w:styleId="89">
    <w:name w:val="HTML Sample"/>
    <w:unhideWhenUsed/>
    <w:qFormat/>
    <w:uiPriority w:val="0"/>
    <w:rPr>
      <w:rFonts w:hint="default" w:ascii="Courier New" w:hAnsi="Courier New" w:eastAsia="Courier New" w:cs="Courier New"/>
    </w:rPr>
  </w:style>
  <w:style w:type="character" w:customStyle="1" w:styleId="90">
    <w:name w:val="Heading 1 Char"/>
    <w:basedOn w:val="73"/>
    <w:uiPriority w:val="9"/>
    <w:rPr>
      <w:rFonts w:ascii="Arial" w:hAnsi="Arial" w:eastAsia="Arial" w:cs="Arial"/>
      <w:sz w:val="40"/>
      <w:szCs w:val="40"/>
    </w:rPr>
  </w:style>
  <w:style w:type="character" w:customStyle="1" w:styleId="91">
    <w:name w:val="Heading 2 Char"/>
    <w:basedOn w:val="73"/>
    <w:uiPriority w:val="9"/>
    <w:rPr>
      <w:rFonts w:ascii="Arial" w:hAnsi="Arial" w:eastAsia="Arial" w:cs="Arial"/>
      <w:sz w:val="34"/>
    </w:rPr>
  </w:style>
  <w:style w:type="character" w:customStyle="1" w:styleId="92">
    <w:name w:val="Heading 3 Char"/>
    <w:basedOn w:val="73"/>
    <w:qFormat/>
    <w:uiPriority w:val="9"/>
    <w:rPr>
      <w:rFonts w:ascii="Arial" w:hAnsi="Arial" w:eastAsia="Arial" w:cs="Arial"/>
      <w:sz w:val="30"/>
      <w:szCs w:val="30"/>
    </w:rPr>
  </w:style>
  <w:style w:type="character" w:customStyle="1" w:styleId="93">
    <w:name w:val="Heading 4 Char"/>
    <w:basedOn w:val="73"/>
    <w:uiPriority w:val="9"/>
    <w:rPr>
      <w:rFonts w:ascii="Arial" w:hAnsi="Arial" w:eastAsia="Arial" w:cs="Arial"/>
      <w:b/>
      <w:bCs/>
      <w:sz w:val="26"/>
      <w:szCs w:val="26"/>
    </w:rPr>
  </w:style>
  <w:style w:type="character" w:customStyle="1" w:styleId="94">
    <w:name w:val="Heading 5 Char"/>
    <w:basedOn w:val="73"/>
    <w:uiPriority w:val="9"/>
    <w:rPr>
      <w:rFonts w:ascii="Arial" w:hAnsi="Arial" w:eastAsia="Arial" w:cs="Arial"/>
      <w:b/>
      <w:bCs/>
      <w:sz w:val="24"/>
      <w:szCs w:val="24"/>
    </w:rPr>
  </w:style>
  <w:style w:type="character" w:customStyle="1" w:styleId="95">
    <w:name w:val="Heading 6 Char"/>
    <w:basedOn w:val="73"/>
    <w:uiPriority w:val="9"/>
    <w:rPr>
      <w:rFonts w:ascii="Arial" w:hAnsi="Arial" w:eastAsia="Arial" w:cs="Arial"/>
      <w:b/>
      <w:bCs/>
      <w:sz w:val="22"/>
      <w:szCs w:val="22"/>
    </w:rPr>
  </w:style>
  <w:style w:type="character" w:customStyle="1" w:styleId="96">
    <w:name w:val="Heading 7 Char"/>
    <w:basedOn w:val="73"/>
    <w:uiPriority w:val="9"/>
    <w:rPr>
      <w:rFonts w:ascii="Arial" w:hAnsi="Arial" w:eastAsia="Arial" w:cs="Arial"/>
      <w:b/>
      <w:bCs/>
      <w:i/>
      <w:iCs/>
      <w:sz w:val="22"/>
      <w:szCs w:val="22"/>
    </w:rPr>
  </w:style>
  <w:style w:type="character" w:customStyle="1" w:styleId="97">
    <w:name w:val="Heading 8 Char"/>
    <w:basedOn w:val="73"/>
    <w:uiPriority w:val="9"/>
    <w:rPr>
      <w:rFonts w:ascii="Arial" w:hAnsi="Arial" w:eastAsia="Arial" w:cs="Arial"/>
      <w:i/>
      <w:iCs/>
      <w:sz w:val="22"/>
      <w:szCs w:val="22"/>
    </w:rPr>
  </w:style>
  <w:style w:type="character" w:customStyle="1" w:styleId="98">
    <w:name w:val="Heading 9 Char"/>
    <w:basedOn w:val="73"/>
    <w:uiPriority w:val="9"/>
    <w:rPr>
      <w:rFonts w:ascii="Arial" w:hAnsi="Arial" w:eastAsia="Arial" w:cs="Arial"/>
      <w:i/>
      <w:iCs/>
      <w:sz w:val="21"/>
      <w:szCs w:val="21"/>
    </w:rPr>
  </w:style>
  <w:style w:type="character" w:customStyle="1" w:styleId="99">
    <w:name w:val="Title Char"/>
    <w:basedOn w:val="73"/>
    <w:uiPriority w:val="10"/>
    <w:rPr>
      <w:sz w:val="48"/>
      <w:szCs w:val="48"/>
    </w:rPr>
  </w:style>
  <w:style w:type="character" w:customStyle="1" w:styleId="100">
    <w:name w:val="Subtitle Char"/>
    <w:basedOn w:val="73"/>
    <w:uiPriority w:val="11"/>
    <w:rPr>
      <w:sz w:val="24"/>
      <w:szCs w:val="24"/>
    </w:rPr>
  </w:style>
  <w:style w:type="paragraph" w:styleId="101">
    <w:name w:val="Quote"/>
    <w:basedOn w:val="1"/>
    <w:next w:val="1"/>
    <w:link w:val="102"/>
    <w:qFormat/>
    <w:uiPriority w:val="29"/>
    <w:pPr>
      <w:ind w:left="720" w:right="720"/>
    </w:pPr>
    <w:rPr>
      <w:i/>
    </w:rPr>
  </w:style>
  <w:style w:type="character" w:customStyle="1" w:styleId="102">
    <w:name w:val="Quote Char"/>
    <w:link w:val="101"/>
    <w:uiPriority w:val="29"/>
    <w:rPr>
      <w:i/>
    </w:rPr>
  </w:style>
  <w:style w:type="paragraph" w:styleId="103">
    <w:name w:val="Intense Quote"/>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104">
    <w:name w:val="Intense Quote Char"/>
    <w:link w:val="103"/>
    <w:uiPriority w:val="30"/>
    <w:rPr>
      <w:i/>
    </w:rPr>
  </w:style>
  <w:style w:type="character" w:customStyle="1" w:styleId="105">
    <w:name w:val="Header Char"/>
    <w:basedOn w:val="73"/>
    <w:qFormat/>
    <w:uiPriority w:val="99"/>
  </w:style>
  <w:style w:type="character" w:customStyle="1" w:styleId="106">
    <w:name w:val="Footer Char"/>
    <w:basedOn w:val="73"/>
    <w:uiPriority w:val="99"/>
  </w:style>
  <w:style w:type="character" w:customStyle="1" w:styleId="107">
    <w:name w:val="Caption Char"/>
    <w:uiPriority w:val="99"/>
  </w:style>
  <w:style w:type="table" w:customStyle="1" w:styleId="108">
    <w:name w:val="Table Grid Light"/>
    <w:basedOn w:val="6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9">
    <w:name w:val="Plain Table 1"/>
    <w:basedOn w:val="6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0">
    <w:name w:val="Plain Table 2"/>
    <w:basedOn w:val="6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1">
    <w:name w:val="Plain Table 3"/>
    <w:basedOn w:val="69"/>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Plain Table 4"/>
    <w:basedOn w:val="69"/>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Plain Table 5"/>
    <w:basedOn w:val="69"/>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Grid Table 1 Light"/>
    <w:basedOn w:val="6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5">
    <w:name w:val="Grid Table 1 Light - Accent 1"/>
    <w:basedOn w:val="69"/>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16">
    <w:name w:val="Grid Table 1 Light - Accent 2"/>
    <w:basedOn w:val="69"/>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7">
    <w:name w:val="Grid Table 1 Light - Accent 3"/>
    <w:basedOn w:val="6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8">
    <w:name w:val="Grid Table 1 Light - Accent 4"/>
    <w:basedOn w:val="6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9">
    <w:name w:val="Grid Table 1 Light - Accent 5"/>
    <w:basedOn w:val="69"/>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20">
    <w:name w:val="Grid Table 1 Light - Accent 6"/>
    <w:basedOn w:val="69"/>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1">
    <w:name w:val="Grid Table 2"/>
    <w:basedOn w:val="6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2 - Accent 1"/>
    <w:basedOn w:val="69"/>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3">
    <w:name w:val="Grid Table 2 - Accent 2"/>
    <w:basedOn w:val="69"/>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4">
    <w:name w:val="Grid Table 2 - Accent 3"/>
    <w:basedOn w:val="69"/>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5">
    <w:name w:val="Grid Table 2 - Accent 4"/>
    <w:basedOn w:val="69"/>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6">
    <w:name w:val="Grid Table 2 - Accent 5"/>
    <w:basedOn w:val="69"/>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7">
    <w:name w:val="Grid Table 2 - Accent 6"/>
    <w:basedOn w:val="69"/>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8">
    <w:name w:val="Grid Table 3"/>
    <w:basedOn w:val="6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3 - Accent 1"/>
    <w:basedOn w:val="69"/>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30">
    <w:name w:val="Grid Table 3 - Accent 2"/>
    <w:basedOn w:val="6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1">
    <w:name w:val="Grid Table 3 - Accent 3"/>
    <w:basedOn w:val="69"/>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2">
    <w:name w:val="Grid Table 3 - Accent 4"/>
    <w:basedOn w:val="6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3">
    <w:name w:val="Grid Table 3 - Accent 5"/>
    <w:basedOn w:val="69"/>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4">
    <w:name w:val="Grid Table 3 - Accent 6"/>
    <w:basedOn w:val="69"/>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5">
    <w:name w:val="Grid Table 4"/>
    <w:basedOn w:val="6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6">
    <w:name w:val="Grid Table 4 - Accent 1"/>
    <w:basedOn w:val="69"/>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37">
    <w:name w:val="Grid Table 4 - Accent 2"/>
    <w:basedOn w:val="69"/>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8">
    <w:name w:val="Grid Table 4 - Accent 3"/>
    <w:basedOn w:val="69"/>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9">
    <w:name w:val="Grid Table 4 - Accent 4"/>
    <w:basedOn w:val="69"/>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0">
    <w:name w:val="Grid Table 4 - Accent 5"/>
    <w:basedOn w:val="69"/>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1">
    <w:name w:val="Grid Table 4 - Accent 6"/>
    <w:basedOn w:val="69"/>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2">
    <w:name w:val="Grid Table 5 Dark"/>
    <w:basedOn w:val="69"/>
    <w:uiPriority w:val="99"/>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CCE8C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3">
    <w:name w:val="Grid Table 5 Dark- Accent 1"/>
    <w:basedOn w:val="69"/>
    <w:uiPriority w:val="99"/>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CCE8C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44">
    <w:name w:val="Grid Table 5 Dark - Accent 2"/>
    <w:basedOn w:val="69"/>
    <w:uiPriority w:val="99"/>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CCE8C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5">
    <w:name w:val="Grid Table 5 Dark - Accent 3"/>
    <w:basedOn w:val="69"/>
    <w:uiPriority w:val="99"/>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CCE8C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6">
    <w:name w:val="Grid Table 5 Dark- Accent 4"/>
    <w:basedOn w:val="69"/>
    <w:uiPriority w:val="99"/>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CCE8C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7">
    <w:name w:val="Grid Table 5 Dark - Accent 5"/>
    <w:basedOn w:val="69"/>
    <w:uiPriority w:val="99"/>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CCE8C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48">
    <w:name w:val="Grid Table 5 Dark - Accent 6"/>
    <w:basedOn w:val="69"/>
    <w:uiPriority w:val="99"/>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CCE8C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9">
    <w:name w:val="Grid Table 6 Colorful"/>
    <w:basedOn w:val="6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50">
    <w:name w:val="Grid Table 6 Colorful - Accent 1"/>
    <w:basedOn w:val="69"/>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1B8E1" w:themeColor="accent1" w:themeShade="95" w:themeTint="80"/>
      </w:rPr>
      <w:tcPr>
        <w:tcBorders>
          <w:bottom w:val="single" w:color="A1B8E1" w:themeColor="accent1" w:themeTint="80" w:sz="12" w:space="0"/>
        </w:tcBorders>
      </w:tcPr>
    </w:tblStylePr>
    <w:tblStylePr w:type="lastRow">
      <w:rPr>
        <w:b/>
        <w:color w:val="A1B8E1" w:themeColor="accent1" w:themeShade="95" w:themeTint="80"/>
      </w:rPr>
    </w:tblStylePr>
    <w:tblStylePr w:type="firstCol">
      <w:rPr>
        <w:b/>
        <w:color w:val="A1B8E1" w:themeColor="accent1" w:themeShade="95" w:themeTint="80"/>
      </w:rPr>
    </w:tblStylePr>
    <w:tblStylePr w:type="lastCol">
      <w:rPr>
        <w:b/>
        <w:color w:val="A1B8E1" w:themeColor="accent1" w:themeShade="95" w:themeTint="80"/>
      </w:rPr>
    </w:tblStylePr>
    <w:tblStylePr w:type="band1Vert">
      <w:tcPr>
        <w:shd w:val="clear" w:color="D8E2F2" w:themeColor="accent1" w:themeTint="34" w:fill="D8E2F2" w:themeFill="accent1" w:themeFillTint="34"/>
      </w:tcPr>
    </w:tblStylePr>
    <w:tblStylePr w:type="band1Horz">
      <w:rPr>
        <w:rFonts w:ascii="Arial" w:hAnsi="Arial"/>
        <w:color w:val="A1B8E1" w:themeColor="accent1" w:themeShade="95" w:themeTint="80"/>
        <w:sz w:val="22"/>
      </w:rPr>
      <w:tcPr>
        <w:shd w:val="clear" w:color="D8E2F2" w:themeColor="accent1" w:themeTint="34" w:fill="D8E2F2" w:themeFill="accent1" w:themeFillTint="34"/>
      </w:tcPr>
    </w:tblStylePr>
    <w:tblStylePr w:type="band2Horz">
      <w:rPr>
        <w:rFonts w:ascii="Arial" w:hAnsi="Arial"/>
        <w:color w:val="A1B8E1" w:themeColor="accent1" w:themeShade="95" w:themeTint="80"/>
        <w:sz w:val="22"/>
      </w:rPr>
    </w:tblStylePr>
  </w:style>
  <w:style w:type="table" w:customStyle="1" w:styleId="151">
    <w:name w:val="Grid Table 6 Colorful - Accent 2"/>
    <w:basedOn w:val="69"/>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Shade="95" w:themeTint="97"/>
      </w:rPr>
      <w:tcPr>
        <w:tcBorders>
          <w:bottom w:val="single" w:color="F4B285" w:themeColor="accent2" w:themeTint="97" w:sz="12" w:space="0"/>
        </w:tcBorders>
      </w:tcPr>
    </w:tblStylePr>
    <w:tblStylePr w:type="lastRow">
      <w:rPr>
        <w:b/>
        <w:color w:val="F4B285" w:themeColor="accent2" w:themeShade="95" w:themeTint="97"/>
      </w:rPr>
    </w:tblStylePr>
    <w:tblStylePr w:type="firstCol">
      <w:rPr>
        <w:b/>
        <w:color w:val="F4B285" w:themeColor="accent2" w:themeShade="95" w:themeTint="97"/>
      </w:rPr>
    </w:tblStylePr>
    <w:tblStylePr w:type="lastCol">
      <w:rPr>
        <w:b/>
        <w:color w:val="F4B285" w:themeColor="accent2" w:themeShade="95" w:themeTint="97"/>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Shade="95" w:themeTint="97"/>
        <w:sz w:val="22"/>
      </w:rPr>
      <w:tcPr>
        <w:shd w:val="clear" w:color="FBE5D6" w:themeColor="accent2" w:themeTint="32" w:fill="FBE5D6" w:themeFill="accent2" w:themeFillTint="32"/>
      </w:tcPr>
    </w:tblStylePr>
    <w:tblStylePr w:type="band2Horz">
      <w:rPr>
        <w:rFonts w:ascii="Arial" w:hAnsi="Arial"/>
        <w:color w:val="F4B285" w:themeColor="accent2" w:themeShade="95" w:themeTint="97"/>
        <w:sz w:val="22"/>
      </w:rPr>
    </w:tblStylePr>
  </w:style>
  <w:style w:type="table" w:customStyle="1" w:styleId="152">
    <w:name w:val="Grid Table 6 Colorful - Accent 3"/>
    <w:basedOn w:val="69"/>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Shade="95" w:themeTint="FE"/>
      </w:rPr>
      <w:tcPr>
        <w:tcBorders>
          <w:bottom w:val="single" w:color="A5A5A5" w:themeColor="accent3" w:themeTint="FE" w:sz="12" w:space="0"/>
        </w:tcBorders>
      </w:tcPr>
    </w:tblStylePr>
    <w:tblStylePr w:type="lastRow">
      <w:rPr>
        <w:b/>
        <w:color w:val="A5A5A5" w:themeColor="accent3" w:themeShade="95" w:themeTint="FE"/>
      </w:rPr>
    </w:tblStylePr>
    <w:tblStylePr w:type="firstCol">
      <w:rPr>
        <w:b/>
        <w:color w:val="A5A5A5" w:themeColor="accent3" w:themeShade="95" w:themeTint="FE"/>
      </w:rPr>
    </w:tblStylePr>
    <w:tblStylePr w:type="lastCol">
      <w:rPr>
        <w:b/>
        <w:color w:val="A5A5A5" w:themeColor="accent3" w:themeShade="95" w:themeTint="FE"/>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Shade="95" w:themeTint="FE"/>
        <w:sz w:val="22"/>
      </w:rPr>
      <w:tcPr>
        <w:shd w:val="clear" w:color="ECECEC" w:themeColor="accent3" w:themeTint="34" w:fill="ECECEC" w:themeFill="accent3" w:themeFillTint="34"/>
      </w:tcPr>
    </w:tblStylePr>
    <w:tblStylePr w:type="band2Horz">
      <w:rPr>
        <w:rFonts w:ascii="Arial" w:hAnsi="Arial"/>
        <w:color w:val="A5A5A5" w:themeColor="accent3" w:themeShade="95" w:themeTint="FE"/>
        <w:sz w:val="22"/>
      </w:rPr>
    </w:tblStylePr>
  </w:style>
  <w:style w:type="table" w:customStyle="1" w:styleId="153">
    <w:name w:val="Grid Table 6 Colorful - Accent 4"/>
    <w:basedOn w:val="6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864" w:themeColor="accent4" w:themeShade="95" w:themeTint="9A"/>
      </w:rPr>
      <w:tcPr>
        <w:tcBorders>
          <w:bottom w:val="single" w:color="FFD864" w:themeColor="accent4" w:themeTint="9A" w:sz="12" w:space="0"/>
        </w:tcBorders>
      </w:tcPr>
    </w:tblStylePr>
    <w:tblStylePr w:type="lastRow">
      <w:rPr>
        <w:b/>
        <w:color w:val="FFD864" w:themeColor="accent4" w:themeShade="95" w:themeTint="9A"/>
      </w:rPr>
    </w:tblStylePr>
    <w:tblStylePr w:type="firstCol">
      <w:rPr>
        <w:b/>
        <w:color w:val="FFD864" w:themeColor="accent4" w:themeShade="95" w:themeTint="9A"/>
      </w:rPr>
    </w:tblStylePr>
    <w:tblStylePr w:type="lastCol">
      <w:rPr>
        <w:b/>
        <w:color w:val="FFD864" w:themeColor="accent4" w:themeShade="95" w:themeTint="9A"/>
      </w:rPr>
    </w:tblStylePr>
    <w:tblStylePr w:type="band1Vert">
      <w:tcPr>
        <w:shd w:val="clear" w:color="FEF2CA" w:themeColor="accent4" w:themeTint="34" w:fill="FEF2CA" w:themeFill="accent4" w:themeFillTint="34"/>
      </w:tcPr>
    </w:tblStylePr>
    <w:tblStylePr w:type="band1Horz">
      <w:rPr>
        <w:rFonts w:ascii="Arial" w:hAnsi="Arial"/>
        <w:color w:val="FFD864" w:themeColor="accent4" w:themeShade="95" w:themeTint="9A"/>
        <w:sz w:val="22"/>
      </w:rPr>
      <w:tcPr>
        <w:shd w:val="clear" w:color="FEF2CA" w:themeColor="accent4" w:themeTint="34" w:fill="FEF2CA" w:themeFill="accent4" w:themeFillTint="34"/>
      </w:tcPr>
    </w:tblStylePr>
    <w:tblStylePr w:type="band2Horz">
      <w:rPr>
        <w:rFonts w:ascii="Arial" w:hAnsi="Arial"/>
        <w:color w:val="FFD864" w:themeColor="accent4" w:themeShade="95" w:themeTint="9A"/>
        <w:sz w:val="22"/>
      </w:rPr>
    </w:tblStylePr>
  </w:style>
  <w:style w:type="table" w:customStyle="1" w:styleId="154">
    <w:name w:val="Grid Table 6 Colorful - Accent 5"/>
    <w:basedOn w:val="69"/>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D" w:themeColor="accent5" w:themeShade="95"/>
      </w:rPr>
      <w:tcPr>
        <w:tcBorders>
          <w:bottom w:val="single" w:color="5B9BD5" w:themeColor="accent5" w:sz="12" w:space="0"/>
        </w:tcBorders>
      </w:tcPr>
    </w:tblStylePr>
    <w:tblStylePr w:type="lastRow">
      <w:rPr>
        <w:b/>
        <w:color w:val="245B8D" w:themeColor="accent5" w:themeShade="95"/>
      </w:rPr>
    </w:tblStylePr>
    <w:tblStylePr w:type="firstCol">
      <w:rPr>
        <w:b/>
        <w:color w:val="245B8D" w:themeColor="accent5" w:themeShade="95"/>
      </w:rPr>
    </w:tblStylePr>
    <w:tblStylePr w:type="lastCol">
      <w:rPr>
        <w:b/>
        <w:color w:val="245B8D" w:themeColor="accent5" w:themeShade="95"/>
      </w:rPr>
    </w:tblStylePr>
    <w:tblStylePr w:type="band1Vert">
      <w:tcPr>
        <w:shd w:val="clear" w:color="DDEAF6" w:themeColor="accent5" w:themeTint="34" w:fill="DDEAF6" w:themeFill="accent5" w:themeFillTint="34"/>
      </w:tcPr>
    </w:tblStyle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2Horz">
      <w:rPr>
        <w:rFonts w:ascii="Arial" w:hAnsi="Arial"/>
        <w:color w:val="245B8D" w:themeColor="accent5" w:themeShade="95"/>
        <w:sz w:val="22"/>
      </w:rPr>
    </w:tblStylePr>
  </w:style>
  <w:style w:type="table" w:customStyle="1" w:styleId="155">
    <w:name w:val="Grid Table 6 Colorful - Accent 6"/>
    <w:basedOn w:val="69"/>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D" w:themeColor="accent5" w:themeShade="95"/>
      </w:rPr>
      <w:tcPr>
        <w:tcBorders>
          <w:bottom w:val="single" w:color="70AD47" w:themeColor="accent6" w:sz="12" w:space="0"/>
        </w:tcBorders>
      </w:tcPr>
    </w:tblStylePr>
    <w:tblStylePr w:type="lastRow">
      <w:rPr>
        <w:b/>
        <w:color w:val="245B8D" w:themeColor="accent5" w:themeShade="95"/>
      </w:rPr>
    </w:tblStylePr>
    <w:tblStylePr w:type="firstCol">
      <w:rPr>
        <w:b/>
        <w:color w:val="245B8D" w:themeColor="accent5" w:themeShade="95"/>
      </w:rPr>
    </w:tblStylePr>
    <w:tblStylePr w:type="lastCol">
      <w:rPr>
        <w:b/>
        <w:color w:val="245B8D" w:themeColor="accent5" w:themeShade="95"/>
      </w:rPr>
    </w:tblStylePr>
    <w:tblStylePr w:type="band1Vert">
      <w:tcPr>
        <w:shd w:val="clear" w:color="E1EFD8" w:themeColor="accent6" w:themeTint="34" w:fill="E1EFD8" w:themeFill="accent6" w:themeFillTint="34"/>
      </w:tcPr>
    </w:tblStylePr>
    <w:tblStylePr w:type="band1Horz">
      <w:rPr>
        <w:rFonts w:ascii="Arial" w:hAnsi="Arial"/>
        <w:color w:val="245B8D" w:themeColor="accent5" w:themeShade="95"/>
        <w:sz w:val="22"/>
      </w:rPr>
      <w:tcPr>
        <w:shd w:val="clear" w:color="E1EFD8" w:themeColor="accent6" w:themeTint="34" w:fill="E1EFD8" w:themeFill="accent6" w:themeFillTint="34"/>
      </w:tcPr>
    </w:tblStylePr>
    <w:tblStylePr w:type="band2Horz">
      <w:rPr>
        <w:rFonts w:ascii="Arial" w:hAnsi="Arial"/>
        <w:color w:val="245B8D" w:themeColor="accent5" w:themeShade="95"/>
        <w:sz w:val="22"/>
      </w:rPr>
    </w:tblStylePr>
  </w:style>
  <w:style w:type="table" w:customStyle="1" w:styleId="156">
    <w:name w:val="Grid Table 7 Colorful"/>
    <w:basedOn w:val="6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CCE8CF" w:themeColor="light1" w:fill="CCE8C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CCE8CF" w:themeColor="light1" w:fill="CCE8C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57">
    <w:name w:val="Grid Table 7 Colorful - Accent 1"/>
    <w:basedOn w:val="69"/>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1B8E1" w:themeColor="accent1" w:themeShade="95" w:themeTint="80"/>
        <w:sz w:val="22"/>
      </w:rPr>
      <w:tcPr>
        <w:tcBorders>
          <w:top w:val="nil"/>
          <w:left w:val="nil"/>
          <w:bottom w:val="single" w:color="A1B8E1" w:themeColor="accent1" w:themeTint="80" w:sz="4" w:space="0"/>
          <w:right w:val="nil"/>
        </w:tcBorders>
        <w:shd w:val="clear" w:color="CCE8CF" w:themeColor="light1" w:fill="CCE8CF" w:themeFill="light1"/>
      </w:tcPr>
    </w:tblStylePr>
    <w:tblStylePr w:type="lastRow">
      <w:rPr>
        <w:rFonts w:ascii="Arial" w:hAnsi="Arial"/>
        <w:b/>
        <w:color w:val="A1B8E1" w:themeColor="accent1" w:themeShade="95" w:themeTint="80"/>
        <w:sz w:val="22"/>
      </w:rPr>
      <w:tcPr>
        <w:tcBorders>
          <w:top w:val="single" w:color="A1B8E1" w:themeColor="accent1" w:themeTint="80" w:sz="4" w:space="0"/>
          <w:left w:val="nil"/>
          <w:bottom w:val="nil"/>
          <w:right w:val="nil"/>
        </w:tcBorders>
        <w:shd w:val="clear" w:color="CCE8CF" w:themeColor="light1" w:fill="CCE8CF" w:themeFill="light1"/>
      </w:tcPr>
    </w:tblStylePr>
    <w:tblStylePr w:type="firstCol">
      <w:pPr>
        <w:jc w:val="right"/>
      </w:pPr>
      <w:rPr>
        <w:rFonts w:ascii="Arial" w:hAnsi="Arial"/>
        <w:i/>
        <w:color w:val="A1B8E1" w:themeColor="accent1" w:themeShade="95" w:themeTint="80"/>
        <w:sz w:val="22"/>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1B8E1" w:themeColor="accent1" w:themeShade="95" w:themeTint="80"/>
        <w:sz w:val="22"/>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1B8E1" w:themeColor="accent1" w:themeShade="95" w:themeTint="80"/>
        <w:sz w:val="22"/>
      </w:rPr>
      <w:tcPr>
        <w:shd w:val="clear" w:color="D8E2F2" w:themeColor="accent1" w:themeTint="34" w:fill="D8E2F2" w:themeFill="accent1" w:themeFillTint="34"/>
      </w:tcPr>
    </w:tblStylePr>
    <w:tblStylePr w:type="band2Horz">
      <w:rPr>
        <w:rFonts w:ascii="Arial" w:hAnsi="Arial"/>
        <w:color w:val="A1B8E1" w:themeColor="accent1" w:themeShade="95" w:themeTint="80"/>
        <w:sz w:val="22"/>
      </w:rPr>
    </w:tblStylePr>
  </w:style>
  <w:style w:type="table" w:customStyle="1" w:styleId="158">
    <w:name w:val="Grid Table 7 Colorful - Accent 2"/>
    <w:basedOn w:val="69"/>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Shade="95" w:themeTint="97"/>
        <w:sz w:val="22"/>
      </w:rPr>
      <w:tcPr>
        <w:tcBorders>
          <w:top w:val="nil"/>
          <w:left w:val="nil"/>
          <w:bottom w:val="single" w:color="F4B285" w:themeColor="accent2" w:themeTint="97" w:sz="4" w:space="0"/>
          <w:right w:val="nil"/>
        </w:tcBorders>
        <w:shd w:val="clear" w:color="CCE8CF" w:themeColor="light1" w:fill="CCE8CF" w:themeFill="light1"/>
      </w:tcPr>
    </w:tblStylePr>
    <w:tblStylePr w:type="lastRow">
      <w:rPr>
        <w:rFonts w:ascii="Arial" w:hAnsi="Arial"/>
        <w:b/>
        <w:color w:val="F4B285" w:themeColor="accent2" w:themeShade="95" w:themeTint="97"/>
        <w:sz w:val="22"/>
      </w:rPr>
      <w:tcPr>
        <w:tcBorders>
          <w:top w:val="single" w:color="F4B285" w:themeColor="accent2" w:themeTint="97" w:sz="4" w:space="0"/>
          <w:left w:val="nil"/>
          <w:bottom w:val="nil"/>
          <w:right w:val="nil"/>
        </w:tcBorders>
        <w:shd w:val="clear" w:color="CCE8CF" w:themeColor="light1" w:fill="CCE8CF" w:themeFill="light1"/>
      </w:tcPr>
    </w:tblStylePr>
    <w:tblStylePr w:type="firstCol">
      <w:pPr>
        <w:jc w:val="right"/>
      </w:pPr>
      <w:rPr>
        <w:rFonts w:ascii="Arial" w:hAnsi="Arial"/>
        <w:i/>
        <w:color w:val="F4B285" w:themeColor="accent2" w:themeShade="95" w:themeTint="97"/>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Shade="95" w:themeTint="97"/>
        <w:sz w:val="22"/>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Shade="95" w:themeTint="97"/>
        <w:sz w:val="22"/>
      </w:rPr>
      <w:tcPr>
        <w:shd w:val="clear" w:color="FBE5D6" w:themeColor="accent2" w:themeTint="32" w:fill="FBE5D6" w:themeFill="accent2" w:themeFillTint="32"/>
      </w:tcPr>
    </w:tblStylePr>
    <w:tblStylePr w:type="band2Horz">
      <w:rPr>
        <w:rFonts w:ascii="Arial" w:hAnsi="Arial"/>
        <w:color w:val="F4B285" w:themeColor="accent2" w:themeShade="95" w:themeTint="97"/>
        <w:sz w:val="22"/>
      </w:rPr>
    </w:tblStylePr>
  </w:style>
  <w:style w:type="table" w:customStyle="1" w:styleId="159">
    <w:name w:val="Grid Table 7 Colorful - Accent 3"/>
    <w:basedOn w:val="69"/>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Shade="95" w:themeTint="FE"/>
        <w:sz w:val="22"/>
      </w:rPr>
      <w:tcPr>
        <w:tcBorders>
          <w:top w:val="nil"/>
          <w:left w:val="nil"/>
          <w:bottom w:val="single" w:color="A5A5A5" w:themeColor="accent3" w:themeTint="FE" w:sz="4" w:space="0"/>
          <w:right w:val="nil"/>
        </w:tcBorders>
        <w:shd w:val="clear" w:color="CCE8CF" w:themeColor="light1" w:fill="CCE8CF" w:themeFill="light1"/>
      </w:tcPr>
    </w:tblStylePr>
    <w:tblStylePr w:type="lastRow">
      <w:rPr>
        <w:rFonts w:ascii="Arial" w:hAnsi="Arial"/>
        <w:b/>
        <w:color w:val="A5A5A5" w:themeColor="accent3" w:themeShade="95" w:themeTint="FE"/>
        <w:sz w:val="22"/>
      </w:rPr>
      <w:tcPr>
        <w:tcBorders>
          <w:top w:val="single" w:color="A5A5A5" w:themeColor="accent3" w:themeTint="FE" w:sz="4" w:space="0"/>
          <w:left w:val="nil"/>
          <w:bottom w:val="nil"/>
          <w:right w:val="nil"/>
        </w:tcBorders>
        <w:shd w:val="clear" w:color="CCE8CF" w:themeColor="light1" w:fill="CCE8CF" w:themeFill="light1"/>
      </w:tcPr>
    </w:tblStylePr>
    <w:tblStylePr w:type="firstCol">
      <w:pPr>
        <w:jc w:val="right"/>
      </w:pPr>
      <w:rPr>
        <w:rFonts w:ascii="Arial" w:hAnsi="Arial"/>
        <w:i/>
        <w:color w:val="A5A5A5" w:themeColor="accent3" w:themeShade="95" w:themeTint="FE"/>
        <w:sz w:val="22"/>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Shade="95" w:themeTint="FE"/>
        <w:sz w:val="22"/>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Shade="95" w:themeTint="FE"/>
        <w:sz w:val="22"/>
      </w:rPr>
      <w:tcPr>
        <w:shd w:val="clear" w:color="ECECEC" w:themeColor="accent3" w:themeTint="34" w:fill="ECECEC" w:themeFill="accent3" w:themeFillTint="34"/>
      </w:tcPr>
    </w:tblStylePr>
    <w:tblStylePr w:type="band2Horz">
      <w:rPr>
        <w:rFonts w:ascii="Arial" w:hAnsi="Arial"/>
        <w:color w:val="A5A5A5" w:themeColor="accent3" w:themeShade="95" w:themeTint="FE"/>
        <w:sz w:val="22"/>
      </w:rPr>
    </w:tblStylePr>
  </w:style>
  <w:style w:type="table" w:customStyle="1" w:styleId="160">
    <w:name w:val="Grid Table 7 Colorful - Accent 4"/>
    <w:basedOn w:val="69"/>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864" w:themeColor="accent4" w:themeShade="95" w:themeTint="9A"/>
        <w:sz w:val="22"/>
      </w:rPr>
      <w:tcPr>
        <w:tcBorders>
          <w:top w:val="nil"/>
          <w:left w:val="nil"/>
          <w:bottom w:val="single" w:color="FFD864" w:themeColor="accent4" w:themeTint="9A" w:sz="4" w:space="0"/>
          <w:right w:val="nil"/>
        </w:tcBorders>
        <w:shd w:val="clear" w:color="CCE8CF" w:themeColor="light1" w:fill="CCE8CF" w:themeFill="light1"/>
      </w:tcPr>
    </w:tblStylePr>
    <w:tblStylePr w:type="lastRow">
      <w:rPr>
        <w:rFonts w:ascii="Arial" w:hAnsi="Arial"/>
        <w:b/>
        <w:color w:val="FFD864" w:themeColor="accent4" w:themeShade="95" w:themeTint="9A"/>
        <w:sz w:val="22"/>
      </w:rPr>
      <w:tcPr>
        <w:tcBorders>
          <w:top w:val="single" w:color="FFD864" w:themeColor="accent4" w:themeTint="9A" w:sz="4" w:space="0"/>
          <w:left w:val="nil"/>
          <w:bottom w:val="nil"/>
          <w:right w:val="nil"/>
        </w:tcBorders>
        <w:shd w:val="clear" w:color="CCE8CF" w:themeColor="light1" w:fill="CCE8CF" w:themeFill="light1"/>
      </w:tcPr>
    </w:tblStylePr>
    <w:tblStylePr w:type="firstCol">
      <w:pPr>
        <w:jc w:val="right"/>
      </w:pPr>
      <w:rPr>
        <w:rFonts w:ascii="Arial" w:hAnsi="Arial"/>
        <w:i/>
        <w:color w:val="FFD864" w:themeColor="accent4" w:themeShade="95" w:themeTint="9A"/>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864" w:themeColor="accent4" w:themeShade="95" w:themeTint="9A"/>
        <w:sz w:val="22"/>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864" w:themeColor="accent4" w:themeShade="95" w:themeTint="9A"/>
        <w:sz w:val="22"/>
      </w:rPr>
      <w:tcPr>
        <w:shd w:val="clear" w:color="FEF2CA" w:themeColor="accent4" w:themeTint="34" w:fill="FEF2CA" w:themeFill="accent4" w:themeFillTint="34"/>
      </w:tcPr>
    </w:tblStylePr>
    <w:tblStylePr w:type="band2Horz">
      <w:rPr>
        <w:rFonts w:ascii="Arial" w:hAnsi="Arial"/>
        <w:color w:val="FFD864" w:themeColor="accent4" w:themeShade="95" w:themeTint="9A"/>
        <w:sz w:val="22"/>
      </w:rPr>
    </w:tblStylePr>
  </w:style>
  <w:style w:type="table" w:customStyle="1" w:styleId="161">
    <w:name w:val="Grid Table 7 Colorful - Accent 5"/>
    <w:basedOn w:val="69"/>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D" w:themeColor="accent5" w:themeShade="95"/>
        <w:sz w:val="22"/>
      </w:rPr>
      <w:tcPr>
        <w:tcBorders>
          <w:top w:val="nil"/>
          <w:left w:val="nil"/>
          <w:bottom w:val="single" w:color="A2C6E7" w:themeColor="accent5" w:themeTint="90" w:sz="4" w:space="0"/>
          <w:right w:val="nil"/>
        </w:tcBorders>
        <w:shd w:val="clear" w:color="CCE8CF" w:themeColor="light1" w:fill="CCE8CF" w:themeFill="light1"/>
      </w:tcPr>
    </w:tblStylePr>
    <w:tblStylePr w:type="lastRow">
      <w:rPr>
        <w:rFonts w:ascii="Arial" w:hAnsi="Arial"/>
        <w:b/>
        <w:color w:val="245B8D" w:themeColor="accent5" w:themeShade="95"/>
        <w:sz w:val="22"/>
      </w:rPr>
      <w:tcPr>
        <w:tcBorders>
          <w:top w:val="single" w:color="A2C6E7" w:themeColor="accent5" w:themeTint="90" w:sz="4" w:space="0"/>
          <w:left w:val="nil"/>
          <w:bottom w:val="nil"/>
          <w:right w:val="nil"/>
        </w:tcBorders>
        <w:shd w:val="clear" w:color="CCE8CF" w:themeColor="light1" w:fill="CCE8CF" w:themeFill="light1"/>
      </w:tcPr>
    </w:tblStylePr>
    <w:tblStylePr w:type="firstCol">
      <w:pPr>
        <w:jc w:val="right"/>
      </w:pPr>
      <w:rPr>
        <w:rFonts w:ascii="Arial" w:hAnsi="Arial"/>
        <w:i/>
        <w:color w:val="245B8D" w:themeColor="accent5" w:themeShade="95"/>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D" w:themeColor="accent5" w:themeShade="95"/>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2Horz">
      <w:rPr>
        <w:rFonts w:ascii="Arial" w:hAnsi="Arial"/>
        <w:color w:val="245B8D" w:themeColor="accent5" w:themeShade="95"/>
        <w:sz w:val="22"/>
      </w:rPr>
    </w:tblStylePr>
  </w:style>
  <w:style w:type="table" w:customStyle="1" w:styleId="162">
    <w:name w:val="Grid Table 7 Colorful - Accent 6"/>
    <w:basedOn w:val="69"/>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529" w:themeColor="accent6" w:themeShade="95"/>
        <w:sz w:val="22"/>
      </w:rPr>
      <w:tcPr>
        <w:tcBorders>
          <w:top w:val="nil"/>
          <w:left w:val="nil"/>
          <w:bottom w:val="single" w:color="ADD394" w:themeColor="accent6" w:themeTint="90" w:sz="4" w:space="0"/>
          <w:right w:val="nil"/>
        </w:tcBorders>
        <w:shd w:val="clear" w:color="CCE8CF" w:themeColor="light1" w:fill="CCE8CF" w:themeFill="light1"/>
      </w:tcPr>
    </w:tblStylePr>
    <w:tblStylePr w:type="lastRow">
      <w:rPr>
        <w:rFonts w:ascii="Arial" w:hAnsi="Arial"/>
        <w:b/>
        <w:color w:val="416529" w:themeColor="accent6" w:themeShade="95"/>
        <w:sz w:val="22"/>
      </w:rPr>
      <w:tcPr>
        <w:tcBorders>
          <w:top w:val="single" w:color="ADD394" w:themeColor="accent6" w:themeTint="90" w:sz="4" w:space="0"/>
          <w:left w:val="nil"/>
          <w:bottom w:val="nil"/>
          <w:right w:val="nil"/>
        </w:tcBorders>
        <w:shd w:val="clear" w:color="CCE8CF" w:themeColor="light1" w:fill="CCE8CF" w:themeFill="light1"/>
      </w:tcPr>
    </w:tblStylePr>
    <w:tblStylePr w:type="firstCol">
      <w:pPr>
        <w:jc w:val="right"/>
      </w:pPr>
      <w:rPr>
        <w:rFonts w:ascii="Arial" w:hAnsi="Arial"/>
        <w:i/>
        <w:color w:val="416529" w:themeColor="accent6" w:themeShade="95"/>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529" w:themeColor="accent6" w:themeShade="95"/>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529" w:themeColor="accent6" w:themeShade="95"/>
        <w:sz w:val="22"/>
      </w:rPr>
      <w:tcPr>
        <w:shd w:val="clear" w:color="E1EFD8" w:themeColor="accent6" w:themeTint="34" w:fill="E1EFD8" w:themeFill="accent6" w:themeFillTint="34"/>
      </w:tcPr>
    </w:tblStylePr>
    <w:tblStylePr w:type="band2Horz">
      <w:rPr>
        <w:rFonts w:ascii="Arial" w:hAnsi="Arial"/>
        <w:color w:val="416529" w:themeColor="accent6" w:themeShade="95"/>
        <w:sz w:val="22"/>
      </w:rPr>
    </w:tblStylePr>
  </w:style>
  <w:style w:type="table" w:customStyle="1" w:styleId="163">
    <w:name w:val="List Table 1 Light"/>
    <w:basedOn w:val="69"/>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4">
    <w:name w:val="List Table 1 Light - Accent 1"/>
    <w:basedOn w:val="69"/>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65">
    <w:name w:val="List Table 1 Light - Accent 2"/>
    <w:basedOn w:val="69"/>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6">
    <w:name w:val="List Table 1 Light - Accent 3"/>
    <w:basedOn w:val="69"/>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7">
    <w:name w:val="List Table 1 Light - Accent 4"/>
    <w:basedOn w:val="69"/>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8">
    <w:name w:val="List Table 1 Light - Accent 5"/>
    <w:basedOn w:val="69"/>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69">
    <w:name w:val="List Table 1 Light - Accent 6"/>
    <w:basedOn w:val="69"/>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0">
    <w:name w:val="List Table 2"/>
    <w:basedOn w:val="6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2 - Accent 1"/>
    <w:basedOn w:val="69"/>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2">
    <w:name w:val="List Table 2 - Accent 2"/>
    <w:basedOn w:val="69"/>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3">
    <w:name w:val="List Table 2 - Accent 3"/>
    <w:basedOn w:val="69"/>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4">
    <w:name w:val="List Table 2 - Accent 4"/>
    <w:basedOn w:val="69"/>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5">
    <w:name w:val="List Table 2 - Accent 5"/>
    <w:basedOn w:val="69"/>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6">
    <w:name w:val="List Table 2 - Accent 6"/>
    <w:basedOn w:val="69"/>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7">
    <w:name w:val="List Table 3"/>
    <w:basedOn w:val="6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8">
    <w:name w:val="List Table 3 - Accent 1"/>
    <w:basedOn w:val="69"/>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79">
    <w:name w:val="List Table 3 - Accent 2"/>
    <w:basedOn w:val="6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0">
    <w:name w:val="List Table 3 - Accent 3"/>
    <w:basedOn w:val="69"/>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1">
    <w:name w:val="List Table 3 - Accent 4"/>
    <w:basedOn w:val="6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2">
    <w:name w:val="List Table 3 - Accent 5"/>
    <w:basedOn w:val="69"/>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83">
    <w:name w:val="List Table 3 - Accent 6"/>
    <w:basedOn w:val="69"/>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4">
    <w:name w:val="List Table 4"/>
    <w:basedOn w:val="6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5">
    <w:name w:val="List Table 4 - Accent 1"/>
    <w:basedOn w:val="69"/>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86">
    <w:name w:val="List Table 4 - Accent 2"/>
    <w:basedOn w:val="69"/>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7">
    <w:name w:val="List Table 4 - Accent 3"/>
    <w:basedOn w:val="69"/>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8">
    <w:name w:val="List Table 4 - Accent 4"/>
    <w:basedOn w:val="69"/>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9">
    <w:name w:val="List Table 4 - Accent 5"/>
    <w:basedOn w:val="69"/>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90">
    <w:name w:val="List Table 4 - Accent 6"/>
    <w:basedOn w:val="69"/>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1">
    <w:name w:val="List Table 5 Dark"/>
    <w:basedOn w:val="6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CCE8CF" w:themeColor="light1"/>
        <w:sz w:val="22"/>
      </w:rPr>
      <w:tcPr>
        <w:tcBorders>
          <w:top w:val="single" w:color="7E7E7E" w:themeColor="text1" w:themeTint="80" w:sz="32" w:space="0"/>
          <w:bottom w:val="single" w:color="CCE8CF" w:themeColor="light1" w:sz="12" w:space="0"/>
        </w:tcBorders>
        <w:shd w:val="clear" w:color="7E7E7E" w:themeColor="text1" w:themeTint="80" w:fill="7E7E7E" w:themeFill="text1" w:themeFillTint="80"/>
      </w:tcPr>
    </w:tblStylePr>
    <w:tblStylePr w:type="lastRow">
      <w:rPr>
        <w:rFonts w:ascii="Arial" w:hAnsi="Arial"/>
        <w:b/>
        <w:color w:val="CCE8CF" w:themeColor="light1"/>
        <w:sz w:val="22"/>
      </w:rPr>
    </w:tblStylePr>
    <w:tblStylePr w:type="firstCol">
      <w:rPr>
        <w:rFonts w:ascii="Arial" w:hAnsi="Arial"/>
        <w:b/>
        <w:color w:val="CCE8CF" w:themeColor="light1"/>
        <w:sz w:val="22"/>
      </w:rPr>
      <w:tcPr>
        <w:tcBorders>
          <w:left w:val="single" w:color="7E7E7E" w:themeColor="text1" w:themeTint="80" w:sz="32" w:space="0"/>
          <w:right w:val="single" w:color="CCE8CF" w:themeColor="light1" w:sz="4" w:space="0"/>
        </w:tcBorders>
      </w:tcPr>
    </w:tblStylePr>
    <w:tblStylePr w:type="lastCol">
      <w:tcPr>
        <w:tcBorders>
          <w:left w:val="single" w:color="CCE8CF" w:themeColor="light1" w:sz="4" w:space="0"/>
          <w:right w:val="single" w:color="7E7E7E" w:themeColor="text1" w:themeTint="80" w:sz="32" w:space="0"/>
        </w:tcBorders>
      </w:tcPr>
    </w:tblStylePr>
    <w:tblStylePr w:type="band1Vert">
      <w:tcPr>
        <w:tcBorders>
          <w:left w:val="single" w:color="CCE8CF" w:themeColor="light1" w:sz="4" w:space="0"/>
          <w:right w:val="single" w:color="CCE8CF" w:themeColor="light1" w:sz="4" w:space="0"/>
        </w:tcBorders>
        <w:shd w:val="clear" w:color="7E7E7E" w:themeColor="text1" w:themeTint="80" w:fill="7E7E7E" w:themeFill="text1" w:themeFillTint="80"/>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7E7E7E" w:themeColor="text1" w:themeTint="80" w:fill="7E7E7E" w:themeFill="text1" w:themeFillTint="80"/>
      </w:tcPr>
    </w:tblStylePr>
    <w:tblStylePr w:type="band2Horz">
      <w:tcPr>
        <w:tcBorders>
          <w:top w:val="single" w:color="CCE8CF" w:themeColor="light1" w:sz="4" w:space="0"/>
          <w:bottom w:val="single" w:color="CCE8CF" w:themeColor="light1" w:sz="4" w:space="0"/>
        </w:tcBorders>
        <w:shd w:val="clear" w:color="7E7E7E" w:themeColor="text1" w:themeTint="80" w:fill="7E7E7E" w:themeFill="text1" w:themeFillTint="80"/>
      </w:tcPr>
    </w:tblStylePr>
  </w:style>
  <w:style w:type="table" w:customStyle="1" w:styleId="192">
    <w:name w:val="List Table 5 Dark - Accent 1"/>
    <w:basedOn w:val="69"/>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CCE8CF" w:themeColor="light1"/>
        <w:sz w:val="22"/>
      </w:rPr>
      <w:tcPr>
        <w:tcBorders>
          <w:top w:val="single" w:color="4472C4" w:themeColor="accent1" w:sz="32" w:space="0"/>
          <w:bottom w:val="single" w:color="CCE8CF" w:themeColor="light1" w:sz="12" w:space="0"/>
        </w:tcBorders>
        <w:shd w:val="clear" w:color="4472C4" w:themeColor="accent1" w:fill="4472C4" w:themeFill="accent1"/>
      </w:tcPr>
    </w:tblStylePr>
    <w:tblStylePr w:type="lastRow">
      <w:rPr>
        <w:rFonts w:ascii="Arial" w:hAnsi="Arial"/>
        <w:b/>
        <w:color w:val="CCE8CF" w:themeColor="light1"/>
        <w:sz w:val="22"/>
      </w:rPr>
    </w:tblStylePr>
    <w:tblStylePr w:type="firstCol">
      <w:rPr>
        <w:rFonts w:ascii="Arial" w:hAnsi="Arial"/>
        <w:b/>
        <w:color w:val="CCE8CF" w:themeColor="light1"/>
        <w:sz w:val="22"/>
      </w:rPr>
      <w:tcPr>
        <w:tcBorders>
          <w:left w:val="single" w:color="4472C4" w:themeColor="accent1" w:sz="32" w:space="0"/>
          <w:right w:val="single" w:color="CCE8CF" w:themeColor="light1" w:sz="4" w:space="0"/>
        </w:tcBorders>
      </w:tcPr>
    </w:tblStylePr>
    <w:tblStylePr w:type="lastCol">
      <w:tcPr>
        <w:tcBorders>
          <w:left w:val="single" w:color="CCE8CF" w:themeColor="light1" w:sz="4" w:space="0"/>
          <w:right w:val="single" w:color="4472C4" w:themeColor="accent1" w:sz="32" w:space="0"/>
        </w:tcBorders>
      </w:tcPr>
    </w:tblStylePr>
    <w:tblStylePr w:type="band1Vert">
      <w:tcPr>
        <w:tcBorders>
          <w:left w:val="single" w:color="CCE8CF" w:themeColor="light1" w:sz="4" w:space="0"/>
          <w:right w:val="single" w:color="CCE8CF" w:themeColor="light1" w:sz="4" w:space="0"/>
        </w:tcBorders>
        <w:shd w:val="clear" w:color="4472C4" w:themeColor="accent1" w:fill="4472C4" w:themeFill="accent1"/>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4472C4" w:themeColor="accent1" w:fill="4472C4" w:themeFill="accent1"/>
      </w:tcPr>
    </w:tblStylePr>
    <w:tblStylePr w:type="band2Horz">
      <w:tcPr>
        <w:tcBorders>
          <w:top w:val="single" w:color="CCE8CF" w:themeColor="light1" w:sz="4" w:space="0"/>
          <w:bottom w:val="single" w:color="CCE8CF" w:themeColor="light1" w:sz="4" w:space="0"/>
        </w:tcBorders>
        <w:shd w:val="clear" w:color="4472C4" w:themeColor="accent1" w:fill="4472C4" w:themeFill="accent1"/>
      </w:tcPr>
    </w:tblStylePr>
  </w:style>
  <w:style w:type="table" w:customStyle="1" w:styleId="193">
    <w:name w:val="List Table 5 Dark - Accent 2"/>
    <w:basedOn w:val="69"/>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CCE8CF" w:themeColor="light1"/>
        <w:sz w:val="22"/>
      </w:rPr>
      <w:tcPr>
        <w:tcBorders>
          <w:top w:val="single" w:color="F4B285" w:themeColor="accent2" w:themeTint="97" w:sz="32" w:space="0"/>
          <w:bottom w:val="single" w:color="CCE8CF" w:themeColor="light1" w:sz="12" w:space="0"/>
        </w:tcBorders>
        <w:shd w:val="clear" w:color="F4B285" w:themeColor="accent2" w:themeTint="97" w:fill="F4B285" w:themeFill="accent2" w:themeFillTint="97"/>
      </w:tcPr>
    </w:tblStylePr>
    <w:tblStylePr w:type="lastRow">
      <w:rPr>
        <w:rFonts w:ascii="Arial" w:hAnsi="Arial"/>
        <w:b/>
        <w:color w:val="CCE8CF" w:themeColor="light1"/>
        <w:sz w:val="22"/>
      </w:rPr>
    </w:tblStylePr>
    <w:tblStylePr w:type="firstCol">
      <w:rPr>
        <w:rFonts w:ascii="Arial" w:hAnsi="Arial"/>
        <w:b/>
        <w:color w:val="CCE8CF" w:themeColor="light1"/>
        <w:sz w:val="22"/>
      </w:rPr>
      <w:tcPr>
        <w:tcBorders>
          <w:left w:val="single" w:color="F4B285" w:themeColor="accent2" w:themeTint="97" w:sz="32" w:space="0"/>
          <w:right w:val="single" w:color="CCE8CF" w:themeColor="light1" w:sz="4" w:space="0"/>
        </w:tcBorders>
      </w:tcPr>
    </w:tblStylePr>
    <w:tblStylePr w:type="lastCol">
      <w:tcPr>
        <w:tcBorders>
          <w:left w:val="single" w:color="CCE8CF" w:themeColor="light1" w:sz="4" w:space="0"/>
          <w:right w:val="single" w:color="F4B285" w:themeColor="accent2" w:themeTint="97" w:sz="32" w:space="0"/>
        </w:tcBorders>
      </w:tcPr>
    </w:tblStylePr>
    <w:tblStylePr w:type="band1Vert">
      <w:tcPr>
        <w:tcBorders>
          <w:left w:val="single" w:color="CCE8CF" w:themeColor="light1" w:sz="4" w:space="0"/>
          <w:right w:val="single" w:color="CCE8CF" w:themeColor="light1" w:sz="4" w:space="0"/>
        </w:tcBorders>
        <w:shd w:val="clear" w:color="F4B285" w:themeColor="accent2" w:themeTint="97" w:fill="F4B285" w:themeFill="accent2" w:themeFillTint="97"/>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F4B285" w:themeColor="accent2" w:themeTint="97" w:fill="F4B285" w:themeFill="accent2" w:themeFillTint="97"/>
      </w:tcPr>
    </w:tblStylePr>
    <w:tblStylePr w:type="band2Horz">
      <w:tcPr>
        <w:tcBorders>
          <w:top w:val="single" w:color="CCE8CF" w:themeColor="light1" w:sz="4" w:space="0"/>
          <w:bottom w:val="single" w:color="CCE8CF" w:themeColor="light1" w:sz="4" w:space="0"/>
        </w:tcBorders>
        <w:shd w:val="clear" w:color="F4B285" w:themeColor="accent2" w:themeTint="97" w:fill="F4B285" w:themeFill="accent2" w:themeFillTint="97"/>
      </w:tcPr>
    </w:tblStylePr>
  </w:style>
  <w:style w:type="table" w:customStyle="1" w:styleId="194">
    <w:name w:val="List Table 5 Dark - Accent 3"/>
    <w:basedOn w:val="69"/>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CCE8CF" w:themeColor="light1"/>
        <w:sz w:val="22"/>
      </w:rPr>
      <w:tcPr>
        <w:tcBorders>
          <w:top w:val="single" w:color="C9C9C9" w:themeColor="accent3" w:themeTint="98" w:sz="32" w:space="0"/>
          <w:bottom w:val="single" w:color="CCE8CF" w:themeColor="light1" w:sz="12" w:space="0"/>
        </w:tcBorders>
        <w:shd w:val="clear" w:color="C9C9C9" w:themeColor="accent3" w:themeTint="98" w:fill="C9C9C9" w:themeFill="accent3" w:themeFillTint="98"/>
      </w:tcPr>
    </w:tblStylePr>
    <w:tblStylePr w:type="lastRow">
      <w:rPr>
        <w:rFonts w:ascii="Arial" w:hAnsi="Arial"/>
        <w:b/>
        <w:color w:val="CCE8CF" w:themeColor="light1"/>
        <w:sz w:val="22"/>
      </w:rPr>
    </w:tblStylePr>
    <w:tblStylePr w:type="firstCol">
      <w:rPr>
        <w:rFonts w:ascii="Arial" w:hAnsi="Arial"/>
        <w:b/>
        <w:color w:val="CCE8CF" w:themeColor="light1"/>
        <w:sz w:val="22"/>
      </w:rPr>
      <w:tcPr>
        <w:tcBorders>
          <w:left w:val="single" w:color="C9C9C9" w:themeColor="accent3" w:themeTint="98" w:sz="32" w:space="0"/>
          <w:right w:val="single" w:color="CCE8CF" w:themeColor="light1" w:sz="4" w:space="0"/>
        </w:tcBorders>
      </w:tcPr>
    </w:tblStylePr>
    <w:tblStylePr w:type="lastCol">
      <w:tcPr>
        <w:tcBorders>
          <w:left w:val="single" w:color="CCE8CF" w:themeColor="light1" w:sz="4" w:space="0"/>
          <w:right w:val="single" w:color="C9C9C9" w:themeColor="accent3" w:themeTint="98" w:sz="32" w:space="0"/>
        </w:tcBorders>
      </w:tcPr>
    </w:tblStylePr>
    <w:tblStylePr w:type="band1Vert">
      <w:tcPr>
        <w:tcBorders>
          <w:left w:val="single" w:color="CCE8CF" w:themeColor="light1" w:sz="4" w:space="0"/>
          <w:right w:val="single" w:color="CCE8CF" w:themeColor="light1" w:sz="4" w:space="0"/>
        </w:tcBorders>
        <w:shd w:val="clear" w:color="C9C9C9" w:themeColor="accent3" w:themeTint="98" w:fill="C9C9C9" w:themeFill="accent3" w:themeFillTint="98"/>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C9C9C9" w:themeColor="accent3" w:themeTint="98" w:fill="C9C9C9" w:themeFill="accent3" w:themeFillTint="98"/>
      </w:tcPr>
    </w:tblStylePr>
    <w:tblStylePr w:type="band2Horz">
      <w:tcPr>
        <w:tcBorders>
          <w:top w:val="single" w:color="CCE8CF" w:themeColor="light1" w:sz="4" w:space="0"/>
          <w:bottom w:val="single" w:color="CCE8CF" w:themeColor="light1" w:sz="4" w:space="0"/>
        </w:tcBorders>
        <w:shd w:val="clear" w:color="C9C9C9" w:themeColor="accent3" w:themeTint="98" w:fill="C9C9C9" w:themeFill="accent3" w:themeFillTint="98"/>
      </w:tcPr>
    </w:tblStylePr>
  </w:style>
  <w:style w:type="table" w:customStyle="1" w:styleId="195">
    <w:name w:val="List Table 5 Dark - Accent 4"/>
    <w:basedOn w:val="69"/>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CCE8CF" w:themeColor="light1"/>
        <w:sz w:val="22"/>
      </w:rPr>
      <w:tcPr>
        <w:tcBorders>
          <w:top w:val="single" w:color="FFD864" w:themeColor="accent4" w:themeTint="9A" w:sz="32" w:space="0"/>
          <w:bottom w:val="single" w:color="CCE8CF" w:themeColor="light1" w:sz="12" w:space="0"/>
        </w:tcBorders>
        <w:shd w:val="clear" w:color="FFD864" w:themeColor="accent4" w:themeTint="9A" w:fill="FFD864" w:themeFill="accent4" w:themeFillTint="9A"/>
      </w:tcPr>
    </w:tblStylePr>
    <w:tblStylePr w:type="lastRow">
      <w:rPr>
        <w:rFonts w:ascii="Arial" w:hAnsi="Arial"/>
        <w:b/>
        <w:color w:val="CCE8CF" w:themeColor="light1"/>
        <w:sz w:val="22"/>
      </w:rPr>
    </w:tblStylePr>
    <w:tblStylePr w:type="firstCol">
      <w:rPr>
        <w:rFonts w:ascii="Arial" w:hAnsi="Arial"/>
        <w:b/>
        <w:color w:val="CCE8CF" w:themeColor="light1"/>
        <w:sz w:val="22"/>
      </w:rPr>
      <w:tcPr>
        <w:tcBorders>
          <w:left w:val="single" w:color="FFD864" w:themeColor="accent4" w:themeTint="9A" w:sz="32" w:space="0"/>
          <w:right w:val="single" w:color="CCE8CF" w:themeColor="light1" w:sz="4" w:space="0"/>
        </w:tcBorders>
      </w:tcPr>
    </w:tblStylePr>
    <w:tblStylePr w:type="lastCol">
      <w:tcPr>
        <w:tcBorders>
          <w:left w:val="single" w:color="CCE8CF" w:themeColor="light1" w:sz="4" w:space="0"/>
          <w:right w:val="single" w:color="FFD864" w:themeColor="accent4" w:themeTint="9A" w:sz="32" w:space="0"/>
        </w:tcBorders>
      </w:tcPr>
    </w:tblStylePr>
    <w:tblStylePr w:type="band1Vert">
      <w:tcPr>
        <w:tcBorders>
          <w:left w:val="single" w:color="CCE8CF" w:themeColor="light1" w:sz="4" w:space="0"/>
          <w:right w:val="single" w:color="CCE8CF" w:themeColor="light1" w:sz="4" w:space="0"/>
        </w:tcBorders>
        <w:shd w:val="clear" w:color="FFD864" w:themeColor="accent4" w:themeTint="9A" w:fill="FFD864" w:themeFill="accent4" w:themeFillTint="9A"/>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FFD864" w:themeColor="accent4" w:themeTint="9A" w:fill="FFD864" w:themeFill="accent4" w:themeFillTint="9A"/>
      </w:tcPr>
    </w:tblStylePr>
    <w:tblStylePr w:type="band2Horz">
      <w:tcPr>
        <w:tcBorders>
          <w:top w:val="single" w:color="CCE8CF" w:themeColor="light1" w:sz="4" w:space="0"/>
          <w:bottom w:val="single" w:color="CCE8CF" w:themeColor="light1" w:sz="4" w:space="0"/>
        </w:tcBorders>
        <w:shd w:val="clear" w:color="FFD864" w:themeColor="accent4" w:themeTint="9A" w:fill="FFD864" w:themeFill="accent4" w:themeFillTint="9A"/>
      </w:tcPr>
    </w:tblStylePr>
  </w:style>
  <w:style w:type="table" w:customStyle="1" w:styleId="196">
    <w:name w:val="List Table 5 Dark - Accent 5"/>
    <w:basedOn w:val="69"/>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CCE8CF" w:themeColor="light1"/>
        <w:sz w:val="22"/>
      </w:rPr>
      <w:tcPr>
        <w:tcBorders>
          <w:top w:val="single" w:color="9BC2E5" w:themeColor="accent5" w:themeTint="9A" w:sz="32" w:space="0"/>
          <w:bottom w:val="single" w:color="CCE8CF" w:themeColor="light1" w:sz="12" w:space="0"/>
        </w:tcBorders>
        <w:shd w:val="clear" w:color="9BC2E5" w:themeColor="accent5" w:themeTint="9A" w:fill="9BC2E5" w:themeFill="accent5" w:themeFillTint="9A"/>
      </w:tcPr>
    </w:tblStylePr>
    <w:tblStylePr w:type="lastRow">
      <w:rPr>
        <w:rFonts w:ascii="Arial" w:hAnsi="Arial"/>
        <w:b/>
        <w:color w:val="CCE8CF" w:themeColor="light1"/>
        <w:sz w:val="22"/>
      </w:rPr>
    </w:tblStylePr>
    <w:tblStylePr w:type="firstCol">
      <w:rPr>
        <w:rFonts w:ascii="Arial" w:hAnsi="Arial"/>
        <w:b/>
        <w:color w:val="CCE8CF" w:themeColor="light1"/>
        <w:sz w:val="22"/>
      </w:rPr>
      <w:tcPr>
        <w:tcBorders>
          <w:left w:val="single" w:color="9BC2E5" w:themeColor="accent5" w:themeTint="9A" w:sz="32" w:space="0"/>
          <w:right w:val="single" w:color="CCE8CF" w:themeColor="light1" w:sz="4" w:space="0"/>
        </w:tcBorders>
      </w:tcPr>
    </w:tblStylePr>
    <w:tblStylePr w:type="lastCol">
      <w:tcPr>
        <w:tcBorders>
          <w:left w:val="single" w:color="CCE8CF" w:themeColor="light1" w:sz="4" w:space="0"/>
          <w:right w:val="single" w:color="9BC2E5" w:themeColor="accent5" w:themeTint="9A" w:sz="32" w:space="0"/>
        </w:tcBorders>
      </w:tcPr>
    </w:tblStylePr>
    <w:tblStylePr w:type="band1Vert">
      <w:tcPr>
        <w:tcBorders>
          <w:left w:val="single" w:color="CCE8CF" w:themeColor="light1" w:sz="4" w:space="0"/>
          <w:right w:val="single" w:color="CCE8CF" w:themeColor="light1" w:sz="4" w:space="0"/>
        </w:tcBorders>
        <w:shd w:val="clear" w:color="9BC2E5" w:themeColor="accent5" w:themeTint="9A" w:fill="9BC2E5" w:themeFill="accent5" w:themeFillTint="9A"/>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9BC2E5" w:themeColor="accent5" w:themeTint="9A" w:fill="9BC2E5" w:themeFill="accent5" w:themeFillTint="9A"/>
      </w:tcPr>
    </w:tblStylePr>
    <w:tblStylePr w:type="band2Horz">
      <w:tcPr>
        <w:tcBorders>
          <w:top w:val="single" w:color="CCE8CF" w:themeColor="light1" w:sz="4" w:space="0"/>
          <w:bottom w:val="single" w:color="CCE8CF" w:themeColor="light1" w:sz="4" w:space="0"/>
        </w:tcBorders>
        <w:shd w:val="clear" w:color="9BC2E5" w:themeColor="accent5" w:themeTint="9A" w:fill="9BC2E5" w:themeFill="accent5" w:themeFillTint="9A"/>
      </w:tcPr>
    </w:tblStylePr>
  </w:style>
  <w:style w:type="table" w:customStyle="1" w:styleId="197">
    <w:name w:val="List Table 5 Dark - Accent 6"/>
    <w:basedOn w:val="69"/>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CCE8CF" w:themeColor="light1"/>
        <w:sz w:val="22"/>
      </w:rPr>
      <w:tcPr>
        <w:tcBorders>
          <w:top w:val="single" w:color="A9D08E" w:themeColor="accent6" w:themeTint="98" w:sz="32" w:space="0"/>
          <w:bottom w:val="single" w:color="CCE8CF" w:themeColor="light1" w:sz="12" w:space="0"/>
        </w:tcBorders>
        <w:shd w:val="clear" w:color="A9D08E" w:themeColor="accent6" w:themeTint="98" w:fill="A9D08E" w:themeFill="accent6" w:themeFillTint="98"/>
      </w:tcPr>
    </w:tblStylePr>
    <w:tblStylePr w:type="lastRow">
      <w:rPr>
        <w:rFonts w:ascii="Arial" w:hAnsi="Arial"/>
        <w:b/>
        <w:color w:val="CCE8CF" w:themeColor="light1"/>
        <w:sz w:val="22"/>
      </w:rPr>
    </w:tblStylePr>
    <w:tblStylePr w:type="firstCol">
      <w:rPr>
        <w:rFonts w:ascii="Arial" w:hAnsi="Arial"/>
        <w:b/>
        <w:color w:val="CCE8CF" w:themeColor="light1"/>
        <w:sz w:val="22"/>
      </w:rPr>
      <w:tcPr>
        <w:tcBorders>
          <w:left w:val="single" w:color="A9D08E" w:themeColor="accent6" w:themeTint="98" w:sz="32" w:space="0"/>
          <w:right w:val="single" w:color="CCE8CF" w:themeColor="light1" w:sz="4" w:space="0"/>
        </w:tcBorders>
      </w:tcPr>
    </w:tblStylePr>
    <w:tblStylePr w:type="lastCol">
      <w:tcPr>
        <w:tcBorders>
          <w:left w:val="single" w:color="CCE8CF" w:themeColor="light1" w:sz="4" w:space="0"/>
          <w:right w:val="single" w:color="A9D08E" w:themeColor="accent6" w:themeTint="98" w:sz="32" w:space="0"/>
        </w:tcBorders>
      </w:tcPr>
    </w:tblStylePr>
    <w:tblStylePr w:type="band1Vert">
      <w:tcPr>
        <w:tcBorders>
          <w:left w:val="single" w:color="CCE8CF" w:themeColor="light1" w:sz="4" w:space="0"/>
          <w:right w:val="single" w:color="CCE8CF" w:themeColor="light1" w:sz="4" w:space="0"/>
        </w:tcBorders>
        <w:shd w:val="clear" w:color="A9D08E" w:themeColor="accent6" w:themeTint="98" w:fill="A9D08E" w:themeFill="accent6" w:themeFillTint="98"/>
      </w:tcPr>
    </w:tblStylePr>
    <w:tblStylePr w:type="band2Vert">
      <w:tcPr>
        <w:tcBorders>
          <w:left w:val="single" w:color="CCE8CF" w:themeColor="light1" w:sz="4" w:space="0"/>
          <w:right w:val="single" w:color="CCE8CF" w:themeColor="light1" w:sz="4" w:space="0"/>
        </w:tcBorders>
      </w:tcPr>
    </w:tblStylePr>
    <w:tblStylePr w:type="band1Horz">
      <w:tcPr>
        <w:tcBorders>
          <w:top w:val="single" w:color="CCE8CF" w:themeColor="light1" w:sz="4" w:space="0"/>
          <w:bottom w:val="single" w:color="CCE8CF" w:themeColor="light1" w:sz="4" w:space="0"/>
        </w:tcBorders>
        <w:shd w:val="clear" w:color="A9D08E" w:themeColor="accent6" w:themeTint="98" w:fill="A9D08E" w:themeFill="accent6" w:themeFillTint="98"/>
      </w:tcPr>
    </w:tblStylePr>
    <w:tblStylePr w:type="band2Horz">
      <w:tcPr>
        <w:tcBorders>
          <w:top w:val="single" w:color="CCE8CF" w:themeColor="light1" w:sz="4" w:space="0"/>
          <w:bottom w:val="single" w:color="CCE8CF" w:themeColor="light1" w:sz="4" w:space="0"/>
        </w:tcBorders>
        <w:shd w:val="clear" w:color="A9D08E" w:themeColor="accent6" w:themeTint="98" w:fill="A9D08E" w:themeFill="accent6" w:themeFillTint="98"/>
      </w:tcPr>
    </w:tblStylePr>
  </w:style>
  <w:style w:type="table" w:customStyle="1" w:styleId="198">
    <w:name w:val="List Table 6 Colorful"/>
    <w:basedOn w:val="6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99">
    <w:name w:val="List Table 6 Colorful - Accent 1"/>
    <w:basedOn w:val="69"/>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44175" w:themeColor="accent1" w:themeShade="95"/>
      </w:rPr>
      <w:tcPr>
        <w:tcBorders>
          <w:bottom w:val="single" w:color="4472C4" w:themeColor="accent1" w:sz="4" w:space="0"/>
        </w:tcBorders>
      </w:tcPr>
    </w:tblStylePr>
    <w:tblStylePr w:type="lastRow">
      <w:rPr>
        <w:b/>
        <w:color w:val="244175" w:themeColor="accent1" w:themeShade="95"/>
      </w:rPr>
      <w:tcPr>
        <w:tcBorders>
          <w:top w:val="single" w:color="4472C4" w:themeColor="accent1" w:sz="4" w:space="0"/>
        </w:tcBorders>
      </w:tcPr>
    </w:tblStylePr>
    <w:tblStylePr w:type="firstCol">
      <w:rPr>
        <w:b/>
        <w:color w:val="244175" w:themeColor="accent1" w:themeShade="95"/>
      </w:rPr>
    </w:tblStylePr>
    <w:tblStylePr w:type="lastCol">
      <w:rPr>
        <w:b/>
        <w:color w:val="244175" w:themeColor="accent1" w:themeShade="95"/>
      </w:rPr>
    </w:tblStylePr>
    <w:tblStylePr w:type="band1Vert">
      <w:tcPr>
        <w:shd w:val="clear" w:color="D0DBF0" w:themeColor="accent1" w:themeTint="40" w:fill="D0DBF0" w:themeFill="accent1" w:themeFillTint="40"/>
      </w:tcPr>
    </w:tblStyle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2Horz">
      <w:rPr>
        <w:rFonts w:ascii="Arial" w:hAnsi="Arial"/>
        <w:color w:val="244175" w:themeColor="accent1" w:themeShade="95"/>
        <w:sz w:val="22"/>
      </w:rPr>
    </w:tblStylePr>
  </w:style>
  <w:style w:type="table" w:customStyle="1" w:styleId="200">
    <w:name w:val="List Table 6 Colorful - Accent 2"/>
    <w:basedOn w:val="69"/>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Shade="95" w:themeTint="97"/>
      </w:rPr>
      <w:tcPr>
        <w:tcBorders>
          <w:bottom w:val="single" w:color="F4B285" w:themeColor="accent2" w:themeTint="97" w:sz="4" w:space="0"/>
        </w:tcBorders>
      </w:tcPr>
    </w:tblStylePr>
    <w:tblStylePr w:type="lastRow">
      <w:rPr>
        <w:b/>
        <w:color w:val="F4B285" w:themeColor="accent2" w:themeShade="95" w:themeTint="97"/>
      </w:rPr>
      <w:tcPr>
        <w:tcBorders>
          <w:top w:val="single" w:color="F4B285" w:themeColor="accent2" w:themeTint="97" w:sz="4" w:space="0"/>
        </w:tcBorders>
      </w:tcPr>
    </w:tblStylePr>
    <w:tblStylePr w:type="firstCol">
      <w:rPr>
        <w:b/>
        <w:color w:val="F4B285" w:themeColor="accent2" w:themeShade="95" w:themeTint="97"/>
      </w:rPr>
    </w:tblStylePr>
    <w:tblStylePr w:type="lastCol">
      <w:rPr>
        <w:b/>
        <w:color w:val="F4B285" w:themeColor="accent2" w:themeShade="95" w:themeTint="97"/>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Shade="95" w:themeTint="97"/>
        <w:sz w:val="22"/>
      </w:rPr>
      <w:tcPr>
        <w:shd w:val="clear" w:color="FADECB" w:themeColor="accent2" w:themeTint="40" w:fill="FADECB" w:themeFill="accent2" w:themeFillTint="40"/>
      </w:tcPr>
    </w:tblStylePr>
    <w:tblStylePr w:type="band2Horz">
      <w:rPr>
        <w:rFonts w:ascii="Arial" w:hAnsi="Arial"/>
        <w:color w:val="F4B285" w:themeColor="accent2" w:themeShade="95" w:themeTint="97"/>
        <w:sz w:val="22"/>
      </w:rPr>
    </w:tblStylePr>
  </w:style>
  <w:style w:type="table" w:customStyle="1" w:styleId="201">
    <w:name w:val="List Table 6 Colorful - Accent 3"/>
    <w:basedOn w:val="69"/>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Shade="95" w:themeTint="98"/>
      </w:rPr>
      <w:tcPr>
        <w:tcBorders>
          <w:bottom w:val="single" w:color="C9C9C9" w:themeColor="accent3" w:themeTint="98" w:sz="4" w:space="0"/>
        </w:tcBorders>
      </w:tcPr>
    </w:tblStylePr>
    <w:tblStylePr w:type="lastRow">
      <w:rPr>
        <w:b/>
        <w:color w:val="C9C9C9" w:themeColor="accent3" w:themeShade="95" w:themeTint="98"/>
      </w:rPr>
      <w:tcPr>
        <w:tcBorders>
          <w:top w:val="single" w:color="C9C9C9" w:themeColor="accent3" w:themeTint="98" w:sz="4" w:space="0"/>
        </w:tcBorders>
      </w:tcPr>
    </w:tblStylePr>
    <w:tblStylePr w:type="firstCol">
      <w:rPr>
        <w:b/>
        <w:color w:val="C9C9C9" w:themeColor="accent3" w:themeShade="95" w:themeTint="98"/>
      </w:rPr>
    </w:tblStylePr>
    <w:tblStylePr w:type="lastCol">
      <w:rPr>
        <w:b/>
        <w:color w:val="C9C9C9" w:themeColor="accent3" w:themeShade="95" w:themeTint="98"/>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Shade="95" w:themeTint="98"/>
        <w:sz w:val="22"/>
      </w:rPr>
      <w:tcPr>
        <w:shd w:val="clear" w:color="E8E8E8" w:themeColor="accent3" w:themeTint="40" w:fill="E8E8E8" w:themeFill="accent3" w:themeFillTint="40"/>
      </w:tcPr>
    </w:tblStylePr>
    <w:tblStylePr w:type="band2Horz">
      <w:rPr>
        <w:rFonts w:ascii="Arial" w:hAnsi="Arial"/>
        <w:color w:val="C9C9C9" w:themeColor="accent3" w:themeShade="95" w:themeTint="98"/>
        <w:sz w:val="22"/>
      </w:rPr>
    </w:tblStylePr>
  </w:style>
  <w:style w:type="table" w:customStyle="1" w:styleId="202">
    <w:name w:val="List Table 6 Colorful - Accent 4"/>
    <w:basedOn w:val="69"/>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864" w:themeColor="accent4" w:themeShade="95" w:themeTint="9A"/>
      </w:rPr>
      <w:tcPr>
        <w:tcBorders>
          <w:bottom w:val="single" w:color="FFD864" w:themeColor="accent4" w:themeTint="9A" w:sz="4" w:space="0"/>
        </w:tcBorders>
      </w:tcPr>
    </w:tblStylePr>
    <w:tblStylePr w:type="lastRow">
      <w:rPr>
        <w:b/>
        <w:color w:val="FFD864" w:themeColor="accent4" w:themeShade="95" w:themeTint="9A"/>
      </w:rPr>
      <w:tcPr>
        <w:tcBorders>
          <w:top w:val="single" w:color="FFD864" w:themeColor="accent4" w:themeTint="9A" w:sz="4" w:space="0"/>
        </w:tcBorders>
      </w:tcPr>
    </w:tblStylePr>
    <w:tblStylePr w:type="firstCol">
      <w:rPr>
        <w:b/>
        <w:color w:val="FFD864" w:themeColor="accent4" w:themeShade="95" w:themeTint="9A"/>
      </w:rPr>
    </w:tblStylePr>
    <w:tblStylePr w:type="lastCol">
      <w:rPr>
        <w:b/>
        <w:color w:val="FFD864" w:themeColor="accent4" w:themeShade="95" w:themeTint="9A"/>
      </w:rPr>
    </w:tblStylePr>
    <w:tblStylePr w:type="band1Vert">
      <w:tcPr>
        <w:shd w:val="clear" w:color="FFEFBE" w:themeColor="accent4" w:themeTint="40" w:fill="FFEFBE" w:themeFill="accent4" w:themeFillTint="40"/>
      </w:tcPr>
    </w:tblStylePr>
    <w:tblStylePr w:type="band1Horz">
      <w:rPr>
        <w:rFonts w:ascii="Arial" w:hAnsi="Arial"/>
        <w:color w:val="FFD864" w:themeColor="accent4" w:themeShade="95" w:themeTint="9A"/>
        <w:sz w:val="22"/>
      </w:rPr>
      <w:tcPr>
        <w:shd w:val="clear" w:color="FFEFBE" w:themeColor="accent4" w:themeTint="40" w:fill="FFEFBE" w:themeFill="accent4" w:themeFillTint="40"/>
      </w:tcPr>
    </w:tblStylePr>
    <w:tblStylePr w:type="band2Horz">
      <w:rPr>
        <w:rFonts w:ascii="Arial" w:hAnsi="Arial"/>
        <w:color w:val="FFD864" w:themeColor="accent4" w:themeShade="95" w:themeTint="9A"/>
        <w:sz w:val="22"/>
      </w:rPr>
    </w:tblStylePr>
  </w:style>
  <w:style w:type="table" w:customStyle="1" w:styleId="203">
    <w:name w:val="List Table 6 Colorful - Accent 5"/>
    <w:basedOn w:val="69"/>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BC2E5" w:themeColor="accent5" w:themeShade="95" w:themeTint="9A"/>
      </w:rPr>
      <w:tcPr>
        <w:tcBorders>
          <w:bottom w:val="single" w:color="9BC2E5" w:themeColor="accent5" w:themeTint="9A" w:sz="4" w:space="0"/>
        </w:tcBorders>
      </w:tcPr>
    </w:tblStylePr>
    <w:tblStylePr w:type="lastRow">
      <w:rPr>
        <w:b/>
        <w:color w:val="9BC2E5" w:themeColor="accent5" w:themeShade="95" w:themeTint="9A"/>
      </w:rPr>
      <w:tcPr>
        <w:tcBorders>
          <w:top w:val="single" w:color="9BC2E5" w:themeColor="accent5" w:themeTint="9A" w:sz="4" w:space="0"/>
        </w:tcBorders>
      </w:tcPr>
    </w:tblStylePr>
    <w:tblStylePr w:type="firstCol">
      <w:rPr>
        <w:b/>
        <w:color w:val="9BC2E5" w:themeColor="accent5" w:themeShade="95" w:themeTint="9A"/>
      </w:rPr>
    </w:tblStylePr>
    <w:tblStylePr w:type="lastCol">
      <w:rPr>
        <w:b/>
        <w:color w:val="9BC2E5" w:themeColor="accent5" w:themeShade="95" w:themeTint="9A"/>
      </w:rPr>
    </w:tblStylePr>
    <w:tblStylePr w:type="band1Vert">
      <w:tcPr>
        <w:shd w:val="clear" w:color="D5E5F4" w:themeColor="accent5" w:themeTint="40" w:fill="D5E5F4" w:themeFill="accent5" w:themeFillTint="40"/>
      </w:tcPr>
    </w:tblStylePr>
    <w:tblStylePr w:type="band1Horz">
      <w:rPr>
        <w:rFonts w:ascii="Arial" w:hAnsi="Arial"/>
        <w:color w:val="9BC2E5" w:themeColor="accent5" w:themeShade="95" w:themeTint="9A"/>
        <w:sz w:val="22"/>
      </w:rPr>
      <w:tcPr>
        <w:shd w:val="clear" w:color="D5E5F4" w:themeColor="accent5" w:themeTint="40" w:fill="D5E5F4" w:themeFill="accent5" w:themeFillTint="40"/>
      </w:tcPr>
    </w:tblStylePr>
    <w:tblStylePr w:type="band2Horz">
      <w:rPr>
        <w:rFonts w:ascii="Arial" w:hAnsi="Arial"/>
        <w:color w:val="9BC2E5" w:themeColor="accent5" w:themeShade="95" w:themeTint="9A"/>
        <w:sz w:val="22"/>
      </w:rPr>
    </w:tblStylePr>
  </w:style>
  <w:style w:type="table" w:customStyle="1" w:styleId="204">
    <w:name w:val="List Table 6 Colorful - Accent 6"/>
    <w:basedOn w:val="69"/>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08E" w:themeColor="accent6" w:themeShade="95" w:themeTint="98"/>
      </w:rPr>
      <w:tcPr>
        <w:tcBorders>
          <w:bottom w:val="single" w:color="A9D08E" w:themeColor="accent6" w:themeTint="98" w:sz="4" w:space="0"/>
        </w:tcBorders>
      </w:tcPr>
    </w:tblStylePr>
    <w:tblStylePr w:type="lastRow">
      <w:rPr>
        <w:b/>
        <w:color w:val="A9D08E" w:themeColor="accent6" w:themeShade="95" w:themeTint="98"/>
      </w:rPr>
      <w:tcPr>
        <w:tcBorders>
          <w:top w:val="single" w:color="A9D08E" w:themeColor="accent6" w:themeTint="98" w:sz="4" w:space="0"/>
        </w:tcBorders>
      </w:tcPr>
    </w:tblStylePr>
    <w:tblStylePr w:type="firstCol">
      <w:rPr>
        <w:b/>
        <w:color w:val="A9D08E" w:themeColor="accent6" w:themeShade="95" w:themeTint="98"/>
      </w:rPr>
    </w:tblStylePr>
    <w:tblStylePr w:type="lastCol">
      <w:rPr>
        <w:b/>
        <w:color w:val="A9D08E" w:themeColor="accent6" w:themeShade="95" w:themeTint="98"/>
      </w:rPr>
    </w:tblStylePr>
    <w:tblStylePr w:type="band1Vert">
      <w:tcPr>
        <w:shd w:val="clear" w:color="DAEBCF" w:themeColor="accent6" w:themeTint="40" w:fill="DAEBCF" w:themeFill="accent6" w:themeFillTint="40"/>
      </w:tcPr>
    </w:tblStylePr>
    <w:tblStylePr w:type="band1Horz">
      <w:rPr>
        <w:rFonts w:ascii="Arial" w:hAnsi="Arial"/>
        <w:color w:val="A9D08E" w:themeColor="accent6" w:themeShade="95" w:themeTint="98"/>
        <w:sz w:val="22"/>
      </w:rPr>
      <w:tcPr>
        <w:shd w:val="clear" w:color="DAEBCF" w:themeColor="accent6" w:themeTint="40" w:fill="DAEBCF" w:themeFill="accent6" w:themeFillTint="40"/>
      </w:tcPr>
    </w:tblStylePr>
    <w:tblStylePr w:type="band2Horz">
      <w:rPr>
        <w:rFonts w:ascii="Arial" w:hAnsi="Arial"/>
        <w:color w:val="A9D08E" w:themeColor="accent6" w:themeShade="95" w:themeTint="98"/>
        <w:sz w:val="22"/>
      </w:rPr>
    </w:tblStylePr>
  </w:style>
  <w:style w:type="table" w:customStyle="1" w:styleId="205">
    <w:name w:val="List Table 7 Colorful"/>
    <w:basedOn w:val="69"/>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CCE8CF" w:themeColor="light1" w:fill="CCE8C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CCE8CF" w:themeColor="light1" w:fill="CCE8C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206">
    <w:name w:val="List Table 7 Colorful - Accent 1"/>
    <w:basedOn w:val="69"/>
    <w:qFormat/>
    <w:uiPriority w:val="99"/>
    <w:pPr>
      <w:spacing w:after="0" w:line="240" w:lineRule="auto"/>
    </w:pPr>
    <w:tblPr>
      <w:tblBorders>
        <w:right w:val="single" w:color="4472C4" w:themeColor="accent1" w:sz="4" w:space="0"/>
      </w:tblBorders>
    </w:tblPr>
    <w:tblStylePr w:type="firstRow">
      <w:rPr>
        <w:rFonts w:ascii="Arial" w:hAnsi="Arial"/>
        <w:i/>
        <w:color w:val="244175" w:themeColor="accent1" w:themeShade="95"/>
        <w:sz w:val="22"/>
      </w:rPr>
      <w:tcPr>
        <w:tcBorders>
          <w:top w:val="nil"/>
          <w:left w:val="nil"/>
          <w:bottom w:val="single" w:color="4472C4" w:themeColor="accent1" w:sz="4" w:space="0"/>
          <w:right w:val="nil"/>
        </w:tcBorders>
        <w:shd w:val="clear" w:color="CCE8CF" w:themeColor="light1" w:fill="CCE8CF" w:themeFill="light1"/>
      </w:tcPr>
    </w:tblStylePr>
    <w:tblStylePr w:type="lastRow">
      <w:rPr>
        <w:rFonts w:ascii="Arial" w:hAnsi="Arial"/>
        <w:i/>
        <w:color w:val="244175" w:themeColor="accent1" w:themeShade="95"/>
        <w:sz w:val="22"/>
      </w:rPr>
      <w:tcPr>
        <w:tcBorders>
          <w:top w:val="single" w:color="4472C4" w:themeColor="accent1" w:sz="4" w:space="0"/>
          <w:left w:val="nil"/>
          <w:bottom w:val="nil"/>
          <w:right w:val="nil"/>
        </w:tcBorders>
        <w:shd w:val="clear" w:color="CCE8CF" w:themeColor="light1" w:fill="CCE8CF" w:themeFill="light1"/>
      </w:tcPr>
    </w:tblStylePr>
    <w:tblStylePr w:type="firstCol">
      <w:pPr>
        <w:jc w:val="right"/>
      </w:pPr>
      <w:rPr>
        <w:rFonts w:ascii="Arial" w:hAnsi="Arial"/>
        <w:i/>
        <w:color w:val="244175" w:themeColor="accent1" w:themeShade="95"/>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44175" w:themeColor="accent1" w:themeShade="95"/>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2Horz">
      <w:rPr>
        <w:rFonts w:ascii="Arial" w:hAnsi="Arial"/>
        <w:color w:val="244175" w:themeColor="accent1" w:themeShade="95"/>
        <w:sz w:val="22"/>
      </w:rPr>
    </w:tblStylePr>
  </w:style>
  <w:style w:type="table" w:customStyle="1" w:styleId="207">
    <w:name w:val="List Table 7 Colorful - Accent 2"/>
    <w:basedOn w:val="69"/>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Shade="95" w:themeTint="97"/>
        <w:sz w:val="22"/>
      </w:rPr>
      <w:tcPr>
        <w:tcBorders>
          <w:top w:val="nil"/>
          <w:left w:val="nil"/>
          <w:bottom w:val="single" w:color="F4B285" w:themeColor="accent2" w:themeTint="97" w:sz="4" w:space="0"/>
          <w:right w:val="nil"/>
        </w:tcBorders>
        <w:shd w:val="clear" w:color="CCE8CF" w:themeColor="light1" w:fill="CCE8CF" w:themeFill="light1"/>
      </w:tcPr>
    </w:tblStylePr>
    <w:tblStylePr w:type="lastRow">
      <w:rPr>
        <w:rFonts w:ascii="Arial" w:hAnsi="Arial"/>
        <w:i/>
        <w:color w:val="F4B285" w:themeColor="accent2" w:themeShade="95" w:themeTint="97"/>
        <w:sz w:val="22"/>
      </w:rPr>
      <w:tcPr>
        <w:tcBorders>
          <w:top w:val="single" w:color="F4B285" w:themeColor="accent2" w:themeTint="97" w:sz="4" w:space="0"/>
          <w:left w:val="nil"/>
          <w:bottom w:val="nil"/>
          <w:right w:val="nil"/>
        </w:tcBorders>
        <w:shd w:val="clear" w:color="CCE8CF" w:themeColor="light1" w:fill="CCE8CF" w:themeFill="light1"/>
      </w:tcPr>
    </w:tblStylePr>
    <w:tblStylePr w:type="firstCol">
      <w:pPr>
        <w:jc w:val="right"/>
      </w:pPr>
      <w:rPr>
        <w:rFonts w:ascii="Arial" w:hAnsi="Arial"/>
        <w:i/>
        <w:color w:val="F4B285" w:themeColor="accent2" w:themeShade="95" w:themeTint="97"/>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Shade="95" w:themeTint="97"/>
        <w:sz w:val="22"/>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Shade="95" w:themeTint="97"/>
        <w:sz w:val="22"/>
      </w:rPr>
      <w:tcPr>
        <w:shd w:val="clear" w:color="FADECB" w:themeColor="accent2" w:themeTint="40" w:fill="FADECB" w:themeFill="accent2" w:themeFillTint="40"/>
      </w:tcPr>
    </w:tblStylePr>
    <w:tblStylePr w:type="band2Horz">
      <w:rPr>
        <w:rFonts w:ascii="Arial" w:hAnsi="Arial"/>
        <w:color w:val="F4B285" w:themeColor="accent2" w:themeShade="95" w:themeTint="97"/>
        <w:sz w:val="22"/>
      </w:rPr>
    </w:tblStylePr>
  </w:style>
  <w:style w:type="table" w:customStyle="1" w:styleId="208">
    <w:name w:val="List Table 7 Colorful - Accent 3"/>
    <w:basedOn w:val="69"/>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Shade="95" w:themeTint="98"/>
        <w:sz w:val="22"/>
      </w:rPr>
      <w:tcPr>
        <w:tcBorders>
          <w:top w:val="nil"/>
          <w:left w:val="nil"/>
          <w:bottom w:val="single" w:color="C9C9C9" w:themeColor="accent3" w:themeTint="98" w:sz="4" w:space="0"/>
          <w:right w:val="nil"/>
        </w:tcBorders>
        <w:shd w:val="clear" w:color="CCE8CF" w:themeColor="light1" w:fill="CCE8CF" w:themeFill="light1"/>
      </w:tcPr>
    </w:tblStylePr>
    <w:tblStylePr w:type="lastRow">
      <w:rPr>
        <w:rFonts w:ascii="Arial" w:hAnsi="Arial"/>
        <w:i/>
        <w:color w:val="C9C9C9" w:themeColor="accent3" w:themeShade="95" w:themeTint="98"/>
        <w:sz w:val="22"/>
      </w:rPr>
      <w:tcPr>
        <w:tcBorders>
          <w:top w:val="single" w:color="C9C9C9" w:themeColor="accent3" w:themeTint="98" w:sz="4" w:space="0"/>
          <w:left w:val="nil"/>
          <w:bottom w:val="nil"/>
          <w:right w:val="nil"/>
        </w:tcBorders>
        <w:shd w:val="clear" w:color="CCE8CF" w:themeColor="light1" w:fill="CCE8CF" w:themeFill="light1"/>
      </w:tcPr>
    </w:tblStylePr>
    <w:tblStylePr w:type="firstCol">
      <w:pPr>
        <w:jc w:val="right"/>
      </w:pPr>
      <w:rPr>
        <w:rFonts w:ascii="Arial" w:hAnsi="Arial"/>
        <w:i/>
        <w:color w:val="C9C9C9" w:themeColor="accent3" w:themeShade="95" w:themeTint="98"/>
        <w:sz w:val="22"/>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Shade="95" w:themeTint="98"/>
        <w:sz w:val="22"/>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Shade="95" w:themeTint="98"/>
        <w:sz w:val="22"/>
      </w:rPr>
      <w:tcPr>
        <w:shd w:val="clear" w:color="E8E8E8" w:themeColor="accent3" w:themeTint="40" w:fill="E8E8E8" w:themeFill="accent3" w:themeFillTint="40"/>
      </w:tcPr>
    </w:tblStylePr>
    <w:tblStylePr w:type="band2Horz">
      <w:rPr>
        <w:rFonts w:ascii="Arial" w:hAnsi="Arial"/>
        <w:color w:val="C9C9C9" w:themeColor="accent3" w:themeShade="95" w:themeTint="98"/>
        <w:sz w:val="22"/>
      </w:rPr>
    </w:tblStylePr>
  </w:style>
  <w:style w:type="table" w:customStyle="1" w:styleId="209">
    <w:name w:val="List Table 7 Colorful - Accent 4"/>
    <w:basedOn w:val="69"/>
    <w:qFormat/>
    <w:uiPriority w:val="99"/>
    <w:pPr>
      <w:spacing w:after="0" w:line="240" w:lineRule="auto"/>
    </w:pPr>
    <w:tblPr>
      <w:tblBorders>
        <w:right w:val="single" w:color="FFD864" w:themeColor="accent4" w:themeTint="9A" w:sz="4" w:space="0"/>
      </w:tblBorders>
    </w:tblPr>
    <w:tblStylePr w:type="firstRow">
      <w:rPr>
        <w:rFonts w:ascii="Arial" w:hAnsi="Arial"/>
        <w:i/>
        <w:color w:val="FFD864" w:themeColor="accent4" w:themeShade="95" w:themeTint="9A"/>
        <w:sz w:val="22"/>
      </w:rPr>
      <w:tcPr>
        <w:tcBorders>
          <w:top w:val="nil"/>
          <w:left w:val="nil"/>
          <w:bottom w:val="single" w:color="FFD864" w:themeColor="accent4" w:themeTint="9A" w:sz="4" w:space="0"/>
          <w:right w:val="nil"/>
        </w:tcBorders>
        <w:shd w:val="clear" w:color="CCE8CF" w:themeColor="light1" w:fill="CCE8CF" w:themeFill="light1"/>
      </w:tcPr>
    </w:tblStylePr>
    <w:tblStylePr w:type="lastRow">
      <w:rPr>
        <w:rFonts w:ascii="Arial" w:hAnsi="Arial"/>
        <w:i/>
        <w:color w:val="FFD864" w:themeColor="accent4" w:themeShade="95" w:themeTint="9A"/>
        <w:sz w:val="22"/>
      </w:rPr>
      <w:tcPr>
        <w:tcBorders>
          <w:top w:val="single" w:color="FFD864" w:themeColor="accent4" w:themeTint="9A" w:sz="4" w:space="0"/>
          <w:left w:val="nil"/>
          <w:bottom w:val="nil"/>
          <w:right w:val="nil"/>
        </w:tcBorders>
        <w:shd w:val="clear" w:color="CCE8CF" w:themeColor="light1" w:fill="CCE8CF" w:themeFill="light1"/>
      </w:tcPr>
    </w:tblStylePr>
    <w:tblStylePr w:type="firstCol">
      <w:pPr>
        <w:jc w:val="right"/>
      </w:pPr>
      <w:rPr>
        <w:rFonts w:ascii="Arial" w:hAnsi="Arial"/>
        <w:i/>
        <w:color w:val="FFD864" w:themeColor="accent4" w:themeShade="95" w:themeTint="9A"/>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864" w:themeColor="accent4" w:themeShade="95" w:themeTint="9A"/>
        <w:sz w:val="22"/>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864" w:themeColor="accent4" w:themeShade="95" w:themeTint="9A"/>
        <w:sz w:val="22"/>
      </w:rPr>
      <w:tcPr>
        <w:shd w:val="clear" w:color="FFEFBE" w:themeColor="accent4" w:themeTint="40" w:fill="FFEFBE" w:themeFill="accent4" w:themeFillTint="40"/>
      </w:tcPr>
    </w:tblStylePr>
    <w:tblStylePr w:type="band2Horz">
      <w:rPr>
        <w:rFonts w:ascii="Arial" w:hAnsi="Arial"/>
        <w:color w:val="FFD864" w:themeColor="accent4" w:themeShade="95" w:themeTint="9A"/>
        <w:sz w:val="22"/>
      </w:rPr>
    </w:tblStylePr>
  </w:style>
  <w:style w:type="table" w:customStyle="1" w:styleId="210">
    <w:name w:val="List Table 7 Colorful - Accent 5"/>
    <w:basedOn w:val="69"/>
    <w:qFormat/>
    <w:uiPriority w:val="99"/>
    <w:pPr>
      <w:spacing w:after="0" w:line="240" w:lineRule="auto"/>
    </w:pPr>
    <w:tblPr>
      <w:tblBorders>
        <w:right w:val="single" w:color="9BC2E5" w:themeColor="accent5" w:themeTint="9A" w:sz="4" w:space="0"/>
      </w:tblBorders>
    </w:tblPr>
    <w:tblStylePr w:type="firstRow">
      <w:rPr>
        <w:rFonts w:ascii="Arial" w:hAnsi="Arial"/>
        <w:i/>
        <w:color w:val="9BC2E5" w:themeColor="accent5" w:themeShade="95" w:themeTint="9A"/>
        <w:sz w:val="22"/>
      </w:rPr>
      <w:tcPr>
        <w:tcBorders>
          <w:top w:val="nil"/>
          <w:left w:val="nil"/>
          <w:bottom w:val="single" w:color="9BC2E5" w:themeColor="accent5" w:themeTint="9A" w:sz="4" w:space="0"/>
          <w:right w:val="nil"/>
        </w:tcBorders>
        <w:shd w:val="clear" w:color="CCE8CF" w:themeColor="light1" w:fill="CCE8CF" w:themeFill="light1"/>
      </w:tcPr>
    </w:tblStylePr>
    <w:tblStylePr w:type="lastRow">
      <w:rPr>
        <w:rFonts w:ascii="Arial" w:hAnsi="Arial"/>
        <w:i/>
        <w:color w:val="9BC2E5" w:themeColor="accent5" w:themeShade="95" w:themeTint="9A"/>
        <w:sz w:val="22"/>
      </w:rPr>
      <w:tcPr>
        <w:tcBorders>
          <w:top w:val="single" w:color="9BC2E5" w:themeColor="accent5" w:themeTint="9A" w:sz="4" w:space="0"/>
          <w:left w:val="nil"/>
          <w:bottom w:val="nil"/>
          <w:right w:val="nil"/>
        </w:tcBorders>
        <w:shd w:val="clear" w:color="CCE8CF" w:themeColor="light1" w:fill="CCE8CF" w:themeFill="light1"/>
      </w:tcPr>
    </w:tblStylePr>
    <w:tblStylePr w:type="firstCol">
      <w:pPr>
        <w:jc w:val="right"/>
      </w:pPr>
      <w:rPr>
        <w:rFonts w:ascii="Arial" w:hAnsi="Arial"/>
        <w:i/>
        <w:color w:val="9BC2E5" w:themeColor="accent5" w:themeShade="95" w:themeTint="9A"/>
        <w:sz w:val="22"/>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BC2E5" w:themeColor="accent5" w:themeShade="95" w:themeTint="9A"/>
        <w:sz w:val="22"/>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BC2E5" w:themeColor="accent5" w:themeShade="95" w:themeTint="9A"/>
        <w:sz w:val="22"/>
      </w:rPr>
      <w:tcPr>
        <w:shd w:val="clear" w:color="D5E5F4" w:themeColor="accent5" w:themeTint="40" w:fill="D5E5F4" w:themeFill="accent5" w:themeFillTint="40"/>
      </w:tcPr>
    </w:tblStylePr>
    <w:tblStylePr w:type="band2Horz">
      <w:rPr>
        <w:rFonts w:ascii="Arial" w:hAnsi="Arial"/>
        <w:color w:val="9BC2E5" w:themeColor="accent5" w:themeShade="95" w:themeTint="9A"/>
        <w:sz w:val="22"/>
      </w:rPr>
    </w:tblStylePr>
  </w:style>
  <w:style w:type="table" w:customStyle="1" w:styleId="211">
    <w:name w:val="List Table 7 Colorful - Accent 6"/>
    <w:basedOn w:val="69"/>
    <w:qFormat/>
    <w:uiPriority w:val="99"/>
    <w:pPr>
      <w:spacing w:after="0" w:line="240" w:lineRule="auto"/>
    </w:pPr>
    <w:tblPr>
      <w:tblBorders>
        <w:right w:val="single" w:color="A9D08E" w:themeColor="accent6" w:themeTint="98" w:sz="4" w:space="0"/>
      </w:tblBorders>
    </w:tblPr>
    <w:tblStylePr w:type="firstRow">
      <w:rPr>
        <w:rFonts w:ascii="Arial" w:hAnsi="Arial"/>
        <w:i/>
        <w:color w:val="A9D08E" w:themeColor="accent6" w:themeShade="95" w:themeTint="98"/>
        <w:sz w:val="22"/>
      </w:rPr>
      <w:tcPr>
        <w:tcBorders>
          <w:top w:val="nil"/>
          <w:left w:val="nil"/>
          <w:bottom w:val="single" w:color="A9D08E" w:themeColor="accent6" w:themeTint="98" w:sz="4" w:space="0"/>
          <w:right w:val="nil"/>
        </w:tcBorders>
        <w:shd w:val="clear" w:color="CCE8CF" w:themeColor="light1" w:fill="CCE8CF" w:themeFill="light1"/>
      </w:tcPr>
    </w:tblStylePr>
    <w:tblStylePr w:type="lastRow">
      <w:rPr>
        <w:rFonts w:ascii="Arial" w:hAnsi="Arial"/>
        <w:i/>
        <w:color w:val="A9D08E" w:themeColor="accent6" w:themeShade="95" w:themeTint="98"/>
        <w:sz w:val="22"/>
      </w:rPr>
      <w:tcPr>
        <w:tcBorders>
          <w:top w:val="single" w:color="A9D08E" w:themeColor="accent6" w:themeTint="98" w:sz="4" w:space="0"/>
          <w:left w:val="nil"/>
          <w:bottom w:val="nil"/>
          <w:right w:val="nil"/>
        </w:tcBorders>
        <w:shd w:val="clear" w:color="CCE8CF" w:themeColor="light1" w:fill="CCE8CF" w:themeFill="light1"/>
      </w:tcPr>
    </w:tblStylePr>
    <w:tblStylePr w:type="firstCol">
      <w:pPr>
        <w:jc w:val="right"/>
      </w:pPr>
      <w:rPr>
        <w:rFonts w:ascii="Arial" w:hAnsi="Arial"/>
        <w:i/>
        <w:color w:val="A9D08E" w:themeColor="accent6" w:themeShade="95" w:themeTint="98"/>
        <w:sz w:val="22"/>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08E" w:themeColor="accent6" w:themeShade="95" w:themeTint="98"/>
        <w:sz w:val="22"/>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08E" w:themeColor="accent6" w:themeShade="95" w:themeTint="98"/>
        <w:sz w:val="22"/>
      </w:rPr>
      <w:tcPr>
        <w:shd w:val="clear" w:color="DAEBCF" w:themeColor="accent6" w:themeTint="40" w:fill="DAEBCF" w:themeFill="accent6" w:themeFillTint="40"/>
      </w:tcPr>
    </w:tblStylePr>
    <w:tblStylePr w:type="band2Horz">
      <w:rPr>
        <w:rFonts w:ascii="Arial" w:hAnsi="Arial"/>
        <w:color w:val="A9D08E" w:themeColor="accent6" w:themeShade="95" w:themeTint="98"/>
        <w:sz w:val="22"/>
      </w:rPr>
    </w:tblStylePr>
  </w:style>
  <w:style w:type="table" w:customStyle="1" w:styleId="212">
    <w:name w:val="Lined - Accent"/>
    <w:basedOn w:val="6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Lined - Accent 1"/>
    <w:basedOn w:val="69"/>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4">
    <w:name w:val="Lined - Accent 2"/>
    <w:basedOn w:val="69"/>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5">
    <w:name w:val="Lined - Accent 3"/>
    <w:basedOn w:val="69"/>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6">
    <w:name w:val="Lined - Accent 4"/>
    <w:basedOn w:val="69"/>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7">
    <w:name w:val="Lined - Accent 5"/>
    <w:basedOn w:val="69"/>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8">
    <w:name w:val="Lined - Accent 6"/>
    <w:basedOn w:val="69"/>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9">
    <w:name w:val="Bordered &amp; Lined - Accent"/>
    <w:basedOn w:val="6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0">
    <w:name w:val="Bordered &amp; Lined - Accent 1"/>
    <w:basedOn w:val="69"/>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21">
    <w:name w:val="Bordered &amp; Lined - Accent 2"/>
    <w:basedOn w:val="69"/>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2">
    <w:name w:val="Bordered &amp; Lined - Accent 3"/>
    <w:basedOn w:val="69"/>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3">
    <w:name w:val="Bordered &amp; Lined - Accent 4"/>
    <w:basedOn w:val="69"/>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4">
    <w:name w:val="Bordered &amp; Lined - Accent 5"/>
    <w:basedOn w:val="69"/>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5">
    <w:name w:val="Bordered &amp; Lined - Accent 6"/>
    <w:basedOn w:val="69"/>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6">
    <w:name w:val="Bordered"/>
    <w:basedOn w:val="6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7">
    <w:name w:val="Bordered - Accent 1"/>
    <w:basedOn w:val="69"/>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28">
    <w:name w:val="Bordered - Accent 2"/>
    <w:basedOn w:val="6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9">
    <w:name w:val="Bordered - Accent 3"/>
    <w:basedOn w:val="6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0">
    <w:name w:val="Bordered - Accent 4"/>
    <w:basedOn w:val="6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1">
    <w:name w:val="Bordered - Accent 5"/>
    <w:basedOn w:val="69"/>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32">
    <w:name w:val="Bordered - Accent 6"/>
    <w:basedOn w:val="6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3">
    <w:name w:val="Footnote Text Char"/>
    <w:qFormat/>
    <w:uiPriority w:val="99"/>
    <w:rPr>
      <w:sz w:val="18"/>
    </w:rPr>
  </w:style>
  <w:style w:type="character" w:customStyle="1" w:styleId="234">
    <w:name w:val="Endnote Text Char"/>
    <w:qFormat/>
    <w:uiPriority w:val="99"/>
    <w:rPr>
      <w:sz w:val="20"/>
    </w:rPr>
  </w:style>
  <w:style w:type="paragraph" w:customStyle="1" w:styleId="235">
    <w:name w:val="TOC Heading"/>
    <w:unhideWhenUsed/>
    <w:qFormat/>
    <w:uiPriority w:val="39"/>
    <w:rPr>
      <w:rFonts w:hint="default" w:ascii="Times New Roman" w:hAnsi="Times New Roman" w:eastAsia="宋体" w:cs="Times New Roman"/>
    </w:rPr>
  </w:style>
  <w:style w:type="character" w:customStyle="1" w:styleId="236">
    <w:name w:val="页眉 Char"/>
    <w:basedOn w:val="73"/>
    <w:link w:val="47"/>
    <w:qFormat/>
    <w:uiPriority w:val="99"/>
    <w:rPr>
      <w:rFonts w:ascii="Times New Roman" w:hAnsi="Times New Roman" w:eastAsia="宋体" w:cs="Times New Roman"/>
      <w:sz w:val="18"/>
      <w:szCs w:val="18"/>
    </w:rPr>
  </w:style>
  <w:style w:type="character" w:customStyle="1" w:styleId="237">
    <w:name w:val="页脚 Char"/>
    <w:basedOn w:val="73"/>
    <w:link w:val="46"/>
    <w:qFormat/>
    <w:uiPriority w:val="99"/>
    <w:rPr>
      <w:rFonts w:ascii="Times New Roman" w:hAnsi="Times New Roman" w:eastAsia="宋体" w:cs="Times New Roman"/>
      <w:sz w:val="18"/>
      <w:szCs w:val="18"/>
    </w:rPr>
  </w:style>
  <w:style w:type="paragraph" w:styleId="238">
    <w:name w:val="List Paragraph"/>
    <w:basedOn w:val="1"/>
    <w:link w:val="239"/>
    <w:qFormat/>
    <w:uiPriority w:val="34"/>
    <w:pPr>
      <w:ind w:firstLine="420"/>
    </w:pPr>
  </w:style>
  <w:style w:type="character" w:customStyle="1" w:styleId="239">
    <w:name w:val="列出段落 Char"/>
    <w:link w:val="238"/>
    <w:qFormat/>
    <w:uiPriority w:val="34"/>
    <w:rPr>
      <w:rFonts w:ascii="Times New Roman" w:hAnsi="Times New Roman" w:eastAsia="宋体" w:cs="Times New Roman"/>
      <w:szCs w:val="24"/>
    </w:rPr>
  </w:style>
  <w:style w:type="paragraph" w:customStyle="1" w:styleId="240">
    <w:name w:val="_Style 18"/>
    <w:basedOn w:val="1"/>
    <w:next w:val="238"/>
    <w:qFormat/>
    <w:uiPriority w:val="34"/>
    <w:pPr>
      <w:ind w:firstLine="420"/>
    </w:pPr>
    <w:rPr>
      <w:rFonts w:ascii="Calibri" w:hAnsi="Calibri"/>
      <w:szCs w:val="22"/>
    </w:rPr>
  </w:style>
  <w:style w:type="character" w:customStyle="1" w:styleId="241">
    <w:name w:val="标题 2 Char"/>
    <w:basedOn w:val="73"/>
    <w:link w:val="4"/>
    <w:qFormat/>
    <w:uiPriority w:val="9"/>
    <w:rPr>
      <w:rFonts w:ascii="幼圆" w:hAnsi="Arial" w:eastAsia="楷体_GB2312" w:cs="Times New Roman"/>
      <w:b/>
      <w:sz w:val="44"/>
      <w:szCs w:val="20"/>
    </w:rPr>
  </w:style>
  <w:style w:type="character" w:customStyle="1" w:styleId="242">
    <w:name w:val="htd0"/>
    <w:basedOn w:val="73"/>
    <w:qFormat/>
    <w:uiPriority w:val="0"/>
  </w:style>
  <w:style w:type="character" w:customStyle="1" w:styleId="243">
    <w:name w:val="标题 1 Char"/>
    <w:basedOn w:val="73"/>
    <w:qFormat/>
    <w:uiPriority w:val="9"/>
    <w:rPr>
      <w:rFonts w:ascii="Times New Roman" w:hAnsi="Times New Roman" w:eastAsia="宋体" w:cs="Times New Roman"/>
      <w:b/>
      <w:bCs/>
      <w:sz w:val="44"/>
      <w:szCs w:val="44"/>
    </w:rPr>
  </w:style>
  <w:style w:type="character" w:customStyle="1" w:styleId="244">
    <w:name w:val="标题 3 Char"/>
    <w:basedOn w:val="73"/>
    <w:qFormat/>
    <w:uiPriority w:val="9"/>
    <w:rPr>
      <w:rFonts w:ascii="Times New Roman" w:hAnsi="Times New Roman" w:eastAsia="宋体" w:cs="Times New Roman"/>
      <w:b/>
      <w:bCs/>
      <w:sz w:val="32"/>
      <w:szCs w:val="32"/>
    </w:rPr>
  </w:style>
  <w:style w:type="character" w:customStyle="1" w:styleId="245">
    <w:name w:val="标题 4 Char"/>
    <w:basedOn w:val="73"/>
    <w:semiHidden/>
    <w:qFormat/>
    <w:uiPriority w:val="9"/>
    <w:rPr>
      <w:rFonts w:asciiTheme="majorHAnsi" w:hAnsiTheme="majorHAnsi" w:eastAsiaTheme="majorEastAsia" w:cstheme="majorBidi"/>
      <w:b/>
      <w:bCs/>
      <w:sz w:val="28"/>
      <w:szCs w:val="28"/>
    </w:rPr>
  </w:style>
  <w:style w:type="character" w:customStyle="1" w:styleId="246">
    <w:name w:val="标题 5 Char"/>
    <w:basedOn w:val="73"/>
    <w:semiHidden/>
    <w:qFormat/>
    <w:uiPriority w:val="9"/>
    <w:rPr>
      <w:rFonts w:ascii="Times New Roman" w:hAnsi="Times New Roman" w:eastAsia="宋体" w:cs="Times New Roman"/>
      <w:b/>
      <w:bCs/>
      <w:sz w:val="28"/>
      <w:szCs w:val="28"/>
    </w:rPr>
  </w:style>
  <w:style w:type="character" w:customStyle="1" w:styleId="247">
    <w:name w:val="标题 6 Char"/>
    <w:basedOn w:val="73"/>
    <w:semiHidden/>
    <w:qFormat/>
    <w:uiPriority w:val="9"/>
    <w:rPr>
      <w:rFonts w:asciiTheme="majorHAnsi" w:hAnsiTheme="majorHAnsi" w:eastAsiaTheme="majorEastAsia" w:cstheme="majorBidi"/>
      <w:b/>
      <w:bCs/>
      <w:sz w:val="24"/>
      <w:szCs w:val="24"/>
    </w:rPr>
  </w:style>
  <w:style w:type="character" w:customStyle="1" w:styleId="248">
    <w:name w:val="标题 7 Char"/>
    <w:basedOn w:val="73"/>
    <w:semiHidden/>
    <w:qFormat/>
    <w:uiPriority w:val="9"/>
    <w:rPr>
      <w:rFonts w:ascii="Times New Roman" w:hAnsi="Times New Roman" w:eastAsia="宋体" w:cs="Times New Roman"/>
      <w:b/>
      <w:bCs/>
      <w:sz w:val="24"/>
      <w:szCs w:val="24"/>
    </w:rPr>
  </w:style>
  <w:style w:type="character" w:customStyle="1" w:styleId="249">
    <w:name w:val="标题 8 Char"/>
    <w:basedOn w:val="73"/>
    <w:semiHidden/>
    <w:qFormat/>
    <w:uiPriority w:val="9"/>
    <w:rPr>
      <w:rFonts w:asciiTheme="majorHAnsi" w:hAnsiTheme="majorHAnsi" w:eastAsiaTheme="majorEastAsia" w:cstheme="majorBidi"/>
      <w:sz w:val="24"/>
      <w:szCs w:val="24"/>
    </w:rPr>
  </w:style>
  <w:style w:type="character" w:customStyle="1" w:styleId="250">
    <w:name w:val="标题 9 Char"/>
    <w:basedOn w:val="73"/>
    <w:semiHidden/>
    <w:qFormat/>
    <w:uiPriority w:val="9"/>
    <w:rPr>
      <w:rFonts w:asciiTheme="majorHAnsi" w:hAnsiTheme="majorHAnsi" w:eastAsiaTheme="majorEastAsia" w:cstheme="majorBidi"/>
      <w:szCs w:val="21"/>
    </w:rPr>
  </w:style>
  <w:style w:type="paragraph" w:customStyle="1" w:styleId="251">
    <w:name w:val="_Style 31"/>
    <w:basedOn w:val="1"/>
    <w:next w:val="238"/>
    <w:qFormat/>
    <w:uiPriority w:val="34"/>
    <w:pPr>
      <w:ind w:firstLine="420"/>
    </w:pPr>
    <w:rPr>
      <w:rFonts w:ascii="Calibri" w:hAnsi="Calibri"/>
      <w:szCs w:val="22"/>
    </w:rPr>
  </w:style>
  <w:style w:type="character" w:customStyle="1" w:styleId="252">
    <w:name w:val="style31"/>
    <w:qFormat/>
    <w:uiPriority w:val="0"/>
    <w:rPr>
      <w:sz w:val="21"/>
      <w:szCs w:val="21"/>
    </w:rPr>
  </w:style>
  <w:style w:type="character" w:customStyle="1" w:styleId="253">
    <w:name w:val="页脚 字符"/>
    <w:qFormat/>
    <w:uiPriority w:val="99"/>
    <w:rPr>
      <w:sz w:val="18"/>
    </w:rPr>
  </w:style>
  <w:style w:type="character" w:customStyle="1" w:styleId="254">
    <w:name w:val="正文文本缩进 Char4"/>
    <w:qFormat/>
    <w:uiPriority w:val="0"/>
    <w:rPr>
      <w:rFonts w:ascii="楷体_GB2312" w:eastAsia="楷体_GB2312"/>
      <w:sz w:val="32"/>
    </w:rPr>
  </w:style>
  <w:style w:type="character" w:customStyle="1" w:styleId="255">
    <w:name w:val="普通文字 Char Char Char"/>
    <w:qFormat/>
    <w:uiPriority w:val="0"/>
    <w:rPr>
      <w:rFonts w:ascii="宋体" w:hAnsi="Courier New" w:eastAsia="宋体" w:cs="Courier New"/>
      <w:sz w:val="21"/>
      <w:szCs w:val="21"/>
      <w:lang w:val="en-US" w:eastAsia="zh-CN" w:bidi="ar-SA"/>
    </w:rPr>
  </w:style>
  <w:style w:type="character" w:customStyle="1" w:styleId="256">
    <w:name w:val="段落 Char1"/>
    <w:link w:val="257"/>
    <w:qFormat/>
    <w:uiPriority w:val="0"/>
    <w:rPr>
      <w:rFonts w:eastAsia="仿宋_GB2312"/>
      <w:sz w:val="24"/>
      <w:szCs w:val="24"/>
    </w:rPr>
  </w:style>
  <w:style w:type="paragraph" w:customStyle="1" w:styleId="257">
    <w:name w:val="段落"/>
    <w:link w:val="256"/>
    <w:qFormat/>
    <w:uiPriority w:val="0"/>
    <w:pPr>
      <w:spacing w:before="120" w:after="120" w:line="360" w:lineRule="auto"/>
      <w:ind w:firstLine="420"/>
      <w:jc w:val="both"/>
    </w:pPr>
    <w:rPr>
      <w:rFonts w:hint="default" w:eastAsia="仿宋_GB2312" w:asciiTheme="minorHAnsi" w:hAnsiTheme="minorHAnsi" w:cstheme="minorBidi"/>
      <w:sz w:val="24"/>
      <w:szCs w:val="24"/>
      <w:lang w:val="en-US" w:eastAsia="zh-CN" w:bidi="ar-SA"/>
    </w:rPr>
  </w:style>
  <w:style w:type="character" w:customStyle="1" w:styleId="258">
    <w:name w:val="标题 6 Char3"/>
    <w:link w:val="8"/>
    <w:qFormat/>
    <w:uiPriority w:val="0"/>
    <w:rPr>
      <w:rFonts w:ascii="Arial" w:hAnsi="Arial" w:eastAsia="黑体" w:cs="Times New Roman"/>
      <w:b/>
      <w:spacing w:val="-2"/>
      <w:position w:val="-6"/>
      <w:sz w:val="24"/>
      <w:szCs w:val="20"/>
    </w:rPr>
  </w:style>
  <w:style w:type="character" w:customStyle="1" w:styleId="259">
    <w:name w:val="批注框文本 Char4"/>
    <w:qFormat/>
    <w:uiPriority w:val="0"/>
    <w:rPr>
      <w:sz w:val="18"/>
      <w:szCs w:val="18"/>
    </w:rPr>
  </w:style>
  <w:style w:type="character" w:customStyle="1" w:styleId="260">
    <w:name w:val="标题 9 Char3"/>
    <w:link w:val="11"/>
    <w:qFormat/>
    <w:uiPriority w:val="0"/>
    <w:rPr>
      <w:rFonts w:ascii="Arial" w:hAnsi="Arial" w:eastAsia="黑体" w:cs="Times New Roman"/>
      <w:spacing w:val="-2"/>
      <w:position w:val="-6"/>
      <w:sz w:val="28"/>
      <w:szCs w:val="20"/>
    </w:rPr>
  </w:style>
  <w:style w:type="character" w:customStyle="1" w:styleId="261">
    <w:name w:val="纯文本 Char3"/>
    <w:qFormat/>
    <w:uiPriority w:val="0"/>
    <w:rPr>
      <w:rFonts w:ascii="宋体" w:hAnsi="Courier New" w:cs="Courier New"/>
      <w:szCs w:val="21"/>
    </w:rPr>
  </w:style>
  <w:style w:type="character" w:customStyle="1" w:styleId="262">
    <w:name w:val="_正文段落 Char Char"/>
    <w:link w:val="263"/>
    <w:qFormat/>
    <w:uiPriority w:val="0"/>
    <w:rPr>
      <w:rFonts w:ascii="宋体" w:hAnsi="宋体"/>
      <w:sz w:val="24"/>
      <w:szCs w:val="28"/>
    </w:rPr>
  </w:style>
  <w:style w:type="paragraph" w:customStyle="1" w:styleId="263">
    <w:name w:val="_正文段落"/>
    <w:basedOn w:val="1"/>
    <w:link w:val="262"/>
    <w:qFormat/>
    <w:uiPriority w:val="0"/>
    <w:pPr>
      <w:spacing w:line="360" w:lineRule="auto"/>
      <w:ind w:firstLine="480"/>
    </w:pPr>
    <w:rPr>
      <w:rFonts w:ascii="宋体" w:hAnsi="宋体" w:eastAsiaTheme="minorEastAsia" w:cstheme="minorBidi"/>
      <w:sz w:val="24"/>
      <w:szCs w:val="28"/>
    </w:rPr>
  </w:style>
  <w:style w:type="character" w:customStyle="1" w:styleId="264">
    <w:name w:val="正文文本 Char4"/>
    <w:qFormat/>
    <w:uiPriority w:val="0"/>
    <w:rPr>
      <w:rFonts w:ascii="楷体_GB2312" w:hAnsi="Arial" w:eastAsia="楷体_GB2312"/>
      <w:sz w:val="28"/>
    </w:rPr>
  </w:style>
  <w:style w:type="character" w:customStyle="1" w:styleId="265">
    <w:name w:val="标题 8 Char2"/>
    <w:link w:val="10"/>
    <w:qFormat/>
    <w:uiPriority w:val="0"/>
    <w:rPr>
      <w:rFonts w:ascii="Arial" w:hAnsi="Arial" w:eastAsia="黑体" w:cs="Times New Roman"/>
      <w:spacing w:val="-2"/>
      <w:position w:val="-6"/>
      <w:sz w:val="24"/>
      <w:szCs w:val="20"/>
    </w:rPr>
  </w:style>
  <w:style w:type="character" w:customStyle="1" w:styleId="266">
    <w:name w:val="标题 7 Char3"/>
    <w:link w:val="9"/>
    <w:qFormat/>
    <w:uiPriority w:val="0"/>
    <w:rPr>
      <w:rFonts w:ascii="宋体" w:hAnsi="Times New Roman" w:eastAsia="宋体" w:cs="Times New Roman"/>
      <w:b/>
      <w:spacing w:val="-2"/>
      <w:position w:val="-6"/>
      <w:sz w:val="24"/>
      <w:szCs w:val="20"/>
    </w:rPr>
  </w:style>
  <w:style w:type="character" w:customStyle="1" w:styleId="267">
    <w:name w:val="标题 1 Char3"/>
    <w:link w:val="3"/>
    <w:qFormat/>
    <w:uiPriority w:val="0"/>
    <w:rPr>
      <w:rFonts w:ascii="楷体_GB2312" w:hAnsi="Times New Roman" w:eastAsia="楷体_GB2312" w:cs="Times New Roman"/>
      <w:sz w:val="28"/>
      <w:szCs w:val="20"/>
    </w:rPr>
  </w:style>
  <w:style w:type="character" w:customStyle="1" w:styleId="268">
    <w:name w:val="正文缩进 Char1"/>
    <w:link w:val="7"/>
    <w:qFormat/>
    <w:uiPriority w:val="0"/>
    <w:rPr>
      <w:rFonts w:ascii="Times New Roman" w:hAnsi="Times New Roman" w:eastAsia="宋体" w:cs="Times New Roman"/>
      <w:szCs w:val="24"/>
    </w:rPr>
  </w:style>
  <w:style w:type="character" w:customStyle="1" w:styleId="269">
    <w:name w:val="标题 2 字符"/>
    <w:qFormat/>
    <w:uiPriority w:val="0"/>
    <w:rPr>
      <w:rFonts w:ascii="幼圆" w:hAnsi="Arial" w:eastAsia="楷体_GB2312"/>
      <w:b/>
      <w:sz w:val="44"/>
    </w:rPr>
  </w:style>
  <w:style w:type="character" w:customStyle="1" w:styleId="270">
    <w:name w:val="标题 3 Char3"/>
    <w:link w:val="2"/>
    <w:qFormat/>
    <w:uiPriority w:val="0"/>
    <w:rPr>
      <w:rFonts w:ascii="Times New Roman" w:hAnsi="Times New Roman" w:eastAsia="宋体" w:cs="Times New Roman"/>
      <w:b/>
      <w:sz w:val="32"/>
      <w:szCs w:val="20"/>
    </w:rPr>
  </w:style>
  <w:style w:type="character" w:customStyle="1" w:styleId="271">
    <w:name w:val="标题 4 Char3"/>
    <w:link w:val="5"/>
    <w:qFormat/>
    <w:uiPriority w:val="0"/>
    <w:rPr>
      <w:rFonts w:ascii="Arial" w:hAnsi="Arial" w:eastAsia="黑体" w:cs="Times New Roman"/>
      <w:b/>
      <w:bCs/>
      <w:sz w:val="28"/>
      <w:szCs w:val="28"/>
    </w:rPr>
  </w:style>
  <w:style w:type="character" w:customStyle="1" w:styleId="272">
    <w:name w:val="标题 5 Char3"/>
    <w:link w:val="6"/>
    <w:qFormat/>
    <w:uiPriority w:val="0"/>
    <w:rPr>
      <w:rFonts w:ascii="宋体" w:hAnsi="Times New Roman" w:eastAsia="宋体" w:cs="Times New Roman"/>
      <w:b/>
      <w:spacing w:val="-2"/>
      <w:position w:val="-6"/>
      <w:sz w:val="28"/>
      <w:szCs w:val="20"/>
    </w:rPr>
  </w:style>
  <w:style w:type="character" w:customStyle="1" w:styleId="273">
    <w:name w:val="font"/>
    <w:basedOn w:val="73"/>
    <w:qFormat/>
    <w:uiPriority w:val="0"/>
  </w:style>
  <w:style w:type="character" w:customStyle="1" w:styleId="274">
    <w:name w:val="pt9-hui-line201"/>
    <w:qFormat/>
    <w:uiPriority w:val="0"/>
    <w:rPr>
      <w:color w:val="333333"/>
      <w:spacing w:val="300"/>
      <w:sz w:val="18"/>
      <w:szCs w:val="18"/>
      <w:u w:val="none"/>
    </w:rPr>
  </w:style>
  <w:style w:type="character" w:customStyle="1" w:styleId="275">
    <w:name w:val="正文文本缩进 2 Char4"/>
    <w:qFormat/>
    <w:uiPriority w:val="0"/>
    <w:rPr>
      <w:rFonts w:ascii="楷体_GB2312" w:eastAsia="楷体_GB2312"/>
      <w:sz w:val="28"/>
      <w:szCs w:val="28"/>
    </w:rPr>
  </w:style>
  <w:style w:type="character" w:customStyle="1" w:styleId="276">
    <w:name w:val="批注主题 Char4"/>
    <w:qFormat/>
    <w:uiPriority w:val="99"/>
    <w:rPr>
      <w:rFonts w:ascii="Calibri" w:hAnsi="Calibri"/>
      <w:b/>
      <w:bCs/>
    </w:rPr>
  </w:style>
  <w:style w:type="character" w:customStyle="1" w:styleId="277">
    <w:name w:val="批注文字 Char4"/>
    <w:qFormat/>
    <w:uiPriority w:val="99"/>
    <w:rPr>
      <w:rFonts w:ascii="Calibri" w:hAnsi="Calibri"/>
    </w:rPr>
  </w:style>
  <w:style w:type="character" w:customStyle="1" w:styleId="278">
    <w:name w:val="样式 正文文本缩进 + 左  0 字符 Char Char"/>
    <w:link w:val="279"/>
    <w:qFormat/>
    <w:uiPriority w:val="0"/>
    <w:rPr>
      <w:rFonts w:cs="宋体"/>
      <w:sz w:val="24"/>
    </w:rPr>
  </w:style>
  <w:style w:type="paragraph" w:customStyle="1" w:styleId="279">
    <w:name w:val="样式 正文文本缩进 + 左  0 字符"/>
    <w:basedOn w:val="28"/>
    <w:link w:val="278"/>
    <w:qFormat/>
    <w:uiPriority w:val="0"/>
    <w:pPr>
      <w:spacing w:line="360" w:lineRule="auto"/>
      <w:ind w:firstLine="250"/>
    </w:pPr>
    <w:rPr>
      <w:rFonts w:cs="宋体" w:asciiTheme="minorHAnsi" w:eastAsiaTheme="minorEastAsia"/>
      <w:sz w:val="24"/>
    </w:rPr>
  </w:style>
  <w:style w:type="character" w:customStyle="1" w:styleId="280">
    <w:name w:val="带缩进的正文 Char Char"/>
    <w:link w:val="281"/>
    <w:qFormat/>
    <w:uiPriority w:val="0"/>
    <w:rPr>
      <w:rFonts w:ascii="Calibri" w:hAnsi="Calibri"/>
      <w:sz w:val="24"/>
    </w:rPr>
  </w:style>
  <w:style w:type="paragraph" w:customStyle="1" w:styleId="281">
    <w:name w:val="带缩进的正文"/>
    <w:basedOn w:val="1"/>
    <w:link w:val="280"/>
    <w:qFormat/>
    <w:uiPriority w:val="0"/>
    <w:pPr>
      <w:spacing w:line="360" w:lineRule="auto"/>
      <w:ind w:firstLine="480"/>
    </w:pPr>
    <w:rPr>
      <w:rFonts w:ascii="Calibri" w:hAnsi="Calibri" w:eastAsiaTheme="minorEastAsia" w:cstheme="minorBidi"/>
      <w:sz w:val="24"/>
      <w:szCs w:val="22"/>
    </w:rPr>
  </w:style>
  <w:style w:type="character" w:customStyle="1" w:styleId="282">
    <w:name w:val="bodybold1"/>
    <w:qFormat/>
    <w:uiPriority w:val="0"/>
    <w:rPr>
      <w:rFonts w:hint="default" w:ascii="Taipei" w:hAnsi="Taipei"/>
      <w:b/>
      <w:bCs/>
      <w:color w:val="0066FF"/>
      <w:sz w:val="26"/>
      <w:szCs w:val="26"/>
      <w:u w:val="none"/>
    </w:rPr>
  </w:style>
  <w:style w:type="character" w:customStyle="1" w:styleId="283">
    <w:name w:val="flname8"/>
    <w:basedOn w:val="73"/>
    <w:qFormat/>
    <w:uiPriority w:val="0"/>
  </w:style>
  <w:style w:type="character" w:customStyle="1" w:styleId="284">
    <w:name w:val="正文（首行缩进两字） Char Char"/>
    <w:qFormat/>
    <w:uiPriority w:val="0"/>
    <w:rPr>
      <w:rFonts w:eastAsia="宋体"/>
      <w:sz w:val="24"/>
      <w:lang w:val="en-US" w:eastAsia="zh-CN" w:bidi="ar-SA"/>
    </w:rPr>
  </w:style>
  <w:style w:type="character" w:customStyle="1" w:styleId="285">
    <w:name w:val="标题 3 Char Char"/>
    <w:qFormat/>
    <w:uiPriority w:val="0"/>
    <w:rPr>
      <w:rFonts w:eastAsia="宋体"/>
      <w:b/>
      <w:sz w:val="32"/>
      <w:lang w:val="en-US" w:eastAsia="zh-CN" w:bidi="ar-SA"/>
    </w:rPr>
  </w:style>
  <w:style w:type="character" w:customStyle="1" w:styleId="286">
    <w:name w:val="样式6 Char Char"/>
    <w:link w:val="287"/>
    <w:qFormat/>
    <w:uiPriority w:val="0"/>
    <w:rPr>
      <w:rFonts w:ascii="宋体" w:hAnsi="宋体"/>
      <w:sz w:val="28"/>
      <w:szCs w:val="28"/>
    </w:rPr>
  </w:style>
  <w:style w:type="paragraph" w:customStyle="1" w:styleId="287">
    <w:name w:val="样式6"/>
    <w:basedOn w:val="1"/>
    <w:link w:val="286"/>
    <w:qFormat/>
    <w:uiPriority w:val="0"/>
    <w:pPr>
      <w:spacing w:line="360" w:lineRule="auto"/>
      <w:ind w:left="980" w:hanging="420"/>
    </w:pPr>
    <w:rPr>
      <w:rFonts w:ascii="宋体" w:hAnsi="宋体" w:eastAsiaTheme="minorEastAsia" w:cstheme="minorBidi"/>
      <w:sz w:val="28"/>
      <w:szCs w:val="28"/>
    </w:rPr>
  </w:style>
  <w:style w:type="character" w:customStyle="1" w:styleId="288">
    <w:name w:val="页眉 字符"/>
    <w:qFormat/>
    <w:uiPriority w:val="99"/>
    <w:rPr>
      <w:sz w:val="18"/>
      <w:szCs w:val="18"/>
    </w:rPr>
  </w:style>
  <w:style w:type="character" w:customStyle="1" w:styleId="289">
    <w:name w:val="WW8Num11z1"/>
    <w:qFormat/>
    <w:uiPriority w:val="0"/>
    <w:rPr>
      <w:rFonts w:ascii="Wingdings" w:hAnsi="Wingdings"/>
    </w:rPr>
  </w:style>
  <w:style w:type="character" w:customStyle="1" w:styleId="290">
    <w:name w:val="样式 正文缩进 + 首行缩进:  2 字符 Char Char"/>
    <w:link w:val="291"/>
    <w:qFormat/>
    <w:uiPriority w:val="0"/>
    <w:rPr>
      <w:rFonts w:cs="宋体"/>
      <w:sz w:val="24"/>
    </w:rPr>
  </w:style>
  <w:style w:type="paragraph" w:customStyle="1" w:styleId="291">
    <w:name w:val="样式 正文缩进 + 首行缩进:  2 字符"/>
    <w:basedOn w:val="7"/>
    <w:link w:val="290"/>
    <w:qFormat/>
    <w:uiPriority w:val="0"/>
    <w:pPr>
      <w:spacing w:line="360" w:lineRule="auto"/>
      <w:ind w:firstLine="200"/>
    </w:pPr>
    <w:rPr>
      <w:rFonts w:cs="宋体" w:asciiTheme="minorHAnsi" w:hAnsiTheme="minorHAnsi" w:eastAsiaTheme="minorEastAsia"/>
      <w:sz w:val="24"/>
      <w:szCs w:val="22"/>
    </w:rPr>
  </w:style>
  <w:style w:type="character" w:customStyle="1" w:styleId="292">
    <w:name w:val="彩色网格 - 强调文字颜色 1 Char"/>
    <w:link w:val="293"/>
    <w:qFormat/>
    <w:uiPriority w:val="0"/>
    <w:rPr>
      <w:rFonts w:eastAsia="方正仿宋_GBK"/>
      <w:i/>
      <w:iCs/>
      <w:color w:val="000000"/>
      <w:szCs w:val="24"/>
    </w:rPr>
  </w:style>
  <w:style w:type="paragraph" w:customStyle="1" w:styleId="293">
    <w:name w:val="彩色网格 - 强调文字颜色 11"/>
    <w:basedOn w:val="1"/>
    <w:next w:val="1"/>
    <w:link w:val="292"/>
    <w:qFormat/>
    <w:uiPriority w:val="0"/>
    <w:pPr>
      <w:spacing w:line="360" w:lineRule="auto"/>
      <w:ind w:firstLine="560"/>
    </w:pPr>
    <w:rPr>
      <w:rFonts w:eastAsia="方正仿宋_GBK" w:asciiTheme="minorHAnsi" w:hAnsiTheme="minorHAnsi" w:cstheme="minorBidi"/>
      <w:i/>
      <w:iCs/>
      <w:color w:val="000000"/>
    </w:rPr>
  </w:style>
  <w:style w:type="character" w:customStyle="1" w:styleId="294">
    <w:name w:val="文档结构图 Char3"/>
    <w:qFormat/>
    <w:uiPriority w:val="99"/>
    <w:rPr>
      <w:rFonts w:ascii="宋体"/>
      <w:sz w:val="18"/>
      <w:szCs w:val="18"/>
    </w:rPr>
  </w:style>
  <w:style w:type="character" w:customStyle="1" w:styleId="295">
    <w:name w:val="正文首行缩进 2 Char3"/>
    <w:semiHidden/>
    <w:qFormat/>
    <w:uiPriority w:val="0"/>
    <w:rPr>
      <w:rFonts w:ascii="Arial" w:hAnsi="Arial" w:eastAsia="方正仿宋_GBK" w:cs="Arial"/>
      <w:szCs w:val="24"/>
    </w:rPr>
  </w:style>
  <w:style w:type="character" w:customStyle="1" w:styleId="296">
    <w:name w:val="样式7 Char Char"/>
    <w:link w:val="297"/>
    <w:qFormat/>
    <w:uiPriority w:val="0"/>
    <w:rPr>
      <w:rFonts w:ascii="宋体" w:hAnsi="宋体"/>
      <w:sz w:val="28"/>
      <w:szCs w:val="28"/>
    </w:rPr>
  </w:style>
  <w:style w:type="paragraph" w:customStyle="1" w:styleId="297">
    <w:name w:val="样式7"/>
    <w:basedOn w:val="1"/>
    <w:link w:val="296"/>
    <w:qFormat/>
    <w:uiPriority w:val="0"/>
    <w:pPr>
      <w:spacing w:line="360" w:lineRule="auto"/>
      <w:ind w:left="980" w:hanging="420"/>
    </w:pPr>
    <w:rPr>
      <w:rFonts w:ascii="宋体" w:hAnsi="宋体" w:eastAsiaTheme="minorEastAsia" w:cstheme="minorBidi"/>
      <w:sz w:val="28"/>
      <w:szCs w:val="28"/>
    </w:rPr>
  </w:style>
  <w:style w:type="character" w:customStyle="1" w:styleId="298">
    <w:name w:val="WW-Absatz-Standardschriftart11"/>
    <w:qFormat/>
    <w:uiPriority w:val="0"/>
  </w:style>
  <w:style w:type="character" w:customStyle="1" w:styleId="299">
    <w:name w:val="正文文本 3 Char3"/>
    <w:qFormat/>
    <w:uiPriority w:val="0"/>
    <w:rPr>
      <w:rFonts w:ascii="仿宋_GB2312" w:hAnsi="Arial" w:eastAsia="仿宋_GB2312"/>
      <w:sz w:val="32"/>
    </w:rPr>
  </w:style>
  <w:style w:type="character" w:customStyle="1" w:styleId="300">
    <w:name w:val="WW8Num34z2"/>
    <w:qFormat/>
    <w:uiPriority w:val="0"/>
    <w:rPr>
      <w:rFonts w:ascii="StarSymbol" w:hAnsi="StarSymbol" w:cs="StarSymbol"/>
      <w:sz w:val="18"/>
      <w:szCs w:val="18"/>
    </w:rPr>
  </w:style>
  <w:style w:type="character" w:customStyle="1" w:styleId="301">
    <w:name w:val="日期 Char4"/>
    <w:qFormat/>
    <w:uiPriority w:val="0"/>
    <w:rPr>
      <w:rFonts w:ascii="仿宋_GB2312" w:eastAsia="仿宋_GB2312"/>
      <w:b/>
      <w:sz w:val="36"/>
      <w:szCs w:val="24"/>
    </w:rPr>
  </w:style>
  <w:style w:type="character" w:customStyle="1" w:styleId="302">
    <w:name w:val="正文文本缩进 3 字符1"/>
    <w:qFormat/>
    <w:uiPriority w:val="99"/>
    <w:rPr>
      <w:rFonts w:ascii="宋体" w:hAnsi="Times New Roman" w:eastAsia="方正仿宋_GBK" w:cs="Times New Roman"/>
      <w:sz w:val="16"/>
      <w:szCs w:val="16"/>
    </w:rPr>
  </w:style>
  <w:style w:type="character" w:customStyle="1" w:styleId="303">
    <w:name w:val="正文文本缩进 3 Char3"/>
    <w:qFormat/>
    <w:uiPriority w:val="0"/>
    <w:rPr>
      <w:rFonts w:ascii="方正行楷简体" w:hAnsi="Arial" w:eastAsia="方正行楷简体"/>
      <w:sz w:val="36"/>
    </w:rPr>
  </w:style>
  <w:style w:type="character" w:customStyle="1" w:styleId="304">
    <w:name w:val="WW8Num6z1"/>
    <w:qFormat/>
    <w:uiPriority w:val="0"/>
    <w:rPr>
      <w:rFonts w:ascii="Wingdings" w:hAnsi="Wingdings"/>
    </w:rPr>
  </w:style>
  <w:style w:type="character" w:customStyle="1" w:styleId="305">
    <w:name w:val="正文文本 2 Char3"/>
    <w:qFormat/>
    <w:uiPriority w:val="0"/>
    <w:rPr>
      <w:szCs w:val="24"/>
    </w:rPr>
  </w:style>
  <w:style w:type="character" w:customStyle="1" w:styleId="306">
    <w:name w:val="WW8Num32z2"/>
    <w:qFormat/>
    <w:uiPriority w:val="0"/>
    <w:rPr>
      <w:rFonts w:ascii="StarSymbol" w:hAnsi="StarSymbol" w:cs="StarSymbol"/>
      <w:sz w:val="18"/>
      <w:szCs w:val="18"/>
    </w:rPr>
  </w:style>
  <w:style w:type="character" w:customStyle="1" w:styleId="307">
    <w:name w:val="列表段落 字符1"/>
    <w:qFormat/>
    <w:uiPriority w:val="34"/>
    <w:rPr>
      <w:rFonts w:ascii="Calibri" w:hAnsi="Calibri"/>
      <w:sz w:val="21"/>
      <w:szCs w:val="22"/>
    </w:rPr>
  </w:style>
  <w:style w:type="character" w:customStyle="1" w:styleId="308">
    <w:name w:val="WW8Num28z0"/>
    <w:qFormat/>
    <w:uiPriority w:val="0"/>
    <w:rPr>
      <w:rFonts w:ascii="Wingdings" w:hAnsi="Wingdings" w:cs="StarSymbol"/>
      <w:sz w:val="18"/>
      <w:szCs w:val="18"/>
    </w:rPr>
  </w:style>
  <w:style w:type="character" w:customStyle="1" w:styleId="309">
    <w:name w:val="WW8Num2z2"/>
    <w:qFormat/>
    <w:uiPriority w:val="0"/>
    <w:rPr>
      <w:rFonts w:ascii="StarSymbol" w:hAnsi="StarSymbol" w:cs="StarSymbol"/>
      <w:sz w:val="18"/>
      <w:szCs w:val="18"/>
    </w:rPr>
  </w:style>
  <w:style w:type="character" w:customStyle="1" w:styleId="310">
    <w:name w:val="apple-converted-space"/>
    <w:basedOn w:val="73"/>
    <w:qFormat/>
    <w:uiPriority w:val="0"/>
  </w:style>
  <w:style w:type="character" w:customStyle="1" w:styleId="311">
    <w:name w:val="WW8Num35z2"/>
    <w:qFormat/>
    <w:uiPriority w:val="0"/>
    <w:rPr>
      <w:rFonts w:ascii="StarSymbol" w:hAnsi="StarSymbol" w:cs="StarSymbol"/>
      <w:sz w:val="18"/>
      <w:szCs w:val="18"/>
    </w:rPr>
  </w:style>
  <w:style w:type="character" w:customStyle="1" w:styleId="312">
    <w:name w:val="标题 Char3"/>
    <w:qFormat/>
    <w:uiPriority w:val="10"/>
    <w:rPr>
      <w:rFonts w:ascii="Cambria" w:hAnsi="Cambria"/>
      <w:b/>
      <w:bCs/>
      <w:sz w:val="32"/>
      <w:szCs w:val="32"/>
    </w:rPr>
  </w:style>
  <w:style w:type="character" w:customStyle="1" w:styleId="313">
    <w:name w:val="WW8Num10z0"/>
    <w:qFormat/>
    <w:uiPriority w:val="0"/>
    <w:rPr>
      <w:rFonts w:ascii="Wingdings" w:hAnsi="Wingdings" w:cs="StarSymbol"/>
      <w:sz w:val="18"/>
      <w:szCs w:val="18"/>
    </w:rPr>
  </w:style>
  <w:style w:type="character" w:customStyle="1" w:styleId="314">
    <w:name w:val="正文首行缩进 Char5"/>
    <w:semiHidden/>
    <w:qFormat/>
    <w:uiPriority w:val="0"/>
    <w:rPr>
      <w:rFonts w:ascii="Arial" w:hAnsi="Arial"/>
      <w:szCs w:val="21"/>
    </w:rPr>
  </w:style>
  <w:style w:type="character" w:customStyle="1" w:styleId="315">
    <w:name w:val="WW8Num32z0"/>
    <w:qFormat/>
    <w:uiPriority w:val="0"/>
    <w:rPr>
      <w:rFonts w:ascii="Wingdings" w:hAnsi="Wingdings" w:cs="StarSymbol"/>
      <w:sz w:val="18"/>
      <w:szCs w:val="18"/>
    </w:rPr>
  </w:style>
  <w:style w:type="character" w:customStyle="1" w:styleId="316">
    <w:name w:val="正文首行缩进 Char1"/>
    <w:qFormat/>
    <w:uiPriority w:val="0"/>
    <w:rPr>
      <w:rFonts w:ascii="Times New Roman" w:hAnsi="Times New Roman" w:eastAsia="宋体" w:cs="Times New Roman"/>
      <w:szCs w:val="24"/>
    </w:rPr>
  </w:style>
  <w:style w:type="character" w:customStyle="1" w:styleId="317">
    <w:name w:val="标题 3 字符1"/>
    <w:qFormat/>
    <w:uiPriority w:val="0"/>
    <w:rPr>
      <w:rFonts w:ascii="仿宋" w:eastAsia="仿宋"/>
      <w:b/>
      <w:sz w:val="32"/>
      <w:szCs w:val="32"/>
    </w:rPr>
  </w:style>
  <w:style w:type="character" w:customStyle="1" w:styleId="318">
    <w:name w:val="正文首行缩进 Char2"/>
    <w:qFormat/>
    <w:uiPriority w:val="0"/>
    <w:rPr>
      <w:rFonts w:ascii="楷体_GB2312" w:hAnsi="Arial" w:eastAsia="楷体_GB2312"/>
      <w:sz w:val="21"/>
      <w:szCs w:val="24"/>
    </w:rPr>
  </w:style>
  <w:style w:type="character" w:customStyle="1" w:styleId="319">
    <w:name w:val="正文文本 2 字符1"/>
    <w:semiHidden/>
    <w:qFormat/>
    <w:uiPriority w:val="99"/>
    <w:rPr>
      <w:rFonts w:ascii="Times New Roman" w:hAnsi="Times New Roman" w:eastAsia="方正仿宋_GBK" w:cs="Times New Roman"/>
      <w:sz w:val="24"/>
      <w:szCs w:val="24"/>
    </w:rPr>
  </w:style>
  <w:style w:type="character" w:customStyle="1" w:styleId="320">
    <w:name w:val="Table Heading Char1"/>
    <w:link w:val="321"/>
    <w:qFormat/>
    <w:uiPriority w:val="0"/>
    <w:rPr>
      <w:rFonts w:ascii="Book Antiqua" w:hAnsi="Book Antiqua" w:eastAsia="黑体" w:cs="Book Antiqua"/>
      <w:bCs/>
      <w:szCs w:val="21"/>
    </w:rPr>
  </w:style>
  <w:style w:type="paragraph" w:customStyle="1" w:styleId="321">
    <w:name w:val="Table Heading"/>
    <w:basedOn w:val="1"/>
    <w:link w:val="320"/>
    <w:qFormat/>
    <w:uiPriority w:val="0"/>
    <w:pPr>
      <w:keepNext/>
      <w:spacing w:before="80" w:after="80" w:line="240" w:lineRule="atLeast"/>
      <w:jc w:val="left"/>
    </w:pPr>
    <w:rPr>
      <w:rFonts w:ascii="Book Antiqua" w:hAnsi="Book Antiqua" w:eastAsia="黑体" w:cs="Book Antiqua"/>
      <w:bCs/>
      <w:szCs w:val="21"/>
    </w:rPr>
  </w:style>
  <w:style w:type="character" w:customStyle="1" w:styleId="322">
    <w:name w:val="二级采标题 字符"/>
    <w:link w:val="323"/>
    <w:qFormat/>
    <w:uiPriority w:val="0"/>
    <w:rPr>
      <w:rFonts w:ascii="Calibri" w:hAnsi="Calibri"/>
    </w:rPr>
  </w:style>
  <w:style w:type="paragraph" w:customStyle="1" w:styleId="323">
    <w:name w:val="二级采标题"/>
    <w:next w:val="324"/>
    <w:link w:val="322"/>
    <w:qFormat/>
    <w:uiPriority w:val="0"/>
    <w:pPr>
      <w:ind w:left="1134" w:hanging="1134"/>
    </w:pPr>
    <w:rPr>
      <w:rFonts w:hint="default" w:ascii="Calibri" w:hAnsi="Calibri" w:eastAsiaTheme="minorEastAsia" w:cstheme="minorBidi"/>
      <w:sz w:val="21"/>
      <w:szCs w:val="22"/>
      <w:lang w:val="en-US" w:eastAsia="zh-CN" w:bidi="ar-SA"/>
    </w:rPr>
  </w:style>
  <w:style w:type="paragraph" w:customStyle="1" w:styleId="324">
    <w:name w:val="段"/>
    <w:qFormat/>
    <w:uiPriority w:val="0"/>
    <w:pPr>
      <w:ind w:firstLine="200"/>
      <w:jc w:val="both"/>
    </w:pPr>
    <w:rPr>
      <w:rFonts w:hint="default" w:ascii="宋体" w:hAnsi="Times New Roman" w:eastAsia="宋体" w:cs="Times New Roman"/>
      <w:sz w:val="21"/>
      <w:lang w:val="en-US" w:eastAsia="zh-CN" w:bidi="ar-SA"/>
    </w:rPr>
  </w:style>
  <w:style w:type="character" w:customStyle="1" w:styleId="325">
    <w:name w:val="Table Text Char"/>
    <w:link w:val="326"/>
    <w:qFormat/>
    <w:uiPriority w:val="0"/>
    <w:rPr>
      <w:rFonts w:cs="Arial"/>
      <w:szCs w:val="21"/>
    </w:rPr>
  </w:style>
  <w:style w:type="paragraph" w:customStyle="1" w:styleId="326">
    <w:name w:val="Table Text"/>
    <w:basedOn w:val="1"/>
    <w:link w:val="325"/>
    <w:qFormat/>
    <w:uiPriority w:val="0"/>
    <w:pPr>
      <w:spacing w:before="80" w:after="80" w:line="240" w:lineRule="atLeast"/>
      <w:jc w:val="left"/>
    </w:pPr>
    <w:rPr>
      <w:rFonts w:cs="Arial" w:asciiTheme="minorHAnsi" w:hAnsiTheme="minorHAnsi" w:eastAsiaTheme="minorEastAsia"/>
      <w:szCs w:val="21"/>
    </w:rPr>
  </w:style>
  <w:style w:type="character" w:customStyle="1" w:styleId="327">
    <w:name w:val="WW8Num28z2"/>
    <w:qFormat/>
    <w:uiPriority w:val="0"/>
    <w:rPr>
      <w:rFonts w:ascii="StarSymbol" w:hAnsi="StarSymbol" w:cs="StarSymbol"/>
      <w:sz w:val="18"/>
      <w:szCs w:val="18"/>
    </w:rPr>
  </w:style>
  <w:style w:type="character" w:customStyle="1" w:styleId="328">
    <w:name w:val="标题2 Char"/>
    <w:link w:val="329"/>
    <w:qFormat/>
    <w:uiPriority w:val="0"/>
    <w:rPr>
      <w:rFonts w:ascii="宋体" w:hAnsi="宋体"/>
      <w:b/>
      <w:bCs/>
      <w:sz w:val="28"/>
      <w:szCs w:val="28"/>
    </w:rPr>
  </w:style>
  <w:style w:type="paragraph" w:customStyle="1" w:styleId="329">
    <w:name w:val="标题2"/>
    <w:basedOn w:val="4"/>
    <w:next w:val="1"/>
    <w:link w:val="328"/>
    <w:qFormat/>
    <w:uiPriority w:val="0"/>
    <w:pPr>
      <w:spacing w:before="0" w:after="0" w:line="360" w:lineRule="auto"/>
      <w:ind w:left="425"/>
      <w:jc w:val="left"/>
    </w:pPr>
    <w:rPr>
      <w:rFonts w:ascii="宋体" w:hAnsi="宋体" w:eastAsiaTheme="minorEastAsia" w:cstheme="minorBidi"/>
      <w:bCs/>
      <w:sz w:val="28"/>
      <w:szCs w:val="28"/>
    </w:rPr>
  </w:style>
  <w:style w:type="character" w:customStyle="1" w:styleId="330">
    <w:name w:val="WW8Num17z1"/>
    <w:qFormat/>
    <w:uiPriority w:val="0"/>
    <w:rPr>
      <w:rFonts w:ascii="Wingdings 2" w:hAnsi="Wingdings 2" w:cs="StarSymbol"/>
      <w:sz w:val="18"/>
      <w:szCs w:val="18"/>
    </w:rPr>
  </w:style>
  <w:style w:type="character" w:customStyle="1" w:styleId="331">
    <w:name w:val="font01"/>
    <w:qFormat/>
    <w:uiPriority w:val="0"/>
    <w:rPr>
      <w:rFonts w:hint="eastAsia" w:ascii="楷体" w:hAnsi="楷体" w:eastAsia="楷体" w:cs="楷体"/>
      <w:color w:val="FF0000"/>
      <w:sz w:val="22"/>
      <w:szCs w:val="22"/>
      <w:u w:val="none"/>
    </w:rPr>
  </w:style>
  <w:style w:type="character" w:customStyle="1" w:styleId="332">
    <w:name w:val="WW8Num23z0"/>
    <w:qFormat/>
    <w:uiPriority w:val="0"/>
    <w:rPr>
      <w:rFonts w:ascii="Wingdings" w:hAnsi="Wingdings" w:cs="StarSymbol"/>
      <w:sz w:val="18"/>
      <w:szCs w:val="18"/>
    </w:rPr>
  </w:style>
  <w:style w:type="character" w:customStyle="1" w:styleId="333">
    <w:name w:val="font21"/>
    <w:qFormat/>
    <w:uiPriority w:val="0"/>
    <w:rPr>
      <w:rFonts w:hint="eastAsia" w:ascii="楷体" w:hAnsi="楷体" w:eastAsia="楷体" w:cs="楷体"/>
      <w:color w:val="000000"/>
      <w:sz w:val="22"/>
      <w:szCs w:val="22"/>
      <w:u w:val="none"/>
    </w:rPr>
  </w:style>
  <w:style w:type="character" w:customStyle="1" w:styleId="334">
    <w:name w:val="Absatz-Standardschriftart"/>
    <w:qFormat/>
    <w:uiPriority w:val="0"/>
  </w:style>
  <w:style w:type="character" w:customStyle="1" w:styleId="335">
    <w:name w:val="批注文字 Char1"/>
    <w:qFormat/>
    <w:uiPriority w:val="0"/>
    <w:rPr>
      <w:rFonts w:ascii="Times New Roman" w:hAnsi="Times New Roman" w:eastAsia="宋体" w:cs="Times New Roman"/>
      <w:szCs w:val="24"/>
    </w:rPr>
  </w:style>
  <w:style w:type="character" w:customStyle="1" w:styleId="336">
    <w:name w:val="WW8Num20z1"/>
    <w:qFormat/>
    <w:uiPriority w:val="0"/>
    <w:rPr>
      <w:rFonts w:ascii="Wingdings 2" w:hAnsi="Wingdings 2" w:cs="StarSymbol"/>
      <w:sz w:val="18"/>
      <w:szCs w:val="18"/>
    </w:rPr>
  </w:style>
  <w:style w:type="character" w:customStyle="1" w:styleId="337">
    <w:name w:val="font31"/>
    <w:qFormat/>
    <w:uiPriority w:val="0"/>
    <w:rPr>
      <w:rFonts w:hint="eastAsia" w:ascii="宋体" w:hAnsi="宋体" w:eastAsia="宋体" w:cs="宋体"/>
      <w:b/>
      <w:color w:val="000000"/>
      <w:sz w:val="24"/>
      <w:szCs w:val="24"/>
      <w:u w:val="none"/>
    </w:rPr>
  </w:style>
  <w:style w:type="character" w:customStyle="1" w:styleId="338">
    <w:name w:val="金宏发行正文 Char Char Char"/>
    <w:qFormat/>
    <w:uiPriority w:val="0"/>
    <w:rPr>
      <w:rFonts w:hint="eastAsia" w:ascii="仿宋_GB2312" w:eastAsia="仿宋_GB2312" w:cs="宋体"/>
      <w:sz w:val="28"/>
    </w:rPr>
  </w:style>
  <w:style w:type="character" w:customStyle="1" w:styleId="339">
    <w:name w:val="se11"/>
    <w:qFormat/>
    <w:uiPriority w:val="0"/>
    <w:rPr>
      <w:rFonts w:ascii="Tahoma" w:hAnsi="Tahoma" w:cs="Times New Roman"/>
      <w:color w:val="000000"/>
      <w:sz w:val="24"/>
      <w:lang w:bidi="ar-SA"/>
    </w:rPr>
  </w:style>
  <w:style w:type="character" w:customStyle="1" w:styleId="340">
    <w:name w:val="WW8Num6z2"/>
    <w:qFormat/>
    <w:uiPriority w:val="0"/>
    <w:rPr>
      <w:rFonts w:ascii="StarSymbol" w:hAnsi="StarSymbol" w:cs="StarSymbol"/>
      <w:sz w:val="18"/>
      <w:szCs w:val="18"/>
    </w:rPr>
  </w:style>
  <w:style w:type="character" w:customStyle="1" w:styleId="341">
    <w:name w:val="模板正文 Char"/>
    <w:link w:val="342"/>
    <w:qFormat/>
    <w:uiPriority w:val="0"/>
    <w:rPr>
      <w:rFonts w:ascii="Calibri" w:hAnsi="Calibri"/>
      <w:sz w:val="28"/>
      <w:szCs w:val="21"/>
    </w:rPr>
  </w:style>
  <w:style w:type="paragraph" w:customStyle="1" w:styleId="342">
    <w:name w:val="模板正文"/>
    <w:basedOn w:val="1"/>
    <w:link w:val="341"/>
    <w:qFormat/>
    <w:uiPriority w:val="0"/>
    <w:pPr>
      <w:spacing w:line="360" w:lineRule="auto"/>
      <w:ind w:firstLine="200"/>
    </w:pPr>
    <w:rPr>
      <w:rFonts w:ascii="Calibri" w:hAnsi="Calibri" w:eastAsiaTheme="minorEastAsia" w:cstheme="minorBidi"/>
      <w:sz w:val="28"/>
      <w:szCs w:val="21"/>
    </w:rPr>
  </w:style>
  <w:style w:type="character" w:customStyle="1" w:styleId="343">
    <w:name w:val="批注框文本 字符1"/>
    <w:qFormat/>
    <w:uiPriority w:val="99"/>
    <w:rPr>
      <w:rFonts w:ascii="Times New Roman" w:hAnsi="Times New Roman" w:eastAsia="方正仿宋_GBK" w:cs="Times New Roman"/>
      <w:sz w:val="18"/>
      <w:szCs w:val="18"/>
    </w:rPr>
  </w:style>
  <w:style w:type="character" w:customStyle="1" w:styleId="344">
    <w:name w:val="标书正文 Char"/>
    <w:link w:val="345"/>
    <w:qFormat/>
    <w:uiPriority w:val="0"/>
    <w:rPr>
      <w:rFonts w:ascii="Calibri" w:hAnsi="Calibri"/>
    </w:rPr>
  </w:style>
  <w:style w:type="paragraph" w:customStyle="1" w:styleId="345">
    <w:name w:val="标书正文"/>
    <w:basedOn w:val="1"/>
    <w:link w:val="344"/>
    <w:qFormat/>
    <w:uiPriority w:val="0"/>
    <w:pPr>
      <w:spacing w:before="120" w:line="360" w:lineRule="auto"/>
      <w:ind w:firstLine="200"/>
    </w:pPr>
    <w:rPr>
      <w:rFonts w:ascii="Calibri" w:hAnsi="Calibri" w:eastAsiaTheme="minorEastAsia" w:cstheme="minorBidi"/>
      <w:szCs w:val="22"/>
    </w:rPr>
  </w:style>
  <w:style w:type="character" w:customStyle="1" w:styleId="346">
    <w:name w:val="二级条标题 字符"/>
    <w:link w:val="347"/>
    <w:qFormat/>
    <w:uiPriority w:val="0"/>
    <w:rPr>
      <w:rFonts w:ascii="黑体" w:eastAsia="黑体"/>
    </w:rPr>
  </w:style>
  <w:style w:type="paragraph" w:customStyle="1" w:styleId="347">
    <w:name w:val="二级条标题"/>
    <w:basedOn w:val="348"/>
    <w:next w:val="324"/>
    <w:link w:val="346"/>
    <w:qFormat/>
    <w:uiPriority w:val="0"/>
    <w:pPr>
      <w:tabs>
        <w:tab w:val="left" w:pos="567"/>
        <w:tab w:val="left" w:pos="780"/>
      </w:tabs>
      <w:ind w:left="630"/>
      <w:outlineLvl w:val="3"/>
    </w:pPr>
  </w:style>
  <w:style w:type="paragraph" w:customStyle="1" w:styleId="348">
    <w:name w:val="一级条标题"/>
    <w:basedOn w:val="349"/>
    <w:next w:val="324"/>
    <w:link w:val="462"/>
    <w:qFormat/>
    <w:uiPriority w:val="0"/>
    <w:pPr>
      <w:tabs>
        <w:tab w:val="left" w:pos="567"/>
        <w:tab w:val="left" w:pos="780"/>
      </w:tabs>
      <w:ind w:left="420" w:hanging="420"/>
      <w:outlineLvl w:val="2"/>
    </w:pPr>
  </w:style>
  <w:style w:type="paragraph" w:customStyle="1" w:styleId="349">
    <w:name w:val="章标题"/>
    <w:next w:val="324"/>
    <w:link w:val="670"/>
    <w:qFormat/>
    <w:uiPriority w:val="0"/>
    <w:pPr>
      <w:tabs>
        <w:tab w:val="left" w:pos="567"/>
        <w:tab w:val="left" w:pos="780"/>
      </w:tabs>
      <w:ind w:left="780" w:hanging="360"/>
      <w:jc w:val="both"/>
      <w:outlineLvl w:val="1"/>
    </w:pPr>
    <w:rPr>
      <w:rFonts w:hint="default" w:ascii="黑体" w:eastAsia="黑体" w:hAnsiTheme="minorHAnsi" w:cstheme="minorBidi"/>
      <w:sz w:val="21"/>
      <w:szCs w:val="22"/>
      <w:lang w:val="en-US" w:eastAsia="zh-CN" w:bidi="ar-SA"/>
    </w:rPr>
  </w:style>
  <w:style w:type="character" w:customStyle="1" w:styleId="350">
    <w:name w:val="页脚 Char1"/>
    <w:qFormat/>
    <w:uiPriority w:val="0"/>
    <w:rPr>
      <w:sz w:val="18"/>
      <w:szCs w:val="18"/>
    </w:rPr>
  </w:style>
  <w:style w:type="character" w:customStyle="1" w:styleId="351">
    <w:name w:val="WW8Num15z1"/>
    <w:qFormat/>
    <w:uiPriority w:val="0"/>
    <w:rPr>
      <w:rFonts w:ascii="Wingdings 2" w:hAnsi="Wingdings 2" w:cs="StarSymbol"/>
      <w:sz w:val="18"/>
      <w:szCs w:val="18"/>
    </w:rPr>
  </w:style>
  <w:style w:type="character" w:customStyle="1" w:styleId="352">
    <w:name w:val="n正文 Char"/>
    <w:link w:val="353"/>
    <w:qFormat/>
    <w:uiPriority w:val="0"/>
    <w:rPr>
      <w:rFonts w:eastAsia="仿宋_GB2312"/>
      <w:color w:val="000000"/>
      <w:sz w:val="28"/>
      <w:szCs w:val="28"/>
    </w:rPr>
  </w:style>
  <w:style w:type="paragraph" w:customStyle="1" w:styleId="353">
    <w:name w:val="n正文"/>
    <w:link w:val="352"/>
    <w:qFormat/>
    <w:uiPriority w:val="0"/>
    <w:pPr>
      <w:spacing w:line="360" w:lineRule="auto"/>
      <w:ind w:firstLine="200"/>
    </w:pPr>
    <w:rPr>
      <w:rFonts w:hint="default" w:eastAsia="仿宋_GB2312" w:asciiTheme="minorHAnsi" w:hAnsiTheme="minorHAnsi" w:cstheme="minorBidi"/>
      <w:color w:val="000000"/>
      <w:sz w:val="28"/>
      <w:szCs w:val="28"/>
      <w:lang w:val="en-US" w:eastAsia="zh-CN" w:bidi="ar-SA"/>
    </w:rPr>
  </w:style>
  <w:style w:type="character" w:customStyle="1" w:styleId="354">
    <w:name w:val="Table Text Char1"/>
    <w:qFormat/>
    <w:uiPriority w:val="0"/>
    <w:rPr>
      <w:sz w:val="21"/>
      <w:szCs w:val="21"/>
    </w:rPr>
  </w:style>
  <w:style w:type="character" w:customStyle="1" w:styleId="355">
    <w:name w:val="正文文本缩进 Char1"/>
    <w:qFormat/>
    <w:uiPriority w:val="0"/>
    <w:rPr>
      <w:rFonts w:ascii="Calibri" w:hAnsi="Calibri" w:eastAsia="宋体" w:cs="Times New Roman"/>
    </w:rPr>
  </w:style>
  <w:style w:type="character" w:customStyle="1" w:styleId="356">
    <w:name w:val="文章正文 Char"/>
    <w:qFormat/>
    <w:uiPriority w:val="0"/>
    <w:rPr>
      <w:rFonts w:hint="default" w:ascii="Calibri" w:hAnsi="Calibri"/>
      <w:sz w:val="21"/>
      <w:szCs w:val="24"/>
    </w:rPr>
  </w:style>
  <w:style w:type="character" w:customStyle="1" w:styleId="357">
    <w:name w:val="GEO正文 Char"/>
    <w:link w:val="358"/>
    <w:qFormat/>
    <w:uiPriority w:val="0"/>
    <w:rPr>
      <w:rFonts w:eastAsia="仿宋_GB2312"/>
      <w:sz w:val="28"/>
    </w:rPr>
  </w:style>
  <w:style w:type="paragraph" w:customStyle="1" w:styleId="358">
    <w:name w:val="GEO正文"/>
    <w:basedOn w:val="1"/>
    <w:link w:val="357"/>
    <w:qFormat/>
    <w:uiPriority w:val="0"/>
    <w:pPr>
      <w:spacing w:line="360" w:lineRule="auto"/>
      <w:ind w:firstLine="200"/>
    </w:pPr>
    <w:rPr>
      <w:rFonts w:eastAsia="仿宋_GB2312" w:asciiTheme="minorHAnsi" w:hAnsiTheme="minorHAnsi" w:cstheme="minorBidi"/>
      <w:sz w:val="28"/>
      <w:szCs w:val="22"/>
    </w:rPr>
  </w:style>
  <w:style w:type="character" w:customStyle="1" w:styleId="359">
    <w:name w:val="WW8Num35z1"/>
    <w:qFormat/>
    <w:uiPriority w:val="0"/>
    <w:rPr>
      <w:rFonts w:ascii="Wingdings 2" w:hAnsi="Wingdings 2" w:cs="StarSymbol"/>
      <w:sz w:val="18"/>
      <w:szCs w:val="18"/>
    </w:rPr>
  </w:style>
  <w:style w:type="character" w:customStyle="1" w:styleId="360">
    <w:name w:val="页眉 Char1"/>
    <w:qFormat/>
    <w:uiPriority w:val="0"/>
    <w:rPr>
      <w:sz w:val="18"/>
      <w:szCs w:val="18"/>
    </w:rPr>
  </w:style>
  <w:style w:type="character" w:customStyle="1" w:styleId="361">
    <w:name w:val="WW8Num34z1"/>
    <w:qFormat/>
    <w:uiPriority w:val="0"/>
    <w:rPr>
      <w:rFonts w:ascii="Wingdings 2" w:hAnsi="Wingdings 2" w:cs="StarSymbol"/>
      <w:sz w:val="18"/>
      <w:szCs w:val="18"/>
    </w:rPr>
  </w:style>
  <w:style w:type="character" w:customStyle="1" w:styleId="362">
    <w:name w:val="文档结构图 Char1"/>
    <w:qFormat/>
    <w:uiPriority w:val="0"/>
    <w:rPr>
      <w:rFonts w:ascii="宋体" w:hAnsi="Calibri" w:eastAsia="宋体" w:cs="Times New Roman"/>
      <w:sz w:val="18"/>
      <w:szCs w:val="18"/>
    </w:rPr>
  </w:style>
  <w:style w:type="character" w:customStyle="1" w:styleId="363">
    <w:name w:val="WW8Num21z0"/>
    <w:qFormat/>
    <w:uiPriority w:val="0"/>
    <w:rPr>
      <w:rFonts w:ascii="Wingdings" w:hAnsi="Wingdings" w:cs="StarSymbol"/>
      <w:sz w:val="18"/>
      <w:szCs w:val="18"/>
    </w:rPr>
  </w:style>
  <w:style w:type="character" w:customStyle="1" w:styleId="364">
    <w:name w:val="页脚 Char2"/>
    <w:qFormat/>
    <w:uiPriority w:val="99"/>
    <w:rPr>
      <w:sz w:val="18"/>
      <w:szCs w:val="18"/>
    </w:rPr>
  </w:style>
  <w:style w:type="character" w:customStyle="1" w:styleId="365">
    <w:name w:val="WW8Num1z1"/>
    <w:qFormat/>
    <w:uiPriority w:val="0"/>
    <w:rPr>
      <w:rFonts w:ascii="Wingdings" w:hAnsi="Wingdings"/>
    </w:rPr>
  </w:style>
  <w:style w:type="character" w:customStyle="1" w:styleId="366">
    <w:name w:val="批注主题 Char1"/>
    <w:qFormat/>
    <w:uiPriority w:val="0"/>
    <w:rPr>
      <w:rFonts w:ascii="Calibri" w:hAnsi="Calibri" w:eastAsia="宋体" w:cs="Times New Roman"/>
      <w:b/>
      <w:bCs/>
      <w:sz w:val="21"/>
      <w:szCs w:val="22"/>
    </w:rPr>
  </w:style>
  <w:style w:type="character" w:customStyle="1" w:styleId="367">
    <w:name w:val="我的图表标题 Char"/>
    <w:qFormat/>
    <w:uiPriority w:val="0"/>
    <w:rPr>
      <w:rFonts w:hint="default" w:ascii="Cambria" w:hAnsi="Cambria" w:eastAsia="黑体" w:cs="宋体"/>
      <w:sz w:val="24"/>
    </w:rPr>
  </w:style>
  <w:style w:type="character" w:customStyle="1" w:styleId="368">
    <w:name w:val="页眉 Char2"/>
    <w:qFormat/>
    <w:uiPriority w:val="99"/>
    <w:rPr>
      <w:sz w:val="18"/>
      <w:szCs w:val="18"/>
    </w:rPr>
  </w:style>
  <w:style w:type="character" w:customStyle="1" w:styleId="369">
    <w:name w:val="WW8Num14z2"/>
    <w:qFormat/>
    <w:uiPriority w:val="0"/>
    <w:rPr>
      <w:rFonts w:ascii="StarSymbol" w:hAnsi="StarSymbol" w:cs="StarSymbol"/>
      <w:sz w:val="18"/>
      <w:szCs w:val="18"/>
    </w:rPr>
  </w:style>
  <w:style w:type="character" w:customStyle="1" w:styleId="370">
    <w:name w:val="正文文本缩进 2 Char1"/>
    <w:qFormat/>
    <w:uiPriority w:val="0"/>
    <w:rPr>
      <w:rFonts w:ascii="Calibri" w:hAnsi="Calibri" w:eastAsia="宋体" w:cs="Times New Roman"/>
    </w:rPr>
  </w:style>
  <w:style w:type="character" w:customStyle="1" w:styleId="371">
    <w:name w:val="不明显强调1"/>
    <w:qFormat/>
    <w:uiPriority w:val="0"/>
    <w:rPr>
      <w:i/>
      <w:iCs/>
      <w:color w:val="808080"/>
    </w:rPr>
  </w:style>
  <w:style w:type="character" w:customStyle="1" w:styleId="372">
    <w:name w:val="正文文本缩进 3 Char1"/>
    <w:qFormat/>
    <w:uiPriority w:val="0"/>
    <w:rPr>
      <w:rFonts w:ascii="Calibri" w:hAnsi="Calibri" w:eastAsia="宋体" w:cs="Times New Roman"/>
      <w:sz w:val="16"/>
      <w:szCs w:val="16"/>
    </w:rPr>
  </w:style>
  <w:style w:type="character" w:customStyle="1" w:styleId="373">
    <w:name w:val="批注文字 字符1"/>
    <w:qFormat/>
    <w:uiPriority w:val="0"/>
    <w:rPr>
      <w:rFonts w:ascii="Times New Roman" w:hAnsi="Times New Roman" w:eastAsia="方正仿宋_GBK" w:cs="Times New Roman"/>
      <w:sz w:val="24"/>
      <w:szCs w:val="24"/>
    </w:rPr>
  </w:style>
  <w:style w:type="character" w:customStyle="1" w:styleId="374">
    <w:name w:val="纯文本 Char2"/>
    <w:qFormat/>
    <w:uiPriority w:val="0"/>
    <w:rPr>
      <w:rFonts w:ascii="宋体" w:hAnsi="Courier New" w:eastAsia="宋体" w:cs="Courier New"/>
      <w:szCs w:val="21"/>
    </w:rPr>
  </w:style>
  <w:style w:type="character" w:customStyle="1" w:styleId="375">
    <w:name w:val="WW8Num19z1"/>
    <w:qFormat/>
    <w:uiPriority w:val="0"/>
    <w:rPr>
      <w:rFonts w:ascii="Wingdings" w:hAnsi="Wingdings"/>
    </w:rPr>
  </w:style>
  <w:style w:type="character" w:customStyle="1" w:styleId="376">
    <w:name w:val="正文文本缩进 Char2"/>
    <w:semiHidden/>
    <w:qFormat/>
    <w:uiPriority w:val="99"/>
    <w:rPr>
      <w:sz w:val="21"/>
      <w:szCs w:val="22"/>
    </w:rPr>
  </w:style>
  <w:style w:type="character" w:customStyle="1" w:styleId="377">
    <w:name w:val="WW8Num14z7"/>
    <w:qFormat/>
    <w:uiPriority w:val="0"/>
    <w:rPr>
      <w:rFonts w:ascii="Wingdings" w:hAnsi="Wingdings"/>
    </w:rPr>
  </w:style>
  <w:style w:type="character" w:customStyle="1" w:styleId="378">
    <w:name w:val="正文文本缩进 2 Char2"/>
    <w:semiHidden/>
    <w:qFormat/>
    <w:uiPriority w:val="99"/>
    <w:rPr>
      <w:sz w:val="21"/>
      <w:szCs w:val="22"/>
    </w:rPr>
  </w:style>
  <w:style w:type="character" w:customStyle="1" w:styleId="379">
    <w:name w:val="WW8Num23z1"/>
    <w:qFormat/>
    <w:uiPriority w:val="0"/>
    <w:rPr>
      <w:rFonts w:ascii="Wingdings 2" w:hAnsi="Wingdings 2" w:cs="StarSymbol"/>
      <w:sz w:val="18"/>
      <w:szCs w:val="18"/>
    </w:rPr>
  </w:style>
  <w:style w:type="character" w:customStyle="1" w:styleId="380">
    <w:name w:val="批注框文本 Char1"/>
    <w:qFormat/>
    <w:uiPriority w:val="0"/>
    <w:rPr>
      <w:sz w:val="18"/>
      <w:szCs w:val="18"/>
    </w:rPr>
  </w:style>
  <w:style w:type="character" w:customStyle="1" w:styleId="381">
    <w:name w:val="WW8Num3z2"/>
    <w:qFormat/>
    <w:uiPriority w:val="0"/>
    <w:rPr>
      <w:rFonts w:ascii="StarSymbol" w:hAnsi="StarSymbol" w:cs="StarSymbol"/>
      <w:sz w:val="18"/>
      <w:szCs w:val="18"/>
    </w:rPr>
  </w:style>
  <w:style w:type="character" w:customStyle="1" w:styleId="382">
    <w:name w:val="文档结构图 Char2"/>
    <w:qFormat/>
    <w:uiPriority w:val="99"/>
    <w:rPr>
      <w:rFonts w:ascii="宋体"/>
      <w:sz w:val="18"/>
      <w:szCs w:val="18"/>
    </w:rPr>
  </w:style>
  <w:style w:type="character" w:customStyle="1" w:styleId="383">
    <w:name w:val="样式 InfoBlue + 倾斜 Char"/>
    <w:qFormat/>
    <w:uiPriority w:val="0"/>
    <w:rPr>
      <w:color w:val="0000FF"/>
      <w:sz w:val="21"/>
    </w:rPr>
  </w:style>
  <w:style w:type="character" w:customStyle="1" w:styleId="384">
    <w:name w:val="批注文字 Char2"/>
    <w:qFormat/>
    <w:uiPriority w:val="0"/>
    <w:rPr>
      <w:sz w:val="21"/>
      <w:szCs w:val="22"/>
    </w:rPr>
  </w:style>
  <w:style w:type="character" w:customStyle="1" w:styleId="385">
    <w:name w:val="批注主题 Char2"/>
    <w:qFormat/>
    <w:uiPriority w:val="0"/>
    <w:rPr>
      <w:b/>
      <w:bCs/>
      <w:sz w:val="21"/>
      <w:szCs w:val="22"/>
    </w:rPr>
  </w:style>
  <w:style w:type="character" w:customStyle="1" w:styleId="386">
    <w:name w:val="Char Char6"/>
    <w:qFormat/>
    <w:uiPriority w:val="0"/>
    <w:rPr>
      <w:b/>
      <w:bCs/>
      <w:sz w:val="44"/>
      <w:szCs w:val="44"/>
    </w:rPr>
  </w:style>
  <w:style w:type="character" w:customStyle="1" w:styleId="387">
    <w:name w:val="题注 Char"/>
    <w:link w:val="18"/>
    <w:qFormat/>
    <w:uiPriority w:val="0"/>
    <w:rPr>
      <w:rFonts w:ascii="Cambria" w:hAnsi="Cambria" w:eastAsia="黑体"/>
    </w:rPr>
  </w:style>
  <w:style w:type="character" w:customStyle="1" w:styleId="388">
    <w:name w:val="p0 Char"/>
    <w:link w:val="389"/>
    <w:qFormat/>
    <w:uiPriority w:val="0"/>
    <w:rPr>
      <w:szCs w:val="21"/>
    </w:rPr>
  </w:style>
  <w:style w:type="paragraph" w:customStyle="1" w:styleId="389">
    <w:name w:val="p0"/>
    <w:basedOn w:val="1"/>
    <w:link w:val="388"/>
    <w:qFormat/>
    <w:uiPriority w:val="0"/>
    <w:pPr>
      <w:widowControl/>
    </w:pPr>
    <w:rPr>
      <w:rFonts w:asciiTheme="minorHAnsi" w:hAnsiTheme="minorHAnsi" w:eastAsiaTheme="minorEastAsia" w:cstheme="minorBidi"/>
      <w:szCs w:val="21"/>
    </w:rPr>
  </w:style>
  <w:style w:type="character" w:customStyle="1" w:styleId="390">
    <w:name w:val="脚注文本 Char3"/>
    <w:qFormat/>
    <w:uiPriority w:val="0"/>
    <w:rPr>
      <w:rFonts w:ascii="Calibri" w:hAnsi="Calibri"/>
      <w:sz w:val="18"/>
      <w:szCs w:val="18"/>
    </w:rPr>
  </w:style>
  <w:style w:type="character" w:customStyle="1" w:styleId="391">
    <w:name w:val="标准文本 Char"/>
    <w:link w:val="392"/>
    <w:qFormat/>
    <w:uiPriority w:val="0"/>
    <w:rPr>
      <w:rFonts w:cs="宋体"/>
      <w:szCs w:val="21"/>
    </w:rPr>
  </w:style>
  <w:style w:type="paragraph" w:customStyle="1" w:styleId="392">
    <w:name w:val="标准文本"/>
    <w:basedOn w:val="1"/>
    <w:link w:val="391"/>
    <w:qFormat/>
    <w:uiPriority w:val="0"/>
    <w:pPr>
      <w:spacing w:line="360" w:lineRule="auto"/>
      <w:ind w:firstLine="420"/>
    </w:pPr>
    <w:rPr>
      <w:rFonts w:cs="宋体" w:asciiTheme="minorHAnsi" w:hAnsiTheme="minorHAnsi" w:eastAsiaTheme="minorEastAsia"/>
      <w:szCs w:val="21"/>
    </w:rPr>
  </w:style>
  <w:style w:type="character" w:customStyle="1" w:styleId="393">
    <w:name w:val="普通(网站) Char1"/>
    <w:link w:val="63"/>
    <w:qFormat/>
    <w:uiPriority w:val="0"/>
    <w:rPr>
      <w:rFonts w:ascii="宋体" w:hAnsi="宋体" w:cs="宋体"/>
      <w:color w:val="000000"/>
      <w:sz w:val="24"/>
      <w:szCs w:val="24"/>
    </w:rPr>
  </w:style>
  <w:style w:type="character" w:customStyle="1" w:styleId="394">
    <w:name w:val="无间隔 Char"/>
    <w:link w:val="395"/>
    <w:qFormat/>
    <w:uiPriority w:val="0"/>
    <w:rPr>
      <w:rFonts w:ascii="Calibri" w:hAnsi="Calibri"/>
    </w:rPr>
  </w:style>
  <w:style w:type="paragraph" w:styleId="395">
    <w:name w:val="No Spacing"/>
    <w:link w:val="394"/>
    <w:qFormat/>
    <w:uiPriority w:val="0"/>
    <w:pPr>
      <w:widowControl w:val="0"/>
      <w:jc w:val="both"/>
    </w:pPr>
    <w:rPr>
      <w:rFonts w:hint="default" w:ascii="Calibri" w:hAnsi="Calibri" w:eastAsiaTheme="minorEastAsia" w:cstheme="minorBidi"/>
      <w:sz w:val="21"/>
      <w:szCs w:val="22"/>
      <w:lang w:val="en-US" w:eastAsia="zh-CN" w:bidi="ar-SA"/>
    </w:rPr>
  </w:style>
  <w:style w:type="character" w:customStyle="1" w:styleId="396">
    <w:name w:val="页码1"/>
    <w:basedOn w:val="73"/>
    <w:qFormat/>
    <w:uiPriority w:val="0"/>
  </w:style>
  <w:style w:type="character" w:customStyle="1" w:styleId="397">
    <w:name w:val="11111 Char"/>
    <w:qFormat/>
    <w:uiPriority w:val="0"/>
    <w:rPr>
      <w:rFonts w:hint="eastAsia" w:ascii="宋体" w:hAnsi="宋体" w:eastAsia="宋体" w:cs="宋体"/>
      <w:color w:val="000000"/>
      <w:sz w:val="24"/>
      <w:szCs w:val="24"/>
      <w:lang w:val="zh-CN"/>
    </w:rPr>
  </w:style>
  <w:style w:type="character" w:customStyle="1" w:styleId="398">
    <w:name w:val="正文文本 Char1"/>
    <w:qFormat/>
    <w:uiPriority w:val="0"/>
    <w:rPr>
      <w:rFonts w:ascii="Times New Roman" w:hAnsi="Times New Roman" w:eastAsia="宋体" w:cs="Times New Roman"/>
      <w:szCs w:val="24"/>
    </w:rPr>
  </w:style>
  <w:style w:type="character" w:customStyle="1" w:styleId="399">
    <w:name w:val="WW8Num26z1"/>
    <w:qFormat/>
    <w:uiPriority w:val="0"/>
    <w:rPr>
      <w:rFonts w:ascii="Wingdings 2" w:hAnsi="Wingdings 2" w:cs="StarSymbol"/>
      <w:sz w:val="18"/>
      <w:szCs w:val="18"/>
    </w:rPr>
  </w:style>
  <w:style w:type="character" w:customStyle="1" w:styleId="400">
    <w:name w:val="font51"/>
    <w:qFormat/>
    <w:uiPriority w:val="0"/>
    <w:rPr>
      <w:rFonts w:hint="default" w:ascii="Arial" w:hAnsi="Arial" w:cs="Arial"/>
      <w:color w:val="000000"/>
      <w:sz w:val="20"/>
      <w:szCs w:val="20"/>
      <w:u w:val="none"/>
    </w:rPr>
  </w:style>
  <w:style w:type="character" w:customStyle="1" w:styleId="401">
    <w:name w:val="WW8Num25z0"/>
    <w:qFormat/>
    <w:uiPriority w:val="0"/>
    <w:rPr>
      <w:rFonts w:ascii="Wingdings" w:hAnsi="Wingdings" w:cs="StarSymbol"/>
      <w:sz w:val="18"/>
      <w:szCs w:val="18"/>
    </w:rPr>
  </w:style>
  <w:style w:type="character" w:customStyle="1" w:styleId="402">
    <w:name w:val="paramlista1"/>
    <w:qFormat/>
    <w:uiPriority w:val="0"/>
    <w:rPr>
      <w:rFonts w:ascii="Calibri" w:hAnsi="Calibri" w:eastAsia="宋体" w:cs="Times New Roman"/>
      <w:sz w:val="18"/>
      <w:szCs w:val="18"/>
    </w:rPr>
  </w:style>
  <w:style w:type="character" w:customStyle="1" w:styleId="403">
    <w:name w:val="high-light-bg4"/>
    <w:qFormat/>
    <w:uiPriority w:val="0"/>
  </w:style>
  <w:style w:type="character" w:customStyle="1" w:styleId="404">
    <w:name w:val="Char Char201"/>
    <w:qFormat/>
    <w:uiPriority w:val="0"/>
    <w:rPr>
      <w:rFonts w:ascii="楷体_GB2312" w:eastAsia="楷体_GB2312"/>
      <w:sz w:val="28"/>
    </w:rPr>
  </w:style>
  <w:style w:type="character" w:customStyle="1" w:styleId="405">
    <w:name w:val="页脚 字符1"/>
    <w:qFormat/>
    <w:uiPriority w:val="99"/>
    <w:rPr>
      <w:rFonts w:ascii="Times New Roman" w:hAnsi="Times New Roman" w:eastAsia="方正仿宋_GBK" w:cs="Times New Roman"/>
      <w:sz w:val="18"/>
      <w:szCs w:val="18"/>
    </w:rPr>
  </w:style>
  <w:style w:type="character" w:customStyle="1" w:styleId="406">
    <w:name w:val="font41"/>
    <w:qFormat/>
    <w:uiPriority w:val="0"/>
    <w:rPr>
      <w:rFonts w:hint="eastAsia" w:ascii="宋体" w:hAnsi="宋体" w:eastAsia="宋体" w:cs="宋体"/>
      <w:color w:val="000000"/>
      <w:sz w:val="20"/>
      <w:szCs w:val="20"/>
      <w:u w:val="none"/>
    </w:rPr>
  </w:style>
  <w:style w:type="character" w:customStyle="1" w:styleId="407">
    <w:name w:val="WW8Num38z0"/>
    <w:qFormat/>
    <w:uiPriority w:val="0"/>
    <w:rPr>
      <w:rFonts w:ascii="Wingdings" w:hAnsi="Wingdings" w:cs="StarSymbol"/>
      <w:sz w:val="18"/>
      <w:szCs w:val="18"/>
    </w:rPr>
  </w:style>
  <w:style w:type="character" w:customStyle="1" w:styleId="408">
    <w:name w:val="+正文 Char3"/>
    <w:link w:val="409"/>
    <w:qFormat/>
    <w:uiPriority w:val="0"/>
    <w:rPr>
      <w:sz w:val="28"/>
    </w:rPr>
  </w:style>
  <w:style w:type="paragraph" w:customStyle="1" w:styleId="409">
    <w:name w:val="+正文"/>
    <w:basedOn w:val="1"/>
    <w:link w:val="408"/>
    <w:qFormat/>
    <w:uiPriority w:val="0"/>
    <w:pPr>
      <w:spacing w:line="360" w:lineRule="auto"/>
      <w:ind w:firstLine="200"/>
    </w:pPr>
    <w:rPr>
      <w:rFonts w:asciiTheme="minorHAnsi" w:hAnsiTheme="minorHAnsi" w:eastAsiaTheme="minorEastAsia" w:cstheme="minorBidi"/>
      <w:sz w:val="28"/>
      <w:szCs w:val="22"/>
    </w:rPr>
  </w:style>
  <w:style w:type="character" w:customStyle="1" w:styleId="410">
    <w:name w:val="正文文本 3 字符1"/>
    <w:qFormat/>
    <w:uiPriority w:val="99"/>
    <w:rPr>
      <w:rFonts w:ascii="Times New Roman" w:hAnsi="Times New Roman" w:eastAsia="方正仿宋_GBK" w:cs="Times New Roman"/>
      <w:sz w:val="16"/>
      <w:szCs w:val="16"/>
    </w:rPr>
  </w:style>
  <w:style w:type="character" w:customStyle="1" w:styleId="411">
    <w:name w:val="Char Char171"/>
    <w:qFormat/>
    <w:uiPriority w:val="0"/>
    <w:rPr>
      <w:rFonts w:ascii="Arial" w:hAnsi="Arial" w:eastAsia="黑体"/>
      <w:b/>
      <w:spacing w:val="-2"/>
      <w:position w:val="-6"/>
      <w:sz w:val="24"/>
    </w:rPr>
  </w:style>
  <w:style w:type="character" w:customStyle="1" w:styleId="412">
    <w:name w:val="style241"/>
    <w:qFormat/>
    <w:uiPriority w:val="0"/>
    <w:rPr>
      <w:rFonts w:hint="eastAsia" w:ascii="宋体" w:hAnsi="宋体" w:eastAsia="宋体"/>
      <w:color w:val="333333"/>
      <w:lang w:val="en-US" w:eastAsia="zh-CN" w:bidi="ar-SA"/>
    </w:rPr>
  </w:style>
  <w:style w:type="character" w:customStyle="1" w:styleId="413">
    <w:name w:val="fontstyle01"/>
    <w:qFormat/>
    <w:uiPriority w:val="0"/>
    <w:rPr>
      <w:rFonts w:hint="default" w:ascii="楷体" w:hAnsi="楷体"/>
      <w:color w:val="000000"/>
      <w:sz w:val="24"/>
      <w:szCs w:val="24"/>
    </w:rPr>
  </w:style>
  <w:style w:type="character" w:customStyle="1" w:styleId="414">
    <w:name w:val="Numbering Symbols"/>
    <w:qFormat/>
    <w:uiPriority w:val="0"/>
  </w:style>
  <w:style w:type="character" w:customStyle="1" w:styleId="415">
    <w:name w:val="标题 1 Char1"/>
    <w:qFormat/>
    <w:uiPriority w:val="0"/>
    <w:rPr>
      <w:b/>
      <w:sz w:val="44"/>
    </w:rPr>
  </w:style>
  <w:style w:type="character" w:customStyle="1" w:styleId="416">
    <w:name w:val="引用 Char1"/>
    <w:qFormat/>
    <w:uiPriority w:val="29"/>
    <w:rPr>
      <w:i/>
      <w:iCs/>
      <w:color w:val="404040"/>
      <w:sz w:val="21"/>
    </w:rPr>
  </w:style>
  <w:style w:type="character" w:customStyle="1" w:styleId="417">
    <w:name w:val="Char Char181"/>
    <w:qFormat/>
    <w:uiPriority w:val="0"/>
    <w:rPr>
      <w:rFonts w:ascii="宋体"/>
      <w:b/>
      <w:spacing w:val="-2"/>
      <w:position w:val="-6"/>
      <w:sz w:val="28"/>
    </w:rPr>
  </w:style>
  <w:style w:type="character" w:customStyle="1" w:styleId="418">
    <w:name w:val="Table Heading Char"/>
    <w:qFormat/>
    <w:uiPriority w:val="0"/>
    <w:rPr>
      <w:rFonts w:hint="default" w:ascii="Book Antiqua" w:hAnsi="Book Antiqua" w:eastAsia="黑体"/>
      <w:bCs/>
      <w:sz w:val="21"/>
      <w:szCs w:val="21"/>
    </w:rPr>
  </w:style>
  <w:style w:type="character" w:customStyle="1" w:styleId="419">
    <w:name w:val="Char Char151"/>
    <w:qFormat/>
    <w:uiPriority w:val="0"/>
    <w:rPr>
      <w:rFonts w:ascii="Arial" w:hAnsi="Arial" w:eastAsia="黑体"/>
      <w:spacing w:val="-2"/>
      <w:position w:val="-6"/>
      <w:sz w:val="24"/>
    </w:rPr>
  </w:style>
  <w:style w:type="character" w:customStyle="1" w:styleId="420">
    <w:name w:val="WW8Num14z1"/>
    <w:qFormat/>
    <w:uiPriority w:val="0"/>
    <w:rPr>
      <w:rFonts w:ascii="Wingdings 2" w:hAnsi="Wingdings 2" w:cs="StarSymbol"/>
      <w:sz w:val="18"/>
      <w:szCs w:val="18"/>
    </w:rPr>
  </w:style>
  <w:style w:type="character" w:customStyle="1" w:styleId="421">
    <w:name w:val="font111"/>
    <w:qFormat/>
    <w:uiPriority w:val="0"/>
    <w:rPr>
      <w:rFonts w:hint="eastAsia" w:ascii="宋体" w:hAnsi="宋体" w:eastAsia="宋体" w:cs="宋体"/>
      <w:color w:val="000000"/>
      <w:sz w:val="21"/>
      <w:szCs w:val="21"/>
      <w:u w:val="none"/>
    </w:rPr>
  </w:style>
  <w:style w:type="character" w:customStyle="1" w:styleId="422">
    <w:name w:val="样式2 Char"/>
    <w:qFormat/>
    <w:uiPriority w:val="0"/>
    <w:rPr>
      <w:rFonts w:hint="eastAsia" w:ascii="方正仿宋_GBK" w:eastAsia="方正仿宋_GBK"/>
      <w:bCs/>
      <w:sz w:val="32"/>
      <w:szCs w:val="24"/>
    </w:rPr>
  </w:style>
  <w:style w:type="character" w:customStyle="1" w:styleId="423">
    <w:name w:val="Char Char18"/>
    <w:qFormat/>
    <w:uiPriority w:val="0"/>
    <w:rPr>
      <w:rFonts w:ascii="宋体"/>
      <w:b/>
      <w:spacing w:val="-2"/>
      <w:position w:val="-6"/>
      <w:sz w:val="28"/>
    </w:rPr>
  </w:style>
  <w:style w:type="character" w:customStyle="1" w:styleId="424">
    <w:name w:val="WW8Num25z7"/>
    <w:qFormat/>
    <w:uiPriority w:val="0"/>
    <w:rPr>
      <w:rFonts w:ascii="Wingdings" w:hAnsi="Wingdings"/>
    </w:rPr>
  </w:style>
  <w:style w:type="character" w:customStyle="1" w:styleId="425">
    <w:name w:val="font71"/>
    <w:qFormat/>
    <w:uiPriority w:val="0"/>
    <w:rPr>
      <w:rFonts w:hint="default" w:ascii="Arial" w:hAnsi="Arial" w:cs="Arial"/>
      <w:color w:val="000000"/>
      <w:sz w:val="20"/>
      <w:szCs w:val="20"/>
      <w:u w:val="none"/>
    </w:rPr>
  </w:style>
  <w:style w:type="character" w:customStyle="1" w:styleId="426">
    <w:name w:val="WW8Num8z0"/>
    <w:qFormat/>
    <w:uiPriority w:val="0"/>
    <w:rPr>
      <w:rFonts w:ascii="Wingdings" w:hAnsi="Wingdings" w:cs="StarSymbol"/>
      <w:sz w:val="18"/>
      <w:szCs w:val="18"/>
    </w:rPr>
  </w:style>
  <w:style w:type="character" w:customStyle="1" w:styleId="427">
    <w:name w:val="页码2"/>
    <w:basedOn w:val="73"/>
    <w:qFormat/>
    <w:uiPriority w:val="0"/>
  </w:style>
  <w:style w:type="character" w:customStyle="1" w:styleId="428">
    <w:name w:val="WW8Num12z0"/>
    <w:qFormat/>
    <w:uiPriority w:val="0"/>
    <w:rPr>
      <w:rFonts w:ascii="Wingdings" w:hAnsi="Wingdings" w:cs="StarSymbol"/>
      <w:sz w:val="18"/>
      <w:szCs w:val="18"/>
    </w:rPr>
  </w:style>
  <w:style w:type="character" w:customStyle="1" w:styleId="429">
    <w:name w:val="方案文档 Char"/>
    <w:link w:val="430"/>
    <w:qFormat/>
    <w:uiPriority w:val="0"/>
    <w:rPr>
      <w:sz w:val="24"/>
      <w:szCs w:val="24"/>
    </w:rPr>
  </w:style>
  <w:style w:type="paragraph" w:customStyle="1" w:styleId="430">
    <w:name w:val="方案文档"/>
    <w:link w:val="429"/>
    <w:qFormat/>
    <w:uiPriority w:val="0"/>
    <w:pPr>
      <w:spacing w:line="360" w:lineRule="auto"/>
      <w:ind w:firstLine="200"/>
    </w:pPr>
    <w:rPr>
      <w:rFonts w:hint="default" w:asciiTheme="minorHAnsi" w:hAnsiTheme="minorHAnsi" w:eastAsiaTheme="minorEastAsia" w:cstheme="minorBidi"/>
      <w:sz w:val="24"/>
      <w:szCs w:val="24"/>
      <w:lang w:val="en-US" w:eastAsia="zh-CN" w:bidi="ar-SA"/>
    </w:rPr>
  </w:style>
  <w:style w:type="character" w:customStyle="1" w:styleId="431">
    <w:name w:val="称呼 Char3"/>
    <w:qFormat/>
    <w:uiPriority w:val="0"/>
    <w:rPr>
      <w:rFonts w:ascii="Arial" w:hAnsi="Arial" w:eastAsia="方正仿宋_GBK" w:cs="Arial"/>
    </w:rPr>
  </w:style>
  <w:style w:type="character" w:customStyle="1" w:styleId="432">
    <w:name w:val="font141"/>
    <w:qFormat/>
    <w:uiPriority w:val="0"/>
    <w:rPr>
      <w:rFonts w:hint="eastAsia" w:ascii="宋体" w:hAnsi="宋体" w:eastAsia="宋体" w:cs="宋体"/>
      <w:color w:val="000000"/>
      <w:sz w:val="20"/>
      <w:szCs w:val="20"/>
      <w:u w:val="none"/>
    </w:rPr>
  </w:style>
  <w:style w:type="character" w:customStyle="1" w:styleId="433">
    <w:name w:val="WW8Num13z2"/>
    <w:qFormat/>
    <w:uiPriority w:val="0"/>
    <w:rPr>
      <w:rFonts w:ascii="StarSymbol" w:hAnsi="StarSymbol" w:cs="StarSymbol"/>
      <w:sz w:val="18"/>
      <w:szCs w:val="18"/>
    </w:rPr>
  </w:style>
  <w:style w:type="character" w:customStyle="1" w:styleId="434">
    <w:name w:val="项目编号B Char"/>
    <w:link w:val="435"/>
    <w:qFormat/>
    <w:uiPriority w:val="0"/>
    <w:rPr>
      <w:sz w:val="24"/>
      <w:szCs w:val="24"/>
    </w:rPr>
  </w:style>
  <w:style w:type="paragraph" w:customStyle="1" w:styleId="435">
    <w:name w:val="项目编号B"/>
    <w:link w:val="434"/>
    <w:qFormat/>
    <w:uiPriority w:val="0"/>
    <w:pPr>
      <w:tabs>
        <w:tab w:val="left" w:pos="432"/>
        <w:tab w:val="left" w:pos="960"/>
        <w:tab w:val="left" w:pos="1120"/>
        <w:tab w:val="left" w:pos="1260"/>
      </w:tabs>
      <w:spacing w:line="360" w:lineRule="auto"/>
      <w:ind w:firstLine="400"/>
    </w:pPr>
    <w:rPr>
      <w:rFonts w:hint="default" w:asciiTheme="minorHAnsi" w:hAnsiTheme="minorHAnsi" w:eastAsiaTheme="minorEastAsia" w:cstheme="minorBidi"/>
      <w:sz w:val="24"/>
      <w:szCs w:val="24"/>
      <w:lang w:val="en-US" w:eastAsia="zh-CN" w:bidi="ar-SA"/>
    </w:rPr>
  </w:style>
  <w:style w:type="character" w:customStyle="1" w:styleId="436">
    <w:name w:val="WW8Num33z1"/>
    <w:qFormat/>
    <w:uiPriority w:val="0"/>
    <w:rPr>
      <w:rFonts w:ascii="Wingdings 2" w:hAnsi="Wingdings 2" w:cs="StarSymbol"/>
      <w:sz w:val="18"/>
      <w:szCs w:val="18"/>
    </w:rPr>
  </w:style>
  <w:style w:type="character" w:customStyle="1" w:styleId="437">
    <w:name w:val="项目编号A Char Char"/>
    <w:link w:val="438"/>
    <w:qFormat/>
    <w:uiPriority w:val="0"/>
    <w:rPr>
      <w:sz w:val="24"/>
      <w:szCs w:val="24"/>
    </w:rPr>
  </w:style>
  <w:style w:type="paragraph" w:customStyle="1" w:styleId="438">
    <w:name w:val="项目编号A"/>
    <w:link w:val="437"/>
    <w:qFormat/>
    <w:uiPriority w:val="0"/>
    <w:pPr>
      <w:tabs>
        <w:tab w:val="left" w:pos="840"/>
      </w:tabs>
      <w:spacing w:line="360" w:lineRule="auto"/>
    </w:pPr>
    <w:rPr>
      <w:rFonts w:hint="default" w:asciiTheme="minorHAnsi" w:hAnsiTheme="minorHAnsi" w:eastAsiaTheme="minorEastAsia" w:cstheme="minorBidi"/>
      <w:sz w:val="24"/>
      <w:szCs w:val="24"/>
      <w:lang w:val="en-US" w:eastAsia="zh-CN" w:bidi="ar-SA"/>
    </w:rPr>
  </w:style>
  <w:style w:type="character" w:customStyle="1" w:styleId="439">
    <w:name w:val="style11"/>
    <w:qFormat/>
    <w:uiPriority w:val="0"/>
    <w:rPr>
      <w:color w:val="FF0000"/>
    </w:rPr>
  </w:style>
  <w:style w:type="character" w:customStyle="1" w:styleId="440">
    <w:name w:val="Char Char15"/>
    <w:qFormat/>
    <w:uiPriority w:val="0"/>
    <w:rPr>
      <w:rFonts w:ascii="Arial" w:hAnsi="Arial" w:eastAsia="黑体"/>
      <w:spacing w:val="-2"/>
      <w:position w:val="-6"/>
      <w:sz w:val="24"/>
    </w:rPr>
  </w:style>
  <w:style w:type="character" w:customStyle="1" w:styleId="441">
    <w:name w:val="WW8Num14z0"/>
    <w:qFormat/>
    <w:uiPriority w:val="0"/>
    <w:rPr>
      <w:rFonts w:ascii="Wingdings" w:hAnsi="Wingdings" w:cs="StarSymbol"/>
      <w:sz w:val="18"/>
      <w:szCs w:val="18"/>
    </w:rPr>
  </w:style>
  <w:style w:type="character" w:customStyle="1" w:styleId="442">
    <w:name w:val="Char Char17"/>
    <w:qFormat/>
    <w:uiPriority w:val="0"/>
    <w:rPr>
      <w:rFonts w:ascii="Arial" w:hAnsi="Arial" w:eastAsia="黑体"/>
      <w:b/>
      <w:spacing w:val="-2"/>
      <w:position w:val="-6"/>
      <w:sz w:val="24"/>
    </w:rPr>
  </w:style>
  <w:style w:type="character" w:customStyle="1" w:styleId="443">
    <w:name w:val="表格内容 Char"/>
    <w:qFormat/>
    <w:uiPriority w:val="0"/>
    <w:rPr>
      <w:rFonts w:hint="eastAsia" w:ascii="微软雅黑" w:hAnsi="微软雅黑" w:eastAsia="微软雅黑"/>
      <w:sz w:val="18"/>
      <w:szCs w:val="24"/>
      <w:lang w:val="en-GB"/>
    </w:rPr>
  </w:style>
  <w:style w:type="character" w:customStyle="1" w:styleId="444">
    <w:name w:val="武汉表格 Char"/>
    <w:link w:val="445"/>
    <w:qFormat/>
    <w:uiPriority w:val="0"/>
    <w:rPr>
      <w:rFonts w:eastAsia="黑体"/>
      <w:szCs w:val="21"/>
    </w:rPr>
  </w:style>
  <w:style w:type="paragraph" w:customStyle="1" w:styleId="445">
    <w:name w:val="武汉表格"/>
    <w:basedOn w:val="1"/>
    <w:link w:val="444"/>
    <w:qFormat/>
    <w:uiPriority w:val="0"/>
    <w:rPr>
      <w:rFonts w:eastAsia="黑体" w:asciiTheme="minorHAnsi" w:hAnsiTheme="minorHAnsi" w:cstheme="minorBidi"/>
      <w:szCs w:val="21"/>
    </w:rPr>
  </w:style>
  <w:style w:type="character" w:customStyle="1" w:styleId="446">
    <w:name w:val="WW8Num12z1"/>
    <w:qFormat/>
    <w:uiPriority w:val="0"/>
    <w:rPr>
      <w:rFonts w:ascii="Wingdings 2" w:hAnsi="Wingdings 2" w:cs="StarSymbol"/>
      <w:sz w:val="18"/>
      <w:szCs w:val="18"/>
    </w:rPr>
  </w:style>
  <w:style w:type="character" w:customStyle="1" w:styleId="447">
    <w:name w:val="Char Char20"/>
    <w:qFormat/>
    <w:uiPriority w:val="0"/>
    <w:rPr>
      <w:rFonts w:ascii="楷体_GB2312" w:eastAsia="楷体_GB2312"/>
      <w:sz w:val="28"/>
    </w:rPr>
  </w:style>
  <w:style w:type="character" w:customStyle="1" w:styleId="448">
    <w:name w:val="con_text1"/>
    <w:qFormat/>
    <w:uiPriority w:val="0"/>
  </w:style>
  <w:style w:type="character" w:customStyle="1" w:styleId="449">
    <w:name w:val="批注引用2"/>
    <w:qFormat/>
    <w:uiPriority w:val="0"/>
    <w:rPr>
      <w:sz w:val="21"/>
      <w:szCs w:val="21"/>
    </w:rPr>
  </w:style>
  <w:style w:type="character" w:customStyle="1" w:styleId="450">
    <w:name w:val="WW8Num5z2"/>
    <w:qFormat/>
    <w:uiPriority w:val="0"/>
    <w:rPr>
      <w:rFonts w:ascii="StarSymbol" w:hAnsi="StarSymbol" w:cs="StarSymbol"/>
      <w:sz w:val="18"/>
      <w:szCs w:val="18"/>
    </w:rPr>
  </w:style>
  <w:style w:type="character" w:customStyle="1" w:styleId="451">
    <w:name w:val="正文缩进 Char2"/>
    <w:qFormat/>
    <w:uiPriority w:val="0"/>
    <w:rPr>
      <w:rFonts w:eastAsia="宋体"/>
      <w:sz w:val="21"/>
      <w:lang w:val="en-US" w:eastAsia="zh-CN" w:bidi="ar-SA"/>
    </w:rPr>
  </w:style>
  <w:style w:type="character" w:customStyle="1" w:styleId="452">
    <w:name w:val="正文首行缩进 Char2 Char1 Char Char1 Char2 Char Char Char Char Char Char Char Char Char Char Char"/>
    <w:qFormat/>
    <w:uiPriority w:val="0"/>
    <w:rPr>
      <w:rFonts w:hint="default" w:ascii="Arial" w:hAnsi="Arial" w:eastAsia="宋体" w:cs="Arial"/>
      <w:b/>
      <w:sz w:val="21"/>
      <w:szCs w:val="21"/>
      <w:lang w:val="en-US" w:eastAsia="zh-CN" w:bidi="ar-SA"/>
    </w:rPr>
  </w:style>
  <w:style w:type="character" w:customStyle="1" w:styleId="453">
    <w:name w:val="Char Char16"/>
    <w:qFormat/>
    <w:uiPriority w:val="0"/>
    <w:rPr>
      <w:rFonts w:ascii="宋体"/>
      <w:b/>
      <w:spacing w:val="-2"/>
      <w:position w:val="-6"/>
      <w:sz w:val="24"/>
    </w:rPr>
  </w:style>
  <w:style w:type="character" w:customStyle="1" w:styleId="454">
    <w:name w:val="批注主题 字符1"/>
    <w:qFormat/>
    <w:uiPriority w:val="99"/>
    <w:rPr>
      <w:rFonts w:ascii="Times New Roman" w:hAnsi="Times New Roman" w:eastAsia="方正仿宋_GBK" w:cs="Times New Roman"/>
      <w:b/>
      <w:bCs/>
      <w:sz w:val="24"/>
      <w:szCs w:val="24"/>
    </w:rPr>
  </w:style>
  <w:style w:type="character" w:customStyle="1" w:styleId="455">
    <w:name w:val="Char Char161"/>
    <w:qFormat/>
    <w:uiPriority w:val="0"/>
    <w:rPr>
      <w:rFonts w:ascii="宋体"/>
      <w:b/>
      <w:spacing w:val="-2"/>
      <w:position w:val="-6"/>
      <w:sz w:val="24"/>
    </w:rPr>
  </w:style>
  <w:style w:type="character" w:customStyle="1" w:styleId="456">
    <w:name w:val="引用 Char"/>
    <w:qFormat/>
    <w:uiPriority w:val="0"/>
    <w:rPr>
      <w:rFonts w:ascii="Times New Roman" w:hAnsi="Times New Roman" w:eastAsia="方正仿宋_GBK" w:cs="Times New Roman"/>
      <w:i/>
      <w:iCs/>
      <w:color w:val="000000"/>
      <w:sz w:val="24"/>
      <w:szCs w:val="20"/>
    </w:rPr>
  </w:style>
  <w:style w:type="character" w:customStyle="1" w:styleId="457">
    <w:name w:val="标题 3 Char1"/>
    <w:qFormat/>
    <w:uiPriority w:val="0"/>
    <w:rPr>
      <w:b/>
      <w:sz w:val="32"/>
    </w:rPr>
  </w:style>
  <w:style w:type="character" w:customStyle="1" w:styleId="458">
    <w:name w:val="InfoBlue Char"/>
    <w:qFormat/>
    <w:uiPriority w:val="0"/>
    <w:rPr>
      <w:color w:val="0000FF"/>
      <w:sz w:val="21"/>
    </w:rPr>
  </w:style>
  <w:style w:type="character" w:customStyle="1" w:styleId="459">
    <w:name w:val="副标题 Char3"/>
    <w:qFormat/>
    <w:uiPriority w:val="0"/>
    <w:rPr>
      <w:b/>
      <w:bCs/>
      <w:sz w:val="32"/>
      <w:szCs w:val="32"/>
    </w:rPr>
  </w:style>
  <w:style w:type="character" w:customStyle="1" w:styleId="460">
    <w:name w:val="title_orange1"/>
    <w:qFormat/>
    <w:uiPriority w:val="0"/>
    <w:rPr>
      <w:b/>
      <w:bCs/>
      <w:color w:val="CC6600"/>
      <w:sz w:val="33"/>
      <w:szCs w:val="33"/>
      <w:u w:val="none"/>
    </w:rPr>
  </w:style>
  <w:style w:type="character" w:customStyle="1" w:styleId="461">
    <w:name w:val="font61"/>
    <w:qFormat/>
    <w:uiPriority w:val="0"/>
    <w:rPr>
      <w:rFonts w:hint="default" w:ascii="Arial" w:hAnsi="Arial" w:cs="Arial"/>
      <w:b/>
      <w:color w:val="000000"/>
      <w:sz w:val="20"/>
      <w:szCs w:val="20"/>
      <w:u w:val="none"/>
    </w:rPr>
  </w:style>
  <w:style w:type="character" w:customStyle="1" w:styleId="462">
    <w:name w:val="一级条标题 Char Char"/>
    <w:link w:val="348"/>
    <w:qFormat/>
    <w:uiPriority w:val="0"/>
    <w:rPr>
      <w:rFonts w:ascii="黑体" w:eastAsia="黑体"/>
    </w:rPr>
  </w:style>
  <w:style w:type="character" w:customStyle="1" w:styleId="463">
    <w:name w:val="Char Char191"/>
    <w:qFormat/>
    <w:uiPriority w:val="0"/>
    <w:rPr>
      <w:rFonts w:ascii="Arial" w:hAnsi="Arial" w:eastAsia="黑体"/>
      <w:b/>
      <w:bCs/>
      <w:sz w:val="28"/>
      <w:szCs w:val="28"/>
    </w:rPr>
  </w:style>
  <w:style w:type="character" w:customStyle="1" w:styleId="464">
    <w:name w:val="WW8Num33z0"/>
    <w:qFormat/>
    <w:uiPriority w:val="0"/>
    <w:rPr>
      <w:rFonts w:ascii="Wingdings" w:hAnsi="Wingdings" w:cs="StarSymbol"/>
      <w:sz w:val="18"/>
      <w:szCs w:val="18"/>
    </w:rPr>
  </w:style>
  <w:style w:type="character" w:customStyle="1" w:styleId="465">
    <w:name w:val="font91"/>
    <w:qFormat/>
    <w:uiPriority w:val="0"/>
    <w:rPr>
      <w:rFonts w:hint="eastAsia" w:ascii="宋体" w:hAnsi="宋体" w:eastAsia="宋体" w:cs="宋体"/>
      <w:color w:val="000000"/>
      <w:sz w:val="20"/>
      <w:szCs w:val="20"/>
      <w:u w:val="none"/>
    </w:rPr>
  </w:style>
  <w:style w:type="character" w:customStyle="1" w:styleId="466">
    <w:name w:val="op_dict_text21"/>
    <w:qFormat/>
    <w:uiPriority w:val="0"/>
  </w:style>
  <w:style w:type="character" w:customStyle="1" w:styleId="467">
    <w:name w:val="normal91"/>
    <w:qFormat/>
    <w:uiPriority w:val="0"/>
    <w:rPr>
      <w:rFonts w:ascii="Calibri" w:hAnsi="Calibri" w:eastAsia="宋体" w:cs="Times New Roman"/>
      <w:sz w:val="20"/>
      <w:szCs w:val="20"/>
    </w:rPr>
  </w:style>
  <w:style w:type="character" w:customStyle="1" w:styleId="468">
    <w:name w:val="WW8Num18z1"/>
    <w:qFormat/>
    <w:uiPriority w:val="0"/>
    <w:rPr>
      <w:rFonts w:ascii="Wingdings 2" w:hAnsi="Wingdings 2" w:cs="StarSymbol"/>
      <w:sz w:val="18"/>
      <w:szCs w:val="18"/>
    </w:rPr>
  </w:style>
  <w:style w:type="character" w:customStyle="1" w:styleId="469">
    <w:name w:val="font121"/>
    <w:qFormat/>
    <w:uiPriority w:val="0"/>
    <w:rPr>
      <w:rFonts w:hint="eastAsia" w:ascii="宋体" w:hAnsi="宋体" w:eastAsia="宋体" w:cs="宋体"/>
      <w:b/>
      <w:color w:val="000000"/>
      <w:sz w:val="20"/>
      <w:szCs w:val="20"/>
      <w:u w:val="none"/>
    </w:rPr>
  </w:style>
  <w:style w:type="character" w:customStyle="1" w:styleId="470">
    <w:name w:val="标题 4 Char1"/>
    <w:qFormat/>
    <w:uiPriority w:val="0"/>
    <w:rPr>
      <w:rFonts w:hint="default" w:ascii="Cambria" w:hAnsi="Cambria" w:eastAsia="宋体" w:cs="Times New Roman"/>
      <w:b/>
      <w:bCs/>
      <w:sz w:val="28"/>
      <w:szCs w:val="28"/>
    </w:rPr>
  </w:style>
  <w:style w:type="character" w:customStyle="1" w:styleId="471">
    <w:name w:val="Char Char19"/>
    <w:qFormat/>
    <w:uiPriority w:val="0"/>
    <w:rPr>
      <w:rFonts w:ascii="Arial" w:hAnsi="Arial" w:eastAsia="黑体"/>
      <w:b/>
      <w:bCs/>
      <w:sz w:val="28"/>
      <w:szCs w:val="28"/>
    </w:rPr>
  </w:style>
  <w:style w:type="character" w:customStyle="1" w:styleId="472">
    <w:name w:val="标题 9 字符1"/>
    <w:qFormat/>
    <w:uiPriority w:val="9"/>
    <w:rPr>
      <w:rFonts w:ascii="Arial" w:hAnsi="Arial" w:eastAsia="黑体" w:cs="Times New Roman"/>
      <w:sz w:val="24"/>
      <w:szCs w:val="21"/>
    </w:rPr>
  </w:style>
  <w:style w:type="character" w:customStyle="1" w:styleId="473">
    <w:name w:val="font131"/>
    <w:qFormat/>
    <w:uiPriority w:val="0"/>
    <w:rPr>
      <w:rFonts w:hint="eastAsia" w:ascii="宋体" w:hAnsi="宋体" w:eastAsia="宋体" w:cs="宋体"/>
      <w:color w:val="000000"/>
      <w:sz w:val="18"/>
      <w:szCs w:val="18"/>
      <w:u w:val="none"/>
    </w:rPr>
  </w:style>
  <w:style w:type="character" w:customStyle="1" w:styleId="474">
    <w:name w:val="标题G Char"/>
    <w:qFormat/>
    <w:uiPriority w:val="0"/>
    <w:rPr>
      <w:rFonts w:hint="eastAsia" w:ascii="方正小标宋_GBK" w:hAnsi="方正小标宋_GBK" w:eastAsia="方正小标宋_GBK"/>
      <w:color w:val="000000"/>
      <w:spacing w:val="-20"/>
      <w:sz w:val="44"/>
      <w:szCs w:val="52"/>
    </w:rPr>
  </w:style>
  <w:style w:type="character" w:customStyle="1" w:styleId="475">
    <w:name w:val="批注引用1"/>
    <w:qFormat/>
    <w:uiPriority w:val="0"/>
    <w:rPr>
      <w:sz w:val="21"/>
      <w:szCs w:val="21"/>
    </w:rPr>
  </w:style>
  <w:style w:type="character" w:customStyle="1" w:styleId="476">
    <w:name w:val="WW-Absatz-Standardschriftart111"/>
    <w:qFormat/>
    <w:uiPriority w:val="0"/>
  </w:style>
  <w:style w:type="character" w:customStyle="1" w:styleId="477">
    <w:name w:val="font81"/>
    <w:qFormat/>
    <w:uiPriority w:val="0"/>
    <w:rPr>
      <w:rFonts w:hint="eastAsia" w:ascii="宋体" w:hAnsi="宋体" w:eastAsia="宋体" w:cs="宋体"/>
      <w:b/>
      <w:color w:val="000000"/>
      <w:sz w:val="20"/>
      <w:szCs w:val="20"/>
      <w:u w:val="none"/>
    </w:rPr>
  </w:style>
  <w:style w:type="character" w:customStyle="1" w:styleId="478">
    <w:name w:val="m1"/>
    <w:qFormat/>
    <w:uiPriority w:val="0"/>
    <w:rPr>
      <w:rFonts w:hint="eastAsia" w:ascii="宋体" w:hAnsi="宋体" w:eastAsia="宋体"/>
      <w:color w:val="0000FF"/>
      <w:lang w:val="en-US" w:eastAsia="zh-CN" w:bidi="ar-SA"/>
    </w:rPr>
  </w:style>
  <w:style w:type="character" w:customStyle="1" w:styleId="479">
    <w:name w:val="表格 Char Char"/>
    <w:link w:val="480"/>
    <w:qFormat/>
    <w:uiPriority w:val="0"/>
    <w:rPr>
      <w:rFonts w:ascii="Arial" w:hAnsi="Arial"/>
      <w:sz w:val="24"/>
      <w:szCs w:val="24"/>
    </w:rPr>
  </w:style>
  <w:style w:type="paragraph" w:customStyle="1" w:styleId="480">
    <w:name w:val="表格"/>
    <w:basedOn w:val="1"/>
    <w:link w:val="479"/>
    <w:qFormat/>
    <w:uiPriority w:val="0"/>
    <w:rPr>
      <w:rFonts w:ascii="Arial" w:hAnsi="Arial" w:eastAsiaTheme="minorEastAsia" w:cstheme="minorBidi"/>
      <w:sz w:val="24"/>
    </w:rPr>
  </w:style>
  <w:style w:type="character" w:customStyle="1" w:styleId="481">
    <w:name w:val="WW8Num21z2"/>
    <w:qFormat/>
    <w:uiPriority w:val="0"/>
    <w:rPr>
      <w:rFonts w:ascii="StarSymbol" w:hAnsi="StarSymbol" w:cs="StarSymbol"/>
      <w:sz w:val="18"/>
      <w:szCs w:val="18"/>
    </w:rPr>
  </w:style>
  <w:style w:type="character" w:customStyle="1" w:styleId="482">
    <w:name w:val="副标题 Char1"/>
    <w:qFormat/>
    <w:uiPriority w:val="0"/>
    <w:rPr>
      <w:rFonts w:ascii="Cambria" w:hAnsi="Cambria" w:cs="Times New Roman"/>
      <w:b/>
      <w:bCs/>
      <w:sz w:val="32"/>
      <w:szCs w:val="32"/>
    </w:rPr>
  </w:style>
  <w:style w:type="character" w:customStyle="1" w:styleId="483">
    <w:name w:val="atitle31"/>
    <w:qFormat/>
    <w:uiPriority w:val="0"/>
    <w:rPr>
      <w:rFonts w:hint="default" w:ascii="Arial" w:hAnsi="Arial" w:cs="Arial"/>
      <w:b/>
      <w:bCs/>
      <w:sz w:val="29"/>
      <w:szCs w:val="29"/>
    </w:rPr>
  </w:style>
  <w:style w:type="character" w:customStyle="1" w:styleId="484">
    <w:name w:val="副标题 Char2"/>
    <w:qFormat/>
    <w:uiPriority w:val="0"/>
    <w:rPr>
      <w:rFonts w:ascii="Cambria" w:hAnsi="Cambria" w:cs="Times New Roman"/>
      <w:b/>
      <w:bCs/>
      <w:sz w:val="32"/>
      <w:szCs w:val="32"/>
    </w:rPr>
  </w:style>
  <w:style w:type="character" w:customStyle="1" w:styleId="485">
    <w:name w:val="WW8Num21z1"/>
    <w:qFormat/>
    <w:uiPriority w:val="0"/>
    <w:rPr>
      <w:rFonts w:ascii="Wingdings" w:hAnsi="Wingdings"/>
    </w:rPr>
  </w:style>
  <w:style w:type="character" w:customStyle="1" w:styleId="486">
    <w:name w:val="font191"/>
    <w:qFormat/>
    <w:uiPriority w:val="0"/>
    <w:rPr>
      <w:rFonts w:hint="default" w:ascii="Arial" w:hAnsi="Arial" w:cs="Arial"/>
      <w:b/>
      <w:color w:val="000000"/>
      <w:sz w:val="20"/>
      <w:szCs w:val="20"/>
      <w:u w:val="none"/>
    </w:rPr>
  </w:style>
  <w:style w:type="character" w:customStyle="1" w:styleId="487">
    <w:name w:val="MM Topic 2 Char"/>
    <w:link w:val="488"/>
    <w:qFormat/>
    <w:uiPriority w:val="0"/>
    <w:rPr>
      <w:rFonts w:ascii="Cambria" w:hAnsi="Cambria"/>
      <w:b/>
      <w:bCs/>
      <w:sz w:val="32"/>
      <w:szCs w:val="32"/>
      <w:lang w:val="zh-CN"/>
    </w:rPr>
  </w:style>
  <w:style w:type="paragraph" w:customStyle="1" w:styleId="488">
    <w:name w:val="MM Topic 2"/>
    <w:basedOn w:val="4"/>
    <w:link w:val="487"/>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489">
    <w:name w:val="注释标题 Char"/>
    <w:qFormat/>
    <w:uiPriority w:val="0"/>
    <w:rPr>
      <w:sz w:val="21"/>
      <w:szCs w:val="24"/>
    </w:rPr>
  </w:style>
  <w:style w:type="character" w:customStyle="1" w:styleId="490">
    <w:name w:val="页眉 字符1"/>
    <w:qFormat/>
    <w:uiPriority w:val="0"/>
    <w:rPr>
      <w:rFonts w:ascii="Times New Roman" w:hAnsi="Times New Roman" w:eastAsia="方正仿宋_GBK" w:cs="Times New Roman"/>
      <w:sz w:val="18"/>
      <w:szCs w:val="18"/>
    </w:rPr>
  </w:style>
  <w:style w:type="character" w:customStyle="1" w:styleId="491">
    <w:name w:val="称呼 Char"/>
    <w:qFormat/>
    <w:uiPriority w:val="0"/>
    <w:rPr>
      <w:sz w:val="21"/>
      <w:szCs w:val="24"/>
    </w:rPr>
  </w:style>
  <w:style w:type="character" w:customStyle="1" w:styleId="492">
    <w:name w:val="WW8Num16z2"/>
    <w:qFormat/>
    <w:uiPriority w:val="0"/>
    <w:rPr>
      <w:rFonts w:ascii="StarSymbol" w:hAnsi="StarSymbol" w:cs="StarSymbol"/>
      <w:sz w:val="18"/>
      <w:szCs w:val="18"/>
    </w:rPr>
  </w:style>
  <w:style w:type="character" w:customStyle="1" w:styleId="493">
    <w:name w:val="HTML 地址 Char"/>
    <w:qFormat/>
    <w:uiPriority w:val="0"/>
    <w:rPr>
      <w:i/>
      <w:iCs/>
      <w:sz w:val="21"/>
      <w:szCs w:val="24"/>
    </w:rPr>
  </w:style>
  <w:style w:type="character" w:customStyle="1" w:styleId="494">
    <w:name w:val="WW8Num22z0"/>
    <w:qFormat/>
    <w:uiPriority w:val="0"/>
    <w:rPr>
      <w:rFonts w:ascii="Wingdings" w:hAnsi="Wingdings" w:cs="StarSymbol"/>
      <w:sz w:val="18"/>
      <w:szCs w:val="18"/>
    </w:rPr>
  </w:style>
  <w:style w:type="character" w:customStyle="1" w:styleId="495">
    <w:name w:val="尾注文本 Char1"/>
    <w:qFormat/>
    <w:uiPriority w:val="0"/>
    <w:rPr>
      <w:szCs w:val="24"/>
      <w:lang w:val="zh-CN"/>
    </w:rPr>
  </w:style>
  <w:style w:type="character" w:customStyle="1" w:styleId="496">
    <w:name w:val="WW8Num18z0"/>
    <w:qFormat/>
    <w:uiPriority w:val="0"/>
    <w:rPr>
      <w:rFonts w:ascii="Wingdings" w:hAnsi="Wingdings" w:cs="StarSymbol"/>
      <w:sz w:val="18"/>
      <w:szCs w:val="18"/>
    </w:rPr>
  </w:style>
  <w:style w:type="character" w:customStyle="1" w:styleId="497">
    <w:name w:val="HTML 预设格式 Char"/>
    <w:qFormat/>
    <w:uiPriority w:val="99"/>
    <w:rPr>
      <w:rFonts w:ascii="Courier New" w:hAnsi="Courier New" w:cs="Courier New"/>
    </w:rPr>
  </w:style>
  <w:style w:type="character" w:customStyle="1" w:styleId="498">
    <w:name w:val="WW8Num27z2"/>
    <w:qFormat/>
    <w:uiPriority w:val="0"/>
    <w:rPr>
      <w:rFonts w:ascii="StarSymbol" w:hAnsi="StarSymbol" w:cs="StarSymbol"/>
      <w:sz w:val="18"/>
      <w:szCs w:val="18"/>
    </w:rPr>
  </w:style>
  <w:style w:type="character" w:customStyle="1" w:styleId="499">
    <w:name w:val="正文首行缩进 2 Char"/>
    <w:qFormat/>
    <w:uiPriority w:val="0"/>
    <w:rPr>
      <w:rFonts w:ascii="楷体_GB2312" w:eastAsia="楷体_GB2312"/>
      <w:sz w:val="21"/>
      <w:szCs w:val="24"/>
    </w:rPr>
  </w:style>
  <w:style w:type="character" w:customStyle="1" w:styleId="500">
    <w:name w:val="atitle21"/>
    <w:qFormat/>
    <w:uiPriority w:val="0"/>
    <w:rPr>
      <w:rFonts w:hint="default" w:ascii="Arial" w:hAnsi="Arial" w:cs="Arial"/>
      <w:b/>
      <w:bCs/>
      <w:sz w:val="35"/>
      <w:szCs w:val="35"/>
    </w:rPr>
  </w:style>
  <w:style w:type="character" w:customStyle="1" w:styleId="501">
    <w:name w:val="标题 1 Char2"/>
    <w:qFormat/>
    <w:uiPriority w:val="0"/>
    <w:rPr>
      <w:rFonts w:ascii="Times New Roman" w:hAnsi="Times New Roman" w:eastAsia="宋体" w:cs="Times New Roman"/>
      <w:b/>
      <w:bCs/>
      <w:sz w:val="32"/>
      <w:szCs w:val="28"/>
    </w:rPr>
  </w:style>
  <w:style w:type="character" w:customStyle="1" w:styleId="502">
    <w:name w:val="op_dict3_lineone_result_tip"/>
    <w:qFormat/>
    <w:uiPriority w:val="0"/>
    <w:rPr>
      <w:color w:val="999999"/>
    </w:rPr>
  </w:style>
  <w:style w:type="character" w:customStyle="1" w:styleId="503">
    <w:name w:val="标题 2 Char2"/>
    <w:qFormat/>
    <w:uiPriority w:val="0"/>
    <w:rPr>
      <w:rFonts w:ascii="Times New Roman" w:hAnsi="Times New Roman" w:eastAsia="宋体" w:cs="Times New Roman"/>
      <w:b/>
      <w:bCs/>
      <w:sz w:val="30"/>
      <w:szCs w:val="32"/>
    </w:rPr>
  </w:style>
  <w:style w:type="character" w:customStyle="1" w:styleId="504">
    <w:name w:val="标题 3 Char2"/>
    <w:qFormat/>
    <w:uiPriority w:val="0"/>
    <w:rPr>
      <w:rFonts w:ascii="Times New Roman" w:hAnsi="Times New Roman" w:eastAsia="宋体" w:cs="Times New Roman"/>
      <w:b/>
      <w:bCs/>
      <w:sz w:val="28"/>
      <w:szCs w:val="18"/>
    </w:rPr>
  </w:style>
  <w:style w:type="character" w:customStyle="1" w:styleId="505">
    <w:name w:val="WW8Num9z2"/>
    <w:qFormat/>
    <w:uiPriority w:val="0"/>
    <w:rPr>
      <w:rFonts w:ascii="StarSymbol" w:hAnsi="StarSymbol" w:cs="StarSymbol"/>
      <w:sz w:val="18"/>
      <w:szCs w:val="18"/>
    </w:rPr>
  </w:style>
  <w:style w:type="character" w:customStyle="1" w:styleId="506">
    <w:name w:val="标题 4 Char2"/>
    <w:qFormat/>
    <w:uiPriority w:val="0"/>
    <w:rPr>
      <w:rFonts w:ascii="Times New Roman" w:hAnsi="Times New Roman" w:eastAsia="宋体" w:cs="Times New Roman"/>
      <w:b/>
      <w:bCs/>
      <w:sz w:val="24"/>
      <w:szCs w:val="28"/>
    </w:rPr>
  </w:style>
  <w:style w:type="character" w:customStyle="1" w:styleId="507">
    <w:name w:val="WW8Num13z1"/>
    <w:qFormat/>
    <w:uiPriority w:val="0"/>
    <w:rPr>
      <w:rFonts w:ascii="Wingdings 2" w:hAnsi="Wingdings 2" w:cs="StarSymbol"/>
      <w:sz w:val="18"/>
      <w:szCs w:val="18"/>
    </w:rPr>
  </w:style>
  <w:style w:type="character" w:customStyle="1" w:styleId="508">
    <w:name w:val="标题 5 Char2"/>
    <w:qFormat/>
    <w:uiPriority w:val="0"/>
    <w:rPr>
      <w:rFonts w:ascii="Times New Roman" w:hAnsi="Times New Roman" w:eastAsia="宋体" w:cs="Times New Roman"/>
      <w:b/>
      <w:bCs/>
      <w:sz w:val="21"/>
      <w:szCs w:val="28"/>
      <w:lang w:val="zh-CN"/>
    </w:rPr>
  </w:style>
  <w:style w:type="character" w:customStyle="1" w:styleId="509">
    <w:name w:val="WW8Num15z7"/>
    <w:qFormat/>
    <w:uiPriority w:val="0"/>
    <w:rPr>
      <w:rFonts w:ascii="Wingdings" w:hAnsi="Wingdings"/>
    </w:rPr>
  </w:style>
  <w:style w:type="character" w:customStyle="1" w:styleId="510">
    <w:name w:val="标题 6 Char2"/>
    <w:qFormat/>
    <w:uiPriority w:val="0"/>
    <w:rPr>
      <w:rFonts w:ascii="Cambria" w:hAnsi="Cambria" w:eastAsia="宋体" w:cs="Times New Roman"/>
      <w:b/>
      <w:bCs/>
      <w:sz w:val="24"/>
      <w:szCs w:val="24"/>
      <w:lang w:val="zh-CN"/>
    </w:rPr>
  </w:style>
  <w:style w:type="character" w:customStyle="1" w:styleId="511">
    <w:name w:val="WW8Num26z0"/>
    <w:qFormat/>
    <w:uiPriority w:val="0"/>
    <w:rPr>
      <w:rFonts w:ascii="Wingdings" w:hAnsi="Wingdings" w:cs="StarSymbol"/>
      <w:sz w:val="18"/>
      <w:szCs w:val="18"/>
    </w:rPr>
  </w:style>
  <w:style w:type="character" w:customStyle="1" w:styleId="512">
    <w:name w:val="正文文本缩进 Char3"/>
    <w:qFormat/>
    <w:uiPriority w:val="0"/>
    <w:rPr>
      <w:rFonts w:ascii="Times New Roman" w:hAnsi="Times New Roman" w:eastAsia="宋体" w:cs="Times New Roman"/>
      <w:szCs w:val="24"/>
      <w:lang w:val="zh-CN" w:eastAsia="zh-CN"/>
    </w:rPr>
  </w:style>
  <w:style w:type="character" w:customStyle="1" w:styleId="513">
    <w:name w:val="WW8Num26z2"/>
    <w:qFormat/>
    <w:uiPriority w:val="0"/>
    <w:rPr>
      <w:rFonts w:ascii="StarSymbol" w:hAnsi="StarSymbol" w:cs="StarSymbol"/>
      <w:sz w:val="18"/>
      <w:szCs w:val="18"/>
    </w:rPr>
  </w:style>
  <w:style w:type="character" w:customStyle="1" w:styleId="514">
    <w:name w:val="批注框文本 Char3"/>
    <w:qFormat/>
    <w:uiPriority w:val="99"/>
    <w:rPr>
      <w:rFonts w:ascii="Times New Roman" w:hAnsi="Times New Roman" w:eastAsia="宋体" w:cs="Times New Roman"/>
      <w:sz w:val="18"/>
      <w:szCs w:val="18"/>
    </w:rPr>
  </w:style>
  <w:style w:type="character" w:customStyle="1" w:styleId="515">
    <w:name w:val="bz-content"/>
    <w:qFormat/>
    <w:uiPriority w:val="0"/>
  </w:style>
  <w:style w:type="character" w:customStyle="1" w:styleId="516">
    <w:name w:val="标题 Char2"/>
    <w:qFormat/>
    <w:uiPriority w:val="0"/>
    <w:rPr>
      <w:rFonts w:ascii="Cambria" w:hAnsi="Cambria" w:eastAsia="黑体" w:cs="Times New Roman"/>
      <w:b/>
      <w:bCs/>
      <w:sz w:val="52"/>
      <w:szCs w:val="32"/>
    </w:rPr>
  </w:style>
  <w:style w:type="character" w:customStyle="1" w:styleId="517">
    <w:name w:val="标题 字符1"/>
    <w:qFormat/>
    <w:uiPriority w:val="0"/>
    <w:rPr>
      <w:rFonts w:ascii="宋体" w:hAnsi="宋体" w:eastAsia="方正小标宋_GBK" w:cs="Times New Roman"/>
      <w:color w:val="000000"/>
      <w:sz w:val="52"/>
      <w:szCs w:val="52"/>
    </w:rPr>
  </w:style>
  <w:style w:type="character" w:customStyle="1" w:styleId="518">
    <w:name w:val="正文2 字符"/>
    <w:link w:val="519"/>
    <w:qFormat/>
    <w:uiPriority w:val="0"/>
    <w:rPr>
      <w:szCs w:val="24"/>
    </w:rPr>
  </w:style>
  <w:style w:type="paragraph" w:customStyle="1" w:styleId="519">
    <w:name w:val="正文2"/>
    <w:basedOn w:val="1"/>
    <w:link w:val="518"/>
    <w:qFormat/>
    <w:uiPriority w:val="0"/>
    <w:pPr>
      <w:spacing w:line="360" w:lineRule="auto"/>
      <w:ind w:firstLine="420"/>
    </w:pPr>
    <w:rPr>
      <w:rFonts w:asciiTheme="minorHAnsi" w:hAnsiTheme="minorHAnsi" w:eastAsiaTheme="minorEastAsia" w:cstheme="minorBidi"/>
    </w:rPr>
  </w:style>
  <w:style w:type="character" w:customStyle="1" w:styleId="520">
    <w:name w:val="WW8Num4z2"/>
    <w:qFormat/>
    <w:uiPriority w:val="0"/>
    <w:rPr>
      <w:rFonts w:ascii="StarSymbol" w:hAnsi="StarSymbol" w:cs="StarSymbol"/>
      <w:sz w:val="18"/>
      <w:szCs w:val="18"/>
    </w:rPr>
  </w:style>
  <w:style w:type="character" w:customStyle="1" w:styleId="521">
    <w:name w:val="标题 7 Char2"/>
    <w:qFormat/>
    <w:uiPriority w:val="0"/>
    <w:rPr>
      <w:rFonts w:ascii="Times New Roman" w:hAnsi="Times New Roman" w:eastAsia="宋体" w:cs="Times New Roman"/>
      <w:b/>
      <w:bCs/>
      <w:sz w:val="24"/>
      <w:szCs w:val="24"/>
    </w:rPr>
  </w:style>
  <w:style w:type="character" w:customStyle="1" w:styleId="522">
    <w:name w:val="WW-Absatz-Standardschriftart1"/>
    <w:qFormat/>
    <w:uiPriority w:val="0"/>
  </w:style>
  <w:style w:type="character" w:customStyle="1" w:styleId="523">
    <w:name w:val="标题 9 Char2"/>
    <w:qFormat/>
    <w:uiPriority w:val="0"/>
    <w:rPr>
      <w:rFonts w:ascii="Times New Roman" w:hAnsi="Times New Roman" w:eastAsia="宋体" w:cs="Times New Roman"/>
      <w:b/>
      <w:bCs/>
      <w:sz w:val="30"/>
      <w:szCs w:val="18"/>
    </w:rPr>
  </w:style>
  <w:style w:type="character" w:customStyle="1" w:styleId="524">
    <w:name w:val="WW8Num3z1"/>
    <w:qFormat/>
    <w:uiPriority w:val="0"/>
    <w:rPr>
      <w:rFonts w:ascii="Wingdings 2" w:hAnsi="Wingdings 2" w:cs="StarSymbol"/>
      <w:sz w:val="18"/>
      <w:szCs w:val="18"/>
    </w:rPr>
  </w:style>
  <w:style w:type="character" w:customStyle="1" w:styleId="525">
    <w:name w:val="批注文字 Char3"/>
    <w:qFormat/>
    <w:uiPriority w:val="99"/>
    <w:rPr>
      <w:rFonts w:ascii="Times New Roman" w:hAnsi="Times New Roman" w:eastAsia="宋体" w:cs="Times New Roman"/>
      <w:szCs w:val="24"/>
      <w:lang w:val="zh-CN"/>
    </w:rPr>
  </w:style>
  <w:style w:type="character" w:customStyle="1" w:styleId="526">
    <w:name w:val="WW8Num29z1"/>
    <w:qFormat/>
    <w:uiPriority w:val="0"/>
    <w:rPr>
      <w:rFonts w:ascii="Wingdings 2" w:hAnsi="Wingdings 2" w:cs="StarSymbol"/>
      <w:sz w:val="18"/>
      <w:szCs w:val="18"/>
    </w:rPr>
  </w:style>
  <w:style w:type="character" w:customStyle="1" w:styleId="527">
    <w:name w:val="正文文本 Char3"/>
    <w:qFormat/>
    <w:uiPriority w:val="0"/>
    <w:rPr>
      <w:rFonts w:ascii="Times New Roman" w:hAnsi="Times New Roman" w:eastAsia="宋体" w:cs="Times New Roman"/>
      <w:szCs w:val="24"/>
    </w:rPr>
  </w:style>
  <w:style w:type="character" w:customStyle="1" w:styleId="528">
    <w:name w:val="WW8Num9z1"/>
    <w:qFormat/>
    <w:uiPriority w:val="0"/>
    <w:rPr>
      <w:rFonts w:ascii="Wingdings 2" w:hAnsi="Wingdings 2" w:cs="StarSymbol"/>
      <w:sz w:val="18"/>
      <w:szCs w:val="18"/>
    </w:rPr>
  </w:style>
  <w:style w:type="character" w:customStyle="1" w:styleId="529">
    <w:name w:val="日期 Char3"/>
    <w:qFormat/>
    <w:uiPriority w:val="0"/>
    <w:rPr>
      <w:rFonts w:ascii="Times New Roman" w:hAnsi="Times New Roman" w:eastAsia="宋体" w:cs="Times New Roman"/>
      <w:szCs w:val="24"/>
    </w:rPr>
  </w:style>
  <w:style w:type="character" w:customStyle="1" w:styleId="530">
    <w:name w:val="WW8Num5z1"/>
    <w:qFormat/>
    <w:uiPriority w:val="0"/>
    <w:rPr>
      <w:rFonts w:ascii="Wingdings 2" w:hAnsi="Wingdings 2" w:cs="StarSymbol"/>
      <w:sz w:val="18"/>
      <w:szCs w:val="18"/>
    </w:rPr>
  </w:style>
  <w:style w:type="character" w:customStyle="1" w:styleId="531">
    <w:name w:val="正文首行缩进 Char4"/>
    <w:basedOn w:val="527"/>
    <w:qFormat/>
    <w:uiPriority w:val="0"/>
    <w:rPr>
      <w:rFonts w:ascii="Times New Roman" w:hAnsi="Times New Roman" w:eastAsia="宋体" w:cs="Times New Roman"/>
      <w:szCs w:val="24"/>
    </w:rPr>
  </w:style>
  <w:style w:type="character" w:customStyle="1" w:styleId="532">
    <w:name w:val="标题 4 字符1"/>
    <w:qFormat/>
    <w:uiPriority w:val="9"/>
    <w:rPr>
      <w:rFonts w:ascii="仿宋" w:hAnsi="仿宋" w:eastAsia="仿宋"/>
      <w:b/>
      <w:bCs/>
      <w:sz w:val="32"/>
      <w:szCs w:val="32"/>
    </w:rPr>
  </w:style>
  <w:style w:type="character" w:customStyle="1" w:styleId="533">
    <w:name w:val="正文文本 2 Char2"/>
    <w:qFormat/>
    <w:uiPriority w:val="0"/>
    <w:rPr>
      <w:rFonts w:ascii="Times New Roman" w:hAnsi="Times New Roman" w:eastAsia="宋体" w:cs="Times New Roman"/>
      <w:szCs w:val="24"/>
    </w:rPr>
  </w:style>
  <w:style w:type="character" w:customStyle="1" w:styleId="534">
    <w:name w:val="Bullets"/>
    <w:qFormat/>
    <w:uiPriority w:val="0"/>
    <w:rPr>
      <w:rFonts w:ascii="StarSymbol" w:hAnsi="StarSymbol" w:eastAsia="StarSymbol" w:cs="StarSymbol"/>
      <w:sz w:val="18"/>
      <w:szCs w:val="18"/>
    </w:rPr>
  </w:style>
  <w:style w:type="character" w:customStyle="1" w:styleId="535">
    <w:name w:val="正文文本 3 Char2"/>
    <w:qFormat/>
    <w:uiPriority w:val="0"/>
    <w:rPr>
      <w:rFonts w:ascii="Times New Roman" w:hAnsi="Times New Roman" w:eastAsia="宋体" w:cs="Times New Roman"/>
      <w:sz w:val="16"/>
      <w:szCs w:val="16"/>
    </w:rPr>
  </w:style>
  <w:style w:type="character" w:customStyle="1" w:styleId="536">
    <w:name w:val="WW8Num39z2"/>
    <w:qFormat/>
    <w:uiPriority w:val="0"/>
    <w:rPr>
      <w:rFonts w:ascii="StarSymbol" w:hAnsi="StarSymbol" w:cs="StarSymbol"/>
      <w:sz w:val="18"/>
      <w:szCs w:val="18"/>
    </w:rPr>
  </w:style>
  <w:style w:type="character" w:customStyle="1" w:styleId="537">
    <w:name w:val="正文文本缩进 2 Char3"/>
    <w:qFormat/>
    <w:uiPriority w:val="0"/>
    <w:rPr>
      <w:rFonts w:ascii="Times New Roman" w:hAnsi="Times New Roman" w:eastAsia="楷体_GB2312" w:cs="Times New Roman"/>
      <w:sz w:val="24"/>
      <w:szCs w:val="24"/>
    </w:rPr>
  </w:style>
  <w:style w:type="character" w:customStyle="1" w:styleId="538">
    <w:name w:val="WW8Num11z2"/>
    <w:qFormat/>
    <w:uiPriority w:val="0"/>
    <w:rPr>
      <w:rFonts w:ascii="StarSymbol" w:hAnsi="StarSymbol" w:cs="StarSymbol"/>
      <w:sz w:val="18"/>
      <w:szCs w:val="18"/>
    </w:rPr>
  </w:style>
  <w:style w:type="character" w:customStyle="1" w:styleId="539">
    <w:name w:val="正文文本缩进 3 Char2"/>
    <w:qFormat/>
    <w:uiPriority w:val="0"/>
    <w:rPr>
      <w:rFonts w:ascii="Times New Roman" w:hAnsi="Times New Roman" w:eastAsia="宋体" w:cs="Times New Roman"/>
      <w:sz w:val="16"/>
      <w:szCs w:val="16"/>
    </w:rPr>
  </w:style>
  <w:style w:type="character" w:customStyle="1" w:styleId="540">
    <w:name w:val="WW8Num4z1"/>
    <w:qFormat/>
    <w:uiPriority w:val="0"/>
    <w:rPr>
      <w:rFonts w:ascii="Wingdings" w:hAnsi="Wingdings"/>
    </w:rPr>
  </w:style>
  <w:style w:type="character" w:customStyle="1" w:styleId="541">
    <w:name w:val="方案正文 Char1"/>
    <w:link w:val="542"/>
    <w:qFormat/>
    <w:uiPriority w:val="0"/>
    <w:rPr>
      <w:rFonts w:ascii="宋体" w:hAnsi="宋体" w:cs="宋体"/>
      <w:szCs w:val="28"/>
    </w:rPr>
  </w:style>
  <w:style w:type="paragraph" w:customStyle="1" w:styleId="542">
    <w:name w:val="方案正文"/>
    <w:basedOn w:val="1"/>
    <w:next w:val="1"/>
    <w:link w:val="541"/>
    <w:qFormat/>
    <w:uiPriority w:val="0"/>
    <w:pPr>
      <w:spacing w:line="440" w:lineRule="exact"/>
      <w:ind w:firstLine="200"/>
      <w:jc w:val="left"/>
    </w:pPr>
    <w:rPr>
      <w:rFonts w:ascii="宋体" w:hAnsi="宋体" w:cs="宋体" w:eastAsiaTheme="minorEastAsia"/>
      <w:szCs w:val="28"/>
    </w:rPr>
  </w:style>
  <w:style w:type="character" w:customStyle="1" w:styleId="543">
    <w:name w:val="标题 8 字符1"/>
    <w:qFormat/>
    <w:uiPriority w:val="9"/>
    <w:rPr>
      <w:rFonts w:ascii="Arial" w:hAnsi="Arial" w:eastAsia="黑体" w:cs="Times New Roman"/>
      <w:sz w:val="24"/>
      <w:szCs w:val="24"/>
    </w:rPr>
  </w:style>
  <w:style w:type="character" w:customStyle="1" w:styleId="544">
    <w:name w:val="FA正文 Char"/>
    <w:link w:val="545"/>
    <w:qFormat/>
    <w:uiPriority w:val="0"/>
    <w:rPr>
      <w:rFonts w:ascii="宋体" w:hAnsi="宋体"/>
      <w:spacing w:val="10"/>
      <w:sz w:val="24"/>
      <w:szCs w:val="24"/>
    </w:rPr>
  </w:style>
  <w:style w:type="paragraph" w:customStyle="1" w:styleId="545">
    <w:name w:val="FA正文"/>
    <w:basedOn w:val="1"/>
    <w:link w:val="544"/>
    <w:qFormat/>
    <w:uiPriority w:val="0"/>
    <w:pPr>
      <w:tabs>
        <w:tab w:val="left" w:pos="3375"/>
      </w:tabs>
      <w:spacing w:line="360" w:lineRule="auto"/>
      <w:ind w:firstLine="520"/>
    </w:pPr>
    <w:rPr>
      <w:rFonts w:ascii="宋体" w:hAnsi="宋体" w:eastAsiaTheme="minorEastAsia" w:cstheme="minorBidi"/>
      <w:spacing w:val="10"/>
      <w:sz w:val="24"/>
    </w:rPr>
  </w:style>
  <w:style w:type="character" w:customStyle="1" w:styleId="546">
    <w:name w:val="WW8Num18z7"/>
    <w:qFormat/>
    <w:uiPriority w:val="0"/>
    <w:rPr>
      <w:rFonts w:ascii="Wingdings" w:hAnsi="Wingdings"/>
    </w:rPr>
  </w:style>
  <w:style w:type="character" w:customStyle="1" w:styleId="547">
    <w:name w:val="方案正文-样式 小四 行距: 1.5 倍行距 Char"/>
    <w:link w:val="548"/>
    <w:qFormat/>
    <w:uiPriority w:val="0"/>
    <w:rPr>
      <w:sz w:val="24"/>
      <w:lang w:val="zh-CN"/>
    </w:rPr>
  </w:style>
  <w:style w:type="paragraph" w:customStyle="1" w:styleId="548">
    <w:name w:val="方案正文-样式 小四 行距: 1.5 倍行距"/>
    <w:basedOn w:val="1"/>
    <w:link w:val="547"/>
    <w:qFormat/>
    <w:uiPriority w:val="0"/>
    <w:pPr>
      <w:spacing w:before="260" w:after="260" w:line="360" w:lineRule="auto"/>
      <w:ind w:left="1134" w:firstLine="480"/>
    </w:pPr>
    <w:rPr>
      <w:rFonts w:asciiTheme="minorHAnsi" w:hAnsiTheme="minorHAnsi" w:eastAsiaTheme="minorEastAsia" w:cstheme="minorBidi"/>
      <w:sz w:val="24"/>
      <w:szCs w:val="22"/>
      <w:lang w:val="zh-CN"/>
    </w:rPr>
  </w:style>
  <w:style w:type="character" w:customStyle="1" w:styleId="549">
    <w:name w:val="WW8Num36z2"/>
    <w:qFormat/>
    <w:uiPriority w:val="0"/>
    <w:rPr>
      <w:rFonts w:ascii="StarSymbol" w:hAnsi="StarSymbol" w:cs="StarSymbol"/>
      <w:sz w:val="18"/>
      <w:szCs w:val="18"/>
    </w:rPr>
  </w:style>
  <w:style w:type="character" w:customStyle="1" w:styleId="550">
    <w:name w:val="label_list1"/>
    <w:qFormat/>
    <w:uiPriority w:val="0"/>
  </w:style>
  <w:style w:type="character" w:customStyle="1" w:styleId="551">
    <w:name w:val="WW8Num9z0"/>
    <w:qFormat/>
    <w:uiPriority w:val="0"/>
    <w:rPr>
      <w:rFonts w:ascii="Wingdings" w:hAnsi="Wingdings" w:cs="StarSymbol"/>
      <w:sz w:val="18"/>
      <w:szCs w:val="18"/>
    </w:rPr>
  </w:style>
  <w:style w:type="character" w:customStyle="1" w:styleId="552">
    <w:name w:val="p11b1"/>
    <w:qFormat/>
    <w:uiPriority w:val="0"/>
    <w:rPr>
      <w:color w:val="000000"/>
      <w:spacing w:val="320"/>
      <w:sz w:val="20"/>
      <w:szCs w:val="20"/>
      <w:u w:val="none"/>
    </w:rPr>
  </w:style>
  <w:style w:type="character" w:customStyle="1" w:styleId="553">
    <w:name w:val="WW8Num8z1"/>
    <w:qFormat/>
    <w:uiPriority w:val="0"/>
    <w:rPr>
      <w:rFonts w:ascii="Wingdings 2" w:hAnsi="Wingdings 2" w:cs="StarSymbol"/>
      <w:sz w:val="18"/>
      <w:szCs w:val="18"/>
    </w:rPr>
  </w:style>
  <w:style w:type="character" w:customStyle="1" w:styleId="554">
    <w:name w:val="Indent Normal Char"/>
    <w:qFormat/>
    <w:uiPriority w:val="0"/>
    <w:rPr>
      <w:rFonts w:hint="eastAsia" w:ascii="宋体" w:hAnsi="宋体" w:eastAsia="宋体"/>
      <w:sz w:val="21"/>
      <w:szCs w:val="24"/>
      <w:lang w:val="en-US" w:eastAsia="zh-CN" w:bidi="ar-SA"/>
    </w:rPr>
  </w:style>
  <w:style w:type="character" w:customStyle="1" w:styleId="555">
    <w:name w:val="标题 2 字符1"/>
    <w:qFormat/>
    <w:uiPriority w:val="0"/>
    <w:rPr>
      <w:rFonts w:ascii="楷体" w:eastAsia="楷体"/>
      <w:b/>
      <w:bCs/>
      <w:color w:val="000000"/>
      <w:sz w:val="32"/>
      <w:szCs w:val="28"/>
    </w:rPr>
  </w:style>
  <w:style w:type="character" w:customStyle="1" w:styleId="556">
    <w:name w:val="large1"/>
    <w:qFormat/>
    <w:uiPriority w:val="0"/>
    <w:rPr>
      <w:rFonts w:hint="eastAsia" w:ascii="宋体" w:hAnsi="宋体" w:eastAsia="宋体"/>
      <w:sz w:val="22"/>
      <w:szCs w:val="22"/>
    </w:rPr>
  </w:style>
  <w:style w:type="character" w:customStyle="1" w:styleId="557">
    <w:name w:val="WW8Num32z1"/>
    <w:qFormat/>
    <w:uiPriority w:val="0"/>
    <w:rPr>
      <w:rFonts w:ascii="Wingdings 2" w:hAnsi="Wingdings 2" w:cs="StarSymbol"/>
      <w:sz w:val="18"/>
      <w:szCs w:val="18"/>
    </w:rPr>
  </w:style>
  <w:style w:type="character" w:customStyle="1" w:styleId="558">
    <w:name w:val="f141"/>
    <w:qFormat/>
    <w:uiPriority w:val="0"/>
    <w:rPr>
      <w:sz w:val="21"/>
      <w:szCs w:val="21"/>
    </w:rPr>
  </w:style>
  <w:style w:type="character" w:customStyle="1" w:styleId="559">
    <w:name w:val="WW8Num25z2"/>
    <w:qFormat/>
    <w:uiPriority w:val="0"/>
    <w:rPr>
      <w:rFonts w:ascii="StarSymbol" w:hAnsi="StarSymbol" w:cs="StarSymbol"/>
      <w:sz w:val="18"/>
      <w:szCs w:val="18"/>
    </w:rPr>
  </w:style>
  <w:style w:type="character" w:customStyle="1" w:styleId="560">
    <w:name w:val="14_black1"/>
    <w:qFormat/>
    <w:uiPriority w:val="0"/>
    <w:rPr>
      <w:color w:val="000000"/>
      <w:sz w:val="23"/>
      <w:szCs w:val="23"/>
    </w:rPr>
  </w:style>
  <w:style w:type="character" w:customStyle="1" w:styleId="561">
    <w:name w:val="WW8Num20z0"/>
    <w:qFormat/>
    <w:uiPriority w:val="0"/>
    <w:rPr>
      <w:rFonts w:ascii="Wingdings" w:hAnsi="Wingdings"/>
    </w:rPr>
  </w:style>
  <w:style w:type="character" w:customStyle="1" w:styleId="562">
    <w:name w:val="正文2 Char Char"/>
    <w:qFormat/>
    <w:uiPriority w:val="0"/>
    <w:rPr>
      <w:rFonts w:hint="eastAsia" w:ascii="仿宋_GB2312" w:eastAsia="仿宋_GB2312"/>
      <w:sz w:val="24"/>
    </w:rPr>
  </w:style>
  <w:style w:type="character" w:customStyle="1" w:styleId="563">
    <w:name w:val="WW8Num2z0"/>
    <w:qFormat/>
    <w:uiPriority w:val="0"/>
    <w:rPr>
      <w:rFonts w:ascii="Wingdings" w:hAnsi="Wingdings" w:cs="StarSymbol"/>
      <w:sz w:val="18"/>
      <w:szCs w:val="18"/>
    </w:rPr>
  </w:style>
  <w:style w:type="character" w:customStyle="1" w:styleId="564">
    <w:name w:val="mini-tree-nodetext2"/>
    <w:basedOn w:val="73"/>
    <w:qFormat/>
    <w:uiPriority w:val="0"/>
  </w:style>
  <w:style w:type="character" w:customStyle="1" w:styleId="565">
    <w:name w:val="WW8Num8z2"/>
    <w:qFormat/>
    <w:uiPriority w:val="0"/>
    <w:rPr>
      <w:rFonts w:ascii="StarSymbol" w:hAnsi="StarSymbol" w:cs="StarSymbol"/>
      <w:sz w:val="18"/>
      <w:szCs w:val="18"/>
    </w:rPr>
  </w:style>
  <w:style w:type="character" w:customStyle="1" w:styleId="566">
    <w:name w:val="before"/>
    <w:basedOn w:val="73"/>
    <w:qFormat/>
    <w:uiPriority w:val="0"/>
  </w:style>
  <w:style w:type="character" w:customStyle="1" w:styleId="567">
    <w:name w:val="WW8Num39z0"/>
    <w:qFormat/>
    <w:uiPriority w:val="0"/>
    <w:rPr>
      <w:rFonts w:ascii="Wingdings" w:hAnsi="Wingdings" w:cs="StarSymbol"/>
      <w:sz w:val="18"/>
      <w:szCs w:val="18"/>
    </w:rPr>
  </w:style>
  <w:style w:type="character" w:customStyle="1" w:styleId="568">
    <w:name w:val="first-child"/>
    <w:basedOn w:val="73"/>
    <w:qFormat/>
    <w:uiPriority w:val="0"/>
  </w:style>
  <w:style w:type="character" w:customStyle="1" w:styleId="569">
    <w:name w:val="WW8Num6z0"/>
    <w:qFormat/>
    <w:uiPriority w:val="0"/>
    <w:rPr>
      <w:rFonts w:ascii="Wingdings" w:hAnsi="Wingdings" w:cs="StarSymbol"/>
      <w:sz w:val="18"/>
      <w:szCs w:val="18"/>
    </w:rPr>
  </w:style>
  <w:style w:type="character" w:customStyle="1" w:styleId="570">
    <w:name w:val="icon501"/>
    <w:qFormat/>
    <w:uiPriority w:val="0"/>
    <w:rPr>
      <w:color w:val="A6A6A6"/>
      <w:sz w:val="27"/>
      <w:szCs w:val="27"/>
    </w:rPr>
  </w:style>
  <w:style w:type="character" w:customStyle="1" w:styleId="571">
    <w:name w:val="WW8Num36z0"/>
    <w:qFormat/>
    <w:uiPriority w:val="0"/>
    <w:rPr>
      <w:rFonts w:ascii="Wingdings" w:hAnsi="Wingdings" w:cs="StarSymbol"/>
      <w:sz w:val="18"/>
      <w:szCs w:val="18"/>
    </w:rPr>
  </w:style>
  <w:style w:type="character" w:customStyle="1" w:styleId="572">
    <w:name w:val="range-menu-item-main-content"/>
    <w:basedOn w:val="73"/>
    <w:qFormat/>
    <w:uiPriority w:val="0"/>
  </w:style>
  <w:style w:type="character" w:customStyle="1" w:styleId="573">
    <w:name w:val="WW8Num37z2"/>
    <w:qFormat/>
    <w:uiPriority w:val="0"/>
    <w:rPr>
      <w:rFonts w:ascii="StarSymbol" w:hAnsi="StarSymbol" w:cs="StarSymbol"/>
      <w:sz w:val="18"/>
      <w:szCs w:val="18"/>
    </w:rPr>
  </w:style>
  <w:style w:type="character" w:customStyle="1" w:styleId="574">
    <w:name w:val="first-child1"/>
    <w:basedOn w:val="73"/>
    <w:qFormat/>
    <w:uiPriority w:val="0"/>
  </w:style>
  <w:style w:type="character" w:customStyle="1" w:styleId="575">
    <w:name w:val="默认段落字体1"/>
    <w:qFormat/>
    <w:uiPriority w:val="0"/>
  </w:style>
  <w:style w:type="character" w:customStyle="1" w:styleId="576">
    <w:name w:val="active__1oyv"/>
    <w:qFormat/>
    <w:uiPriority w:val="0"/>
    <w:rPr>
      <w:color w:val="383838"/>
    </w:rPr>
  </w:style>
  <w:style w:type="character" w:customStyle="1" w:styleId="577">
    <w:name w:val="WW8Num36z1"/>
    <w:qFormat/>
    <w:uiPriority w:val="0"/>
    <w:rPr>
      <w:rFonts w:ascii="Wingdings 2" w:hAnsi="Wingdings 2" w:cs="StarSymbol"/>
      <w:sz w:val="18"/>
      <w:szCs w:val="18"/>
    </w:rPr>
  </w:style>
  <w:style w:type="character" w:customStyle="1" w:styleId="578">
    <w:name w:val="icon499"/>
    <w:qFormat/>
    <w:uiPriority w:val="0"/>
    <w:rPr>
      <w:color w:val="A6A6A6"/>
      <w:sz w:val="27"/>
      <w:szCs w:val="27"/>
    </w:rPr>
  </w:style>
  <w:style w:type="character" w:customStyle="1" w:styleId="579">
    <w:name w:val="main1"/>
    <w:qFormat/>
    <w:uiPriority w:val="0"/>
    <w:rPr>
      <w:rFonts w:hint="default" w:ascii="ˎ̥" w:hAnsi="ˎ̥" w:eastAsia="宋体"/>
      <w:b/>
      <w:sz w:val="21"/>
      <w:szCs w:val="21"/>
      <w:lang w:val="en-US" w:eastAsia="zh-CN" w:bidi="ar-SA"/>
    </w:rPr>
  </w:style>
  <w:style w:type="character" w:customStyle="1" w:styleId="580">
    <w:name w:val="first-child2"/>
    <w:basedOn w:val="73"/>
    <w:qFormat/>
    <w:uiPriority w:val="0"/>
  </w:style>
  <w:style w:type="character" w:customStyle="1" w:styleId="581">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582">
    <w:name w:val="icon500"/>
    <w:basedOn w:val="73"/>
    <w:qFormat/>
    <w:uiPriority w:val="0"/>
  </w:style>
  <w:style w:type="character" w:customStyle="1" w:styleId="583">
    <w:name w:val="WW8Num15z2"/>
    <w:qFormat/>
    <w:uiPriority w:val="0"/>
    <w:rPr>
      <w:rFonts w:ascii="StarSymbol" w:hAnsi="StarSymbol" w:cs="StarSymbol"/>
      <w:sz w:val="18"/>
      <w:szCs w:val="18"/>
    </w:rPr>
  </w:style>
  <w:style w:type="character" w:customStyle="1" w:styleId="584">
    <w:name w:val="range-menu-item-main-content1"/>
    <w:basedOn w:val="73"/>
    <w:qFormat/>
    <w:uiPriority w:val="0"/>
  </w:style>
  <w:style w:type="character" w:customStyle="1" w:styleId="585">
    <w:name w:val="WW8Num3z0"/>
    <w:qFormat/>
    <w:uiPriority w:val="0"/>
    <w:rPr>
      <w:rFonts w:ascii="Wingdings" w:hAnsi="Wingdings" w:cs="StarSymbol"/>
      <w:sz w:val="18"/>
      <w:szCs w:val="18"/>
    </w:rPr>
  </w:style>
  <w:style w:type="character" w:customStyle="1" w:styleId="586">
    <w:name w:val="overdue"/>
    <w:basedOn w:val="73"/>
    <w:qFormat/>
    <w:uiPriority w:val="0"/>
  </w:style>
  <w:style w:type="character" w:customStyle="1" w:styleId="587">
    <w:name w:val="正文文本 字符1"/>
    <w:semiHidden/>
    <w:qFormat/>
    <w:uiPriority w:val="0"/>
    <w:rPr>
      <w:rFonts w:ascii="Times New Roman" w:hAnsi="Times New Roman" w:eastAsia="方正仿宋_GBK" w:cs="Times New Roman"/>
      <w:sz w:val="24"/>
      <w:szCs w:val="20"/>
    </w:rPr>
  </w:style>
  <w:style w:type="character" w:customStyle="1" w:styleId="588">
    <w:name w:val="overdue2"/>
    <w:basedOn w:val="73"/>
    <w:qFormat/>
    <w:uiPriority w:val="0"/>
  </w:style>
  <w:style w:type="character" w:customStyle="1" w:styleId="589">
    <w:name w:val="表头样式 Char"/>
    <w:qFormat/>
    <w:uiPriority w:val="0"/>
    <w:rPr>
      <w:rFonts w:hint="default" w:ascii="Arial" w:hAnsi="Arial" w:cs="Arial"/>
      <w:b/>
      <w:sz w:val="21"/>
      <w:szCs w:val="21"/>
    </w:rPr>
  </w:style>
  <w:style w:type="character" w:customStyle="1" w:styleId="590">
    <w:name w:val="dls-icon[data-role=icon]"/>
    <w:qFormat/>
    <w:uiPriority w:val="0"/>
    <w:rPr>
      <w:sz w:val="24"/>
      <w:szCs w:val="24"/>
    </w:rPr>
  </w:style>
  <w:style w:type="character" w:customStyle="1" w:styleId="591">
    <w:name w:val="maintext1"/>
    <w:qFormat/>
    <w:uiPriority w:val="0"/>
    <w:rPr>
      <w:rFonts w:hint="default" w:ascii="Arial" w:hAnsi="Arial" w:cs="Arial"/>
      <w:color w:val="000000"/>
      <w:sz w:val="18"/>
      <w:szCs w:val="18"/>
    </w:rPr>
  </w:style>
  <w:style w:type="character" w:customStyle="1" w:styleId="592">
    <w:name w:val="icon502"/>
    <w:qFormat/>
    <w:uiPriority w:val="0"/>
    <w:rPr>
      <w:color w:val="A6A6A6"/>
      <w:sz w:val="27"/>
      <w:szCs w:val="27"/>
    </w:rPr>
  </w:style>
  <w:style w:type="character" w:customStyle="1" w:styleId="593">
    <w:name w:val="tw4winMark"/>
    <w:qFormat/>
    <w:uiPriority w:val="0"/>
    <w:rPr>
      <w:rFonts w:hint="default" w:ascii="Courier New" w:hAnsi="Courier New" w:cs="Courier New"/>
      <w:vanish/>
      <w:color w:val="800080"/>
      <w:vertAlign w:val="subscript"/>
    </w:rPr>
  </w:style>
  <w:style w:type="character" w:customStyle="1" w:styleId="594">
    <w:name w:val="列表段落 字符"/>
    <w:link w:val="595"/>
    <w:qFormat/>
    <w:uiPriority w:val="0"/>
    <w:rPr>
      <w:szCs w:val="24"/>
    </w:rPr>
  </w:style>
  <w:style w:type="paragraph" w:customStyle="1" w:styleId="595">
    <w:name w:val="列表段落1"/>
    <w:basedOn w:val="1"/>
    <w:link w:val="594"/>
    <w:qFormat/>
    <w:uiPriority w:val="0"/>
    <w:pPr>
      <w:ind w:firstLine="420"/>
    </w:pPr>
    <w:rPr>
      <w:rFonts w:asciiTheme="minorHAnsi" w:hAnsiTheme="minorHAnsi" w:eastAsiaTheme="minorEastAsia" w:cstheme="minorBidi"/>
    </w:rPr>
  </w:style>
  <w:style w:type="character" w:customStyle="1" w:styleId="596">
    <w:name w:val="称呼 Char1"/>
    <w:qFormat/>
    <w:uiPriority w:val="0"/>
    <w:rPr>
      <w:sz w:val="21"/>
    </w:rPr>
  </w:style>
  <w:style w:type="character" w:customStyle="1" w:styleId="597">
    <w:name w:val="批注主题 Char3"/>
    <w:qFormat/>
    <w:uiPriority w:val="99"/>
    <w:rPr>
      <w:rFonts w:ascii="Times New Roman" w:hAnsi="Times New Roman" w:eastAsia="宋体" w:cs="Times New Roman"/>
      <w:b/>
      <w:bCs/>
      <w:szCs w:val="24"/>
      <w:lang w:val="zh-CN"/>
    </w:rPr>
  </w:style>
  <w:style w:type="character" w:customStyle="1" w:styleId="598">
    <w:name w:val="正文Normal Char"/>
    <w:qFormat/>
    <w:uiPriority w:val="0"/>
    <w:rPr>
      <w:rFonts w:hint="default" w:ascii="Arial" w:hAnsi="Arial" w:cs="Arial"/>
      <w:sz w:val="24"/>
      <w:szCs w:val="24"/>
    </w:rPr>
  </w:style>
  <w:style w:type="character" w:customStyle="1" w:styleId="599">
    <w:name w:val="定制正文 Arial 小四 首行缩进:  0.74 厘米 行距: 1.5 倍行距1 + 宋体 Char"/>
    <w:link w:val="600"/>
    <w:qFormat/>
    <w:uiPriority w:val="0"/>
    <w:rPr>
      <w:rFonts w:ascii="Arial" w:hAnsi="Arial" w:cs="宋体"/>
      <w:bCs/>
      <w:szCs w:val="21"/>
    </w:rPr>
  </w:style>
  <w:style w:type="paragraph" w:customStyle="1" w:styleId="600">
    <w:name w:val="定制正文 Arial 小四 首行缩进:  0.74 厘米 行距: 1.5 倍行距1 + 宋体"/>
    <w:basedOn w:val="1"/>
    <w:link w:val="599"/>
    <w:qFormat/>
    <w:uiPriority w:val="0"/>
    <w:pPr>
      <w:spacing w:line="360" w:lineRule="auto"/>
      <w:ind w:firstLine="420"/>
    </w:pPr>
    <w:rPr>
      <w:rFonts w:ascii="Arial" w:hAnsi="Arial" w:cs="宋体" w:eastAsiaTheme="minorEastAsia"/>
      <w:bCs/>
      <w:szCs w:val="21"/>
    </w:rPr>
  </w:style>
  <w:style w:type="character" w:customStyle="1" w:styleId="601">
    <w:name w:val="WW8Num16z1"/>
    <w:qFormat/>
    <w:uiPriority w:val="0"/>
    <w:rPr>
      <w:rFonts w:ascii="Wingdings" w:hAnsi="Wingdings"/>
    </w:rPr>
  </w:style>
  <w:style w:type="character" w:customStyle="1" w:styleId="602">
    <w:name w:val="Indent Normal Char1"/>
    <w:link w:val="603"/>
    <w:qFormat/>
    <w:uiPriority w:val="0"/>
    <w:rPr>
      <w:sz w:val="24"/>
      <w:szCs w:val="24"/>
    </w:rPr>
  </w:style>
  <w:style w:type="paragraph" w:customStyle="1" w:styleId="603">
    <w:name w:val="Indent Normal"/>
    <w:basedOn w:val="1"/>
    <w:link w:val="602"/>
    <w:qFormat/>
    <w:uiPriority w:val="0"/>
    <w:pPr>
      <w:spacing w:line="360" w:lineRule="auto"/>
      <w:ind w:firstLine="150"/>
    </w:pPr>
    <w:rPr>
      <w:rFonts w:asciiTheme="minorHAnsi" w:hAnsiTheme="minorHAnsi" w:eastAsiaTheme="minorEastAsia" w:cstheme="minorBidi"/>
      <w:sz w:val="24"/>
    </w:rPr>
  </w:style>
  <w:style w:type="character" w:customStyle="1" w:styleId="604">
    <w:name w:val="WW8Num7z2"/>
    <w:qFormat/>
    <w:uiPriority w:val="0"/>
    <w:rPr>
      <w:rFonts w:ascii="StarSymbol" w:hAnsi="StarSymbol" w:cs="StarSymbol"/>
      <w:sz w:val="18"/>
      <w:szCs w:val="18"/>
    </w:rPr>
  </w:style>
  <w:style w:type="character" w:customStyle="1" w:styleId="605">
    <w:name w:val="正文-new Char"/>
    <w:link w:val="606"/>
    <w:qFormat/>
    <w:uiPriority w:val="0"/>
    <w:rPr>
      <w:rFonts w:ascii="宋体" w:hAnsi="宋体" w:cs="宋体"/>
      <w:szCs w:val="21"/>
    </w:rPr>
  </w:style>
  <w:style w:type="paragraph" w:customStyle="1" w:styleId="606">
    <w:name w:val="正文-new"/>
    <w:basedOn w:val="1"/>
    <w:link w:val="605"/>
    <w:qFormat/>
    <w:uiPriority w:val="0"/>
    <w:pPr>
      <w:spacing w:line="360" w:lineRule="auto"/>
      <w:ind w:firstLine="425"/>
    </w:pPr>
    <w:rPr>
      <w:rFonts w:ascii="宋体" w:hAnsi="宋体" w:cs="宋体" w:eastAsiaTheme="minorEastAsia"/>
      <w:szCs w:val="21"/>
    </w:rPr>
  </w:style>
  <w:style w:type="character" w:customStyle="1" w:styleId="607">
    <w:name w:val="WW8Num24z0"/>
    <w:qFormat/>
    <w:uiPriority w:val="0"/>
    <w:rPr>
      <w:rFonts w:ascii="Wingdings" w:hAnsi="Wingdings" w:cs="StarSymbol"/>
      <w:sz w:val="18"/>
      <w:szCs w:val="18"/>
    </w:rPr>
  </w:style>
  <w:style w:type="character" w:customStyle="1" w:styleId="608">
    <w:name w:val="_正文段落 Char"/>
    <w:qFormat/>
    <w:uiPriority w:val="0"/>
    <w:rPr>
      <w:sz w:val="24"/>
      <w:szCs w:val="24"/>
    </w:rPr>
  </w:style>
  <w:style w:type="character" w:customStyle="1" w:styleId="609">
    <w:name w:val="WW8Num33z2"/>
    <w:qFormat/>
    <w:uiPriority w:val="0"/>
    <w:rPr>
      <w:rFonts w:ascii="StarSymbol" w:hAnsi="StarSymbol" w:cs="StarSymbol"/>
      <w:sz w:val="18"/>
      <w:szCs w:val="18"/>
    </w:rPr>
  </w:style>
  <w:style w:type="character" w:customStyle="1" w:styleId="610">
    <w:name w:val="样式 宋体 小四 段前: 7.8 磅 行距: 1.5 倍行距 Char"/>
    <w:link w:val="611"/>
    <w:qFormat/>
    <w:uiPriority w:val="0"/>
    <w:rPr>
      <w:rFonts w:ascii="宋体" w:hAnsi="宋体"/>
      <w:szCs w:val="21"/>
    </w:rPr>
  </w:style>
  <w:style w:type="paragraph" w:customStyle="1" w:styleId="611">
    <w:name w:val="样式 宋体 小四 段前: 7.8 磅 行距: 1.5 倍行距"/>
    <w:basedOn w:val="1"/>
    <w:link w:val="610"/>
    <w:qFormat/>
    <w:uiPriority w:val="0"/>
    <w:pPr>
      <w:spacing w:line="360" w:lineRule="auto"/>
      <w:ind w:firstLine="420"/>
      <w:jc w:val="left"/>
    </w:pPr>
    <w:rPr>
      <w:rFonts w:ascii="宋体" w:hAnsi="宋体" w:eastAsiaTheme="minorEastAsia" w:cstheme="minorBidi"/>
      <w:szCs w:val="21"/>
    </w:rPr>
  </w:style>
  <w:style w:type="character" w:customStyle="1" w:styleId="612">
    <w:name w:val="WW8Num38z1"/>
    <w:qFormat/>
    <w:uiPriority w:val="0"/>
    <w:rPr>
      <w:rFonts w:ascii="Wingdings 2" w:hAnsi="Wingdings 2" w:cs="StarSymbol"/>
      <w:sz w:val="18"/>
      <w:szCs w:val="18"/>
    </w:rPr>
  </w:style>
  <w:style w:type="character" w:customStyle="1" w:styleId="613">
    <w:name w:val="表格样式 宋体 5号 Char"/>
    <w:link w:val="614"/>
    <w:qFormat/>
    <w:uiPriority w:val="0"/>
    <w:rPr>
      <w:rFonts w:ascii="宋体" w:hAnsi="宋体"/>
      <w:szCs w:val="21"/>
      <w:lang w:val="zh-CN"/>
    </w:rPr>
  </w:style>
  <w:style w:type="paragraph" w:customStyle="1" w:styleId="614">
    <w:name w:val="表格样式 宋体 5号"/>
    <w:basedOn w:val="1"/>
    <w:link w:val="613"/>
    <w:qFormat/>
    <w:uiPriority w:val="0"/>
    <w:pPr>
      <w:jc w:val="left"/>
    </w:pPr>
    <w:rPr>
      <w:rFonts w:ascii="宋体" w:hAnsi="宋体" w:eastAsiaTheme="minorEastAsia" w:cstheme="minorBidi"/>
      <w:szCs w:val="21"/>
      <w:lang w:val="zh-CN"/>
    </w:rPr>
  </w:style>
  <w:style w:type="character" w:customStyle="1" w:styleId="615">
    <w:name w:val="WW8Num7z1"/>
    <w:qFormat/>
    <w:uiPriority w:val="0"/>
    <w:rPr>
      <w:rFonts w:ascii="Wingdings 2" w:hAnsi="Wingdings 2" w:cs="StarSymbol"/>
      <w:sz w:val="18"/>
      <w:szCs w:val="18"/>
    </w:rPr>
  </w:style>
  <w:style w:type="character" w:customStyle="1" w:styleId="616">
    <w:name w:val="样式 宋体 四号"/>
    <w:qFormat/>
    <w:uiPriority w:val="0"/>
    <w:rPr>
      <w:rFonts w:ascii="宋体" w:hAnsi="宋体" w:eastAsia="仿宋_GB2312"/>
      <w:sz w:val="28"/>
    </w:rPr>
  </w:style>
  <w:style w:type="character" w:customStyle="1" w:styleId="617">
    <w:name w:val="WW8Num17z2"/>
    <w:qFormat/>
    <w:uiPriority w:val="0"/>
    <w:rPr>
      <w:rFonts w:ascii="StarSymbol" w:hAnsi="StarSymbol" w:cs="StarSymbol"/>
      <w:sz w:val="18"/>
      <w:szCs w:val="18"/>
    </w:rPr>
  </w:style>
  <w:style w:type="character" w:customStyle="1" w:styleId="618">
    <w:name w:val="我的正文 Char"/>
    <w:link w:val="619"/>
    <w:qFormat/>
    <w:uiPriority w:val="0"/>
    <w:rPr>
      <w:rFonts w:ascii="Arial" w:hAnsi="Arial"/>
      <w:sz w:val="24"/>
      <w:szCs w:val="18"/>
    </w:rPr>
  </w:style>
  <w:style w:type="paragraph" w:customStyle="1" w:styleId="619">
    <w:name w:val="我的正文"/>
    <w:basedOn w:val="1"/>
    <w:link w:val="618"/>
    <w:qFormat/>
    <w:uiPriority w:val="0"/>
    <w:pPr>
      <w:widowControl/>
      <w:spacing w:line="360" w:lineRule="auto"/>
      <w:ind w:firstLine="200"/>
    </w:pPr>
    <w:rPr>
      <w:rFonts w:ascii="Arial" w:hAnsi="Arial" w:eastAsiaTheme="minorEastAsia" w:cstheme="minorBidi"/>
      <w:sz w:val="24"/>
      <w:szCs w:val="18"/>
    </w:rPr>
  </w:style>
  <w:style w:type="character" w:customStyle="1" w:styleId="620">
    <w:name w:val="WW8Num10z1"/>
    <w:qFormat/>
    <w:uiPriority w:val="0"/>
    <w:rPr>
      <w:rFonts w:ascii="Wingdings 2" w:hAnsi="Wingdings 2" w:cs="StarSymbol"/>
      <w:sz w:val="18"/>
      <w:szCs w:val="18"/>
    </w:rPr>
  </w:style>
  <w:style w:type="character" w:customStyle="1" w:styleId="621">
    <w:name w:val="脚注文本 字符"/>
    <w:qFormat/>
    <w:uiPriority w:val="0"/>
    <w:rPr>
      <w:rFonts w:ascii="Times New Roman" w:hAnsi="Times New Roman" w:eastAsia="宋体" w:cs="Times New Roman"/>
      <w:sz w:val="18"/>
      <w:szCs w:val="18"/>
    </w:rPr>
  </w:style>
  <w:style w:type="character" w:customStyle="1" w:styleId="622">
    <w:name w:val="WW8Num27z0"/>
    <w:qFormat/>
    <w:uiPriority w:val="0"/>
    <w:rPr>
      <w:rFonts w:ascii="Wingdings" w:hAnsi="Wingdings" w:cs="StarSymbol"/>
      <w:sz w:val="18"/>
      <w:szCs w:val="18"/>
    </w:rPr>
  </w:style>
  <w:style w:type="character" w:customStyle="1" w:styleId="623">
    <w:name w:val="脚注文本 Char2"/>
    <w:qFormat/>
    <w:uiPriority w:val="0"/>
    <w:rPr>
      <w:rFonts w:ascii="Times New Roman" w:hAnsi="Times New Roman" w:eastAsia="宋体" w:cs="Times New Roman"/>
      <w:sz w:val="18"/>
      <w:szCs w:val="18"/>
    </w:rPr>
  </w:style>
  <w:style w:type="character" w:customStyle="1" w:styleId="624">
    <w:name w:val="WW8Num10z2"/>
    <w:qFormat/>
    <w:uiPriority w:val="0"/>
    <w:rPr>
      <w:rFonts w:ascii="StarSymbol" w:hAnsi="StarSymbol" w:cs="StarSymbol"/>
      <w:sz w:val="18"/>
      <w:szCs w:val="18"/>
    </w:rPr>
  </w:style>
  <w:style w:type="character" w:customStyle="1" w:styleId="625">
    <w:name w:val="HTML 地址 字符"/>
    <w:qFormat/>
    <w:uiPriority w:val="0"/>
    <w:rPr>
      <w:rFonts w:ascii="Times New Roman" w:hAnsi="Times New Roman" w:eastAsia="宋体" w:cs="Times New Roman"/>
      <w:i/>
      <w:iCs/>
      <w:szCs w:val="24"/>
    </w:rPr>
  </w:style>
  <w:style w:type="character" w:customStyle="1" w:styleId="626">
    <w:name w:val="pi1"/>
    <w:qFormat/>
    <w:uiPriority w:val="0"/>
    <w:rPr>
      <w:color w:val="0000FF"/>
    </w:rPr>
  </w:style>
  <w:style w:type="character" w:customStyle="1" w:styleId="627">
    <w:name w:val="HTML 地址 Char2"/>
    <w:qFormat/>
    <w:uiPriority w:val="0"/>
    <w:rPr>
      <w:i/>
      <w:iCs/>
      <w:szCs w:val="24"/>
    </w:rPr>
  </w:style>
  <w:style w:type="character" w:customStyle="1" w:styleId="628">
    <w:name w:val="WW-Absatz-Standardschriftart"/>
    <w:qFormat/>
    <w:uiPriority w:val="0"/>
  </w:style>
  <w:style w:type="character" w:customStyle="1" w:styleId="629">
    <w:name w:val="HTML 预设格式 字符"/>
    <w:qFormat/>
    <w:uiPriority w:val="0"/>
    <w:rPr>
      <w:rFonts w:ascii="Courier New" w:hAnsi="Courier New" w:eastAsia="宋体" w:cs="Courier New"/>
      <w:sz w:val="20"/>
      <w:szCs w:val="20"/>
    </w:rPr>
  </w:style>
  <w:style w:type="character" w:customStyle="1" w:styleId="630">
    <w:name w:val="WW8Num27z1"/>
    <w:qFormat/>
    <w:uiPriority w:val="0"/>
    <w:rPr>
      <w:rFonts w:ascii="Wingdings 2" w:hAnsi="Wingdings 2" w:cs="StarSymbol"/>
      <w:sz w:val="18"/>
      <w:szCs w:val="18"/>
    </w:rPr>
  </w:style>
  <w:style w:type="character" w:customStyle="1" w:styleId="631">
    <w:name w:val="HTML 预设格式 Char2"/>
    <w:qFormat/>
    <w:uiPriority w:val="0"/>
    <w:rPr>
      <w:rFonts w:ascii="Courier New" w:hAnsi="Courier New" w:cs="Courier New"/>
    </w:rPr>
  </w:style>
  <w:style w:type="character" w:customStyle="1" w:styleId="632">
    <w:name w:val="WW8Num20z2"/>
    <w:qFormat/>
    <w:uiPriority w:val="0"/>
    <w:rPr>
      <w:rFonts w:ascii="StarSymbol" w:hAnsi="StarSymbol" w:cs="StarSymbol"/>
      <w:sz w:val="18"/>
      <w:szCs w:val="18"/>
    </w:rPr>
  </w:style>
  <w:style w:type="character" w:customStyle="1" w:styleId="633">
    <w:name w:val="发布"/>
    <w:qFormat/>
    <w:uiPriority w:val="0"/>
    <w:rPr>
      <w:rFonts w:ascii="黑体" w:eastAsia="黑体"/>
      <w:spacing w:val="22"/>
      <w:position w:val="3"/>
      <w:sz w:val="28"/>
    </w:rPr>
  </w:style>
  <w:style w:type="character" w:customStyle="1" w:styleId="634">
    <w:name w:val="WW8Num29z0"/>
    <w:qFormat/>
    <w:uiPriority w:val="0"/>
    <w:rPr>
      <w:rFonts w:ascii="Wingdings" w:hAnsi="Wingdings" w:cs="StarSymbol"/>
      <w:sz w:val="18"/>
      <w:szCs w:val="18"/>
    </w:rPr>
  </w:style>
  <w:style w:type="character" w:customStyle="1" w:styleId="635">
    <w:name w:val="EmailStyle87"/>
    <w:qFormat/>
    <w:uiPriority w:val="0"/>
    <w:rPr>
      <w:rFonts w:ascii="Arial" w:hAnsi="Arial" w:eastAsia="宋体" w:cs="Arial"/>
      <w:color w:val="auto"/>
      <w:sz w:val="20"/>
    </w:rPr>
  </w:style>
  <w:style w:type="character" w:customStyle="1" w:styleId="636">
    <w:name w:val="WW8Num24z2"/>
    <w:qFormat/>
    <w:uiPriority w:val="0"/>
    <w:rPr>
      <w:rFonts w:ascii="StarSymbol" w:hAnsi="StarSymbol" w:cs="StarSymbol"/>
      <w:sz w:val="18"/>
      <w:szCs w:val="18"/>
    </w:rPr>
  </w:style>
  <w:style w:type="character" w:customStyle="1" w:styleId="637">
    <w:name w:val="EmailStyle88"/>
    <w:qFormat/>
    <w:uiPriority w:val="0"/>
    <w:rPr>
      <w:rFonts w:ascii="Arial" w:hAnsi="Arial" w:eastAsia="宋体" w:cs="Arial"/>
      <w:color w:val="auto"/>
      <w:sz w:val="20"/>
    </w:rPr>
  </w:style>
  <w:style w:type="character" w:customStyle="1" w:styleId="638">
    <w:name w:val="称呼 字符1"/>
    <w:qFormat/>
    <w:uiPriority w:val="0"/>
    <w:rPr>
      <w:rFonts w:ascii="Times New Roman" w:hAnsi="Times New Roman" w:eastAsia="宋体" w:cs="Times New Roman"/>
      <w:szCs w:val="24"/>
    </w:rPr>
  </w:style>
  <w:style w:type="character" w:customStyle="1" w:styleId="639">
    <w:name w:val="FA正文 Char Char"/>
    <w:qFormat/>
    <w:uiPriority w:val="0"/>
    <w:rPr>
      <w:rFonts w:hAnsi="宋体" w:cs="宋体"/>
      <w:sz w:val="24"/>
      <w:szCs w:val="21"/>
    </w:rPr>
  </w:style>
  <w:style w:type="character" w:customStyle="1" w:styleId="640">
    <w:name w:val="副标题 字符1"/>
    <w:qFormat/>
    <w:uiPriority w:val="0"/>
    <w:rPr>
      <w:b/>
      <w:bCs/>
      <w:sz w:val="32"/>
      <w:szCs w:val="32"/>
    </w:rPr>
  </w:style>
  <w:style w:type="character" w:customStyle="1" w:styleId="641">
    <w:name w:val="注释标题 字符"/>
    <w:qFormat/>
    <w:uiPriority w:val="0"/>
    <w:rPr>
      <w:rFonts w:ascii="Times New Roman" w:hAnsi="Times New Roman" w:eastAsia="宋体" w:cs="Times New Roman"/>
      <w:szCs w:val="24"/>
    </w:rPr>
  </w:style>
  <w:style w:type="character" w:customStyle="1" w:styleId="642">
    <w:name w:val="正文文本首行缩进 2 字符1"/>
    <w:basedOn w:val="512"/>
    <w:qFormat/>
    <w:uiPriority w:val="0"/>
    <w:rPr>
      <w:rFonts w:ascii="Times New Roman" w:hAnsi="Times New Roman" w:eastAsia="宋体" w:cs="Times New Roman"/>
      <w:szCs w:val="24"/>
      <w:lang w:val="zh-CN" w:eastAsia="zh-CN"/>
    </w:rPr>
  </w:style>
  <w:style w:type="character" w:customStyle="1" w:styleId="643">
    <w:name w:val="注释标题 Char3"/>
    <w:qFormat/>
    <w:uiPriority w:val="0"/>
    <w:rPr>
      <w:szCs w:val="24"/>
    </w:rPr>
  </w:style>
  <w:style w:type="character" w:customStyle="1" w:styleId="644">
    <w:name w:val="Char Char312"/>
    <w:qFormat/>
    <w:uiPriority w:val="0"/>
    <w:rPr>
      <w:rFonts w:eastAsia="宋体"/>
      <w:sz w:val="21"/>
      <w:szCs w:val="24"/>
      <w:lang w:val="en-US" w:eastAsia="zh-CN" w:bidi="ar-SA"/>
    </w:rPr>
  </w:style>
  <w:style w:type="character" w:customStyle="1" w:styleId="645">
    <w:name w:val="EmailStyle127"/>
    <w:qFormat/>
    <w:uiPriority w:val="0"/>
    <w:rPr>
      <w:rFonts w:ascii="Arial" w:hAnsi="Arial" w:eastAsia="宋体" w:cs="Arial"/>
      <w:color w:val="auto"/>
      <w:sz w:val="20"/>
    </w:rPr>
  </w:style>
  <w:style w:type="character" w:customStyle="1" w:styleId="646">
    <w:name w:val="!BECC正文 Char"/>
    <w:link w:val="647"/>
    <w:qFormat/>
    <w:uiPriority w:val="0"/>
    <w:rPr>
      <w:sz w:val="24"/>
      <w:szCs w:val="24"/>
    </w:rPr>
  </w:style>
  <w:style w:type="paragraph" w:customStyle="1" w:styleId="647">
    <w:name w:val="!BECC正文"/>
    <w:basedOn w:val="1"/>
    <w:link w:val="646"/>
    <w:qFormat/>
    <w:uiPriority w:val="0"/>
    <w:pPr>
      <w:tabs>
        <w:tab w:val="left" w:pos="0"/>
      </w:tabs>
      <w:spacing w:line="360" w:lineRule="auto"/>
      <w:ind w:firstLine="200"/>
      <w:contextualSpacing/>
    </w:pPr>
    <w:rPr>
      <w:rFonts w:asciiTheme="minorHAnsi" w:hAnsiTheme="minorHAnsi" w:eastAsiaTheme="minorEastAsia" w:cstheme="minorBidi"/>
      <w:sz w:val="24"/>
    </w:rPr>
  </w:style>
  <w:style w:type="character" w:customStyle="1" w:styleId="648">
    <w:name w:val="EmailStyle128"/>
    <w:qFormat/>
    <w:uiPriority w:val="0"/>
    <w:rPr>
      <w:rFonts w:ascii="Arial" w:hAnsi="Arial" w:eastAsia="宋体" w:cs="Arial"/>
      <w:color w:val="auto"/>
      <w:sz w:val="20"/>
    </w:rPr>
  </w:style>
  <w:style w:type="character" w:customStyle="1" w:styleId="649">
    <w:name w:val="ordinary-span-edit2"/>
    <w:qFormat/>
    <w:uiPriority w:val="0"/>
  </w:style>
  <w:style w:type="character" w:customStyle="1" w:styleId="650">
    <w:name w:val="标题 2 Char1"/>
    <w:qFormat/>
    <w:uiPriority w:val="0"/>
    <w:rPr>
      <w:b/>
      <w:bCs/>
      <w:sz w:val="30"/>
      <w:szCs w:val="32"/>
    </w:rPr>
  </w:style>
  <w:style w:type="character" w:customStyle="1" w:styleId="651">
    <w:name w:val="!RepPar_alt+p Char"/>
    <w:link w:val="652"/>
    <w:qFormat/>
    <w:uiPriority w:val="0"/>
    <w:rPr>
      <w:sz w:val="24"/>
      <w:szCs w:val="24"/>
      <w:lang w:val="zh-CN"/>
    </w:rPr>
  </w:style>
  <w:style w:type="paragraph" w:customStyle="1" w:styleId="652">
    <w:name w:val="!RepPar_alt+p"/>
    <w:basedOn w:val="1"/>
    <w:link w:val="651"/>
    <w:qFormat/>
    <w:uiPriority w:val="0"/>
    <w:pPr>
      <w:spacing w:line="360" w:lineRule="auto"/>
      <w:ind w:firstLine="200"/>
    </w:pPr>
    <w:rPr>
      <w:rFonts w:asciiTheme="minorHAnsi" w:hAnsiTheme="minorHAnsi" w:eastAsiaTheme="minorEastAsia" w:cstheme="minorBidi"/>
      <w:sz w:val="24"/>
      <w:lang w:val="zh-CN"/>
    </w:rPr>
  </w:style>
  <w:style w:type="character" w:customStyle="1" w:styleId="653">
    <w:name w:val="bz-content1"/>
    <w:qFormat/>
    <w:uiPriority w:val="0"/>
    <w:rPr>
      <w:sz w:val="20"/>
      <w:szCs w:val="20"/>
      <w:u w:val="none"/>
    </w:rPr>
  </w:style>
  <w:style w:type="character" w:customStyle="1" w:styleId="654">
    <w:name w:val="highlight1"/>
    <w:qFormat/>
    <w:uiPriority w:val="0"/>
    <w:rPr>
      <w:shd w:val="clear" w:color="auto" w:fill="FFFF00"/>
    </w:rPr>
  </w:style>
  <w:style w:type="character" w:customStyle="1" w:styleId="655">
    <w:name w:val="Char Char3"/>
    <w:qFormat/>
    <w:uiPriority w:val="0"/>
    <w:rPr>
      <w:rFonts w:eastAsia="宋体"/>
      <w:sz w:val="21"/>
      <w:szCs w:val="24"/>
      <w:lang w:val="en-US" w:eastAsia="zh-CN" w:bidi="ar-SA"/>
    </w:rPr>
  </w:style>
  <w:style w:type="character" w:customStyle="1" w:styleId="656">
    <w:name w:val="highlight"/>
    <w:qFormat/>
    <w:uiPriority w:val="0"/>
  </w:style>
  <w:style w:type="character" w:customStyle="1" w:styleId="657">
    <w:name w:val="style12"/>
    <w:qFormat/>
    <w:uiPriority w:val="0"/>
  </w:style>
  <w:style w:type="character" w:customStyle="1" w:styleId="658">
    <w:name w:val="样式1 Char"/>
    <w:link w:val="659"/>
    <w:qFormat/>
    <w:uiPriority w:val="0"/>
    <w:rPr>
      <w:sz w:val="24"/>
      <w:szCs w:val="24"/>
    </w:rPr>
  </w:style>
  <w:style w:type="paragraph" w:customStyle="1" w:styleId="659">
    <w:name w:val="样式1"/>
    <w:basedOn w:val="1"/>
    <w:link w:val="658"/>
    <w:qFormat/>
    <w:uiPriority w:val="0"/>
    <w:pPr>
      <w:spacing w:line="300" w:lineRule="auto"/>
      <w:ind w:firstLine="480"/>
    </w:pPr>
    <w:rPr>
      <w:rFonts w:asciiTheme="minorHAnsi" w:hAnsiTheme="minorHAnsi" w:eastAsiaTheme="minorEastAsia" w:cstheme="minorBidi"/>
      <w:sz w:val="24"/>
    </w:rPr>
  </w:style>
  <w:style w:type="character" w:customStyle="1" w:styleId="660">
    <w:name w:val="font201"/>
    <w:qFormat/>
    <w:uiPriority w:val="0"/>
    <w:rPr>
      <w:spacing w:val="300"/>
    </w:rPr>
  </w:style>
  <w:style w:type="character" w:customStyle="1" w:styleId="661">
    <w:name w:val="明显强调1"/>
    <w:qFormat/>
    <w:uiPriority w:val="0"/>
    <w:rPr>
      <w:i/>
      <w:iCs/>
      <w:color w:val="5B9BD5"/>
    </w:rPr>
  </w:style>
  <w:style w:type="character" w:customStyle="1" w:styleId="662">
    <w:name w:val="lawsitemtext1"/>
    <w:qFormat/>
    <w:uiPriority w:val="0"/>
    <w:rPr>
      <w:color w:val="696969"/>
      <w:spacing w:val="280"/>
      <w:sz w:val="21"/>
      <w:szCs w:val="21"/>
    </w:rPr>
  </w:style>
  <w:style w:type="character" w:customStyle="1" w:styleId="663">
    <w:name w:val="文字 Char Char"/>
    <w:link w:val="664"/>
    <w:qFormat/>
    <w:uiPriority w:val="0"/>
    <w:rPr>
      <w:rFonts w:ascii="楷体_GB2312" w:eastAsia="楷体_GB2312"/>
      <w:sz w:val="28"/>
    </w:rPr>
  </w:style>
  <w:style w:type="paragraph" w:customStyle="1" w:styleId="664">
    <w:name w:val="文字"/>
    <w:basedOn w:val="1"/>
    <w:link w:val="663"/>
    <w:qFormat/>
    <w:uiPriority w:val="0"/>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665">
    <w:name w:val="l151"/>
    <w:qFormat/>
    <w:uiPriority w:val="0"/>
  </w:style>
  <w:style w:type="character" w:customStyle="1" w:styleId="666">
    <w:name w:val="Char Char31"/>
    <w:qFormat/>
    <w:uiPriority w:val="0"/>
    <w:rPr>
      <w:rFonts w:eastAsia="宋体"/>
      <w:sz w:val="21"/>
      <w:szCs w:val="24"/>
      <w:lang w:val="en-US" w:eastAsia="zh-CN" w:bidi="ar-SA"/>
    </w:rPr>
  </w:style>
  <w:style w:type="character" w:customStyle="1" w:styleId="667">
    <w:name w:val="EmailStyle891"/>
    <w:qFormat/>
    <w:uiPriority w:val="0"/>
    <w:rPr>
      <w:rFonts w:ascii="Arial" w:hAnsi="Arial" w:eastAsia="宋体" w:cs="Arial"/>
      <w:color w:val="auto"/>
      <w:sz w:val="20"/>
    </w:rPr>
  </w:style>
  <w:style w:type="character" w:customStyle="1" w:styleId="668">
    <w:name w:val="一级条标题 Char"/>
    <w:qFormat/>
    <w:uiPriority w:val="0"/>
    <w:rPr>
      <w:rFonts w:ascii="黑体" w:hAnsi="Times New Roman" w:eastAsia="黑体" w:cs="Times New Roman"/>
      <w:szCs w:val="20"/>
    </w:rPr>
  </w:style>
  <w:style w:type="character" w:customStyle="1" w:styleId="669">
    <w:name w:val="EmailStyle901"/>
    <w:qFormat/>
    <w:uiPriority w:val="0"/>
    <w:rPr>
      <w:rFonts w:ascii="Arial" w:hAnsi="Arial" w:eastAsia="宋体" w:cs="Arial"/>
      <w:color w:val="auto"/>
      <w:sz w:val="20"/>
    </w:rPr>
  </w:style>
  <w:style w:type="character" w:customStyle="1" w:styleId="670">
    <w:name w:val="章标题 Char"/>
    <w:link w:val="349"/>
    <w:qFormat/>
    <w:uiPriority w:val="0"/>
    <w:rPr>
      <w:rFonts w:ascii="黑体" w:eastAsia="黑体"/>
    </w:rPr>
  </w:style>
  <w:style w:type="character" w:customStyle="1" w:styleId="671">
    <w:name w:val="small1"/>
    <w:qFormat/>
    <w:uiPriority w:val="0"/>
    <w:rPr>
      <w:rFonts w:hint="default" w:ascii="Verdana" w:hAnsi="Verdana"/>
      <w:sz w:val="18"/>
      <w:szCs w:val="18"/>
    </w:rPr>
  </w:style>
  <w:style w:type="character" w:customStyle="1" w:styleId="672">
    <w:name w:val="二级条标题 Char"/>
    <w:qFormat/>
    <w:uiPriority w:val="0"/>
    <w:rPr>
      <w:rFonts w:ascii="黑体" w:hAnsi="Times New Roman" w:eastAsia="黑体" w:cs="Times New Roman"/>
      <w:szCs w:val="20"/>
    </w:rPr>
  </w:style>
  <w:style w:type="character" w:customStyle="1" w:styleId="673">
    <w:name w:val="fnt1"/>
    <w:qFormat/>
    <w:uiPriority w:val="0"/>
    <w:rPr>
      <w:rFonts w:hint="default" w:ascii="Verdana" w:hAnsi="Verdana"/>
      <w:color w:val="666666"/>
      <w:sz w:val="18"/>
      <w:szCs w:val="18"/>
    </w:rPr>
  </w:style>
  <w:style w:type="character" w:customStyle="1" w:styleId="674">
    <w:name w:val="三级条标题 Char"/>
    <w:link w:val="675"/>
    <w:qFormat/>
    <w:uiPriority w:val="0"/>
    <w:rPr>
      <w:rFonts w:ascii="黑体" w:eastAsia="黑体"/>
    </w:rPr>
  </w:style>
  <w:style w:type="paragraph" w:customStyle="1" w:styleId="675">
    <w:name w:val="三级条标题"/>
    <w:basedOn w:val="347"/>
    <w:next w:val="324"/>
    <w:link w:val="674"/>
    <w:qFormat/>
    <w:uiPriority w:val="0"/>
    <w:pPr>
      <w:tabs>
        <w:tab w:val="left" w:pos="1440"/>
      </w:tabs>
      <w:ind w:left="780" w:hanging="360"/>
      <w:outlineLvl w:val="4"/>
    </w:pPr>
  </w:style>
  <w:style w:type="character" w:customStyle="1" w:styleId="676">
    <w:name w:val="paragraph1 Char"/>
    <w:link w:val="677"/>
    <w:qFormat/>
    <w:uiPriority w:val="0"/>
    <w:rPr>
      <w:rFonts w:ascii="仿宋_GB2312" w:eastAsia="仿宋_GB2312"/>
      <w:sz w:val="28"/>
      <w:szCs w:val="24"/>
    </w:rPr>
  </w:style>
  <w:style w:type="paragraph" w:customStyle="1" w:styleId="677">
    <w:name w:val="paragraph1"/>
    <w:basedOn w:val="1"/>
    <w:link w:val="676"/>
    <w:qFormat/>
    <w:uiPriority w:val="0"/>
    <w:pPr>
      <w:spacing w:line="360" w:lineRule="auto"/>
      <w:ind w:firstLine="200"/>
    </w:pPr>
    <w:rPr>
      <w:rFonts w:ascii="仿宋_GB2312" w:eastAsia="仿宋_GB2312" w:hAnsiTheme="minorHAnsi" w:cstheme="minorBidi"/>
      <w:sz w:val="28"/>
    </w:rPr>
  </w:style>
  <w:style w:type="character" w:customStyle="1" w:styleId="678">
    <w:name w:val="注： Char"/>
    <w:link w:val="679"/>
    <w:qFormat/>
    <w:uiPriority w:val="0"/>
    <w:rPr>
      <w:rFonts w:ascii="宋体"/>
      <w:sz w:val="18"/>
    </w:rPr>
  </w:style>
  <w:style w:type="paragraph" w:customStyle="1" w:styleId="679">
    <w:name w:val="注："/>
    <w:next w:val="324"/>
    <w:link w:val="678"/>
    <w:qFormat/>
    <w:uiPriority w:val="0"/>
    <w:pPr>
      <w:widowControl w:val="0"/>
      <w:tabs>
        <w:tab w:val="left" w:pos="1200"/>
      </w:tabs>
      <w:ind w:left="840" w:hanging="420"/>
      <w:jc w:val="both"/>
    </w:pPr>
    <w:rPr>
      <w:rFonts w:hint="default" w:ascii="宋体" w:hAnsiTheme="minorHAnsi" w:eastAsiaTheme="minorEastAsia" w:cstheme="minorBidi"/>
      <w:sz w:val="18"/>
      <w:szCs w:val="22"/>
      <w:lang w:val="en-US" w:eastAsia="zh-CN" w:bidi="ar-SA"/>
    </w:rPr>
  </w:style>
  <w:style w:type="character" w:customStyle="1" w:styleId="680">
    <w:name w:val="EmailStyle1271"/>
    <w:qFormat/>
    <w:uiPriority w:val="0"/>
    <w:rPr>
      <w:rFonts w:ascii="Arial" w:hAnsi="Arial" w:eastAsia="宋体" w:cs="Arial"/>
      <w:color w:val="auto"/>
      <w:sz w:val="20"/>
    </w:rPr>
  </w:style>
  <w:style w:type="character" w:customStyle="1" w:styleId="681">
    <w:name w:val="WW-Absatz-Standardschriftart1111"/>
    <w:qFormat/>
    <w:uiPriority w:val="0"/>
  </w:style>
  <w:style w:type="character" w:customStyle="1" w:styleId="682">
    <w:name w:val="EmailStyle1281"/>
    <w:qFormat/>
    <w:uiPriority w:val="0"/>
    <w:rPr>
      <w:rFonts w:ascii="Arial" w:hAnsi="Arial" w:eastAsia="宋体" w:cs="Arial"/>
      <w:color w:val="auto"/>
      <w:sz w:val="20"/>
    </w:rPr>
  </w:style>
  <w:style w:type="character" w:customStyle="1" w:styleId="683">
    <w:name w:val="WW8Num1z7"/>
    <w:qFormat/>
    <w:uiPriority w:val="0"/>
    <w:rPr>
      <w:rFonts w:ascii="Wingdings" w:hAnsi="Wingdings"/>
    </w:rPr>
  </w:style>
  <w:style w:type="character" w:customStyle="1" w:styleId="684">
    <w:name w:val="EmailStyle170"/>
    <w:qFormat/>
    <w:uiPriority w:val="0"/>
    <w:rPr>
      <w:rFonts w:ascii="Arial" w:hAnsi="Arial" w:eastAsia="宋体" w:cs="Arial"/>
      <w:color w:val="auto"/>
      <w:sz w:val="20"/>
    </w:rPr>
  </w:style>
  <w:style w:type="character" w:customStyle="1" w:styleId="685">
    <w:name w:val="WW8Num19z2"/>
    <w:qFormat/>
    <w:uiPriority w:val="0"/>
    <w:rPr>
      <w:rFonts w:ascii="StarSymbol" w:hAnsi="StarSymbol" w:cs="StarSymbol"/>
      <w:sz w:val="18"/>
      <w:szCs w:val="18"/>
    </w:rPr>
  </w:style>
  <w:style w:type="character" w:customStyle="1" w:styleId="686">
    <w:name w:val="EmailStyle171"/>
    <w:qFormat/>
    <w:uiPriority w:val="0"/>
    <w:rPr>
      <w:rFonts w:ascii="Arial" w:hAnsi="Arial" w:eastAsia="宋体" w:cs="Arial"/>
      <w:color w:val="auto"/>
      <w:sz w:val="20"/>
    </w:rPr>
  </w:style>
  <w:style w:type="character" w:customStyle="1" w:styleId="687">
    <w:name w:val="WW8Num7z0"/>
    <w:qFormat/>
    <w:uiPriority w:val="0"/>
    <w:rPr>
      <w:rFonts w:ascii="Wingdings" w:hAnsi="Wingdings"/>
    </w:rPr>
  </w:style>
  <w:style w:type="character" w:customStyle="1" w:styleId="688">
    <w:name w:val="Char Char311"/>
    <w:qFormat/>
    <w:uiPriority w:val="0"/>
    <w:rPr>
      <w:rFonts w:eastAsia="宋体"/>
      <w:sz w:val="21"/>
      <w:szCs w:val="24"/>
      <w:lang w:val="en-US" w:eastAsia="zh-CN" w:bidi="ar-SA"/>
    </w:rPr>
  </w:style>
  <w:style w:type="character" w:customStyle="1" w:styleId="689">
    <w:name w:val="WW8Num25z1"/>
    <w:qFormat/>
    <w:uiPriority w:val="0"/>
    <w:rPr>
      <w:rFonts w:ascii="Wingdings 2" w:hAnsi="Wingdings 2" w:cs="StarSymbol"/>
      <w:sz w:val="18"/>
      <w:szCs w:val="18"/>
    </w:rPr>
  </w:style>
  <w:style w:type="character" w:customStyle="1" w:styleId="690">
    <w:name w:val="EmailStyle200"/>
    <w:qFormat/>
    <w:uiPriority w:val="0"/>
    <w:rPr>
      <w:rFonts w:ascii="Arial" w:hAnsi="Arial" w:eastAsia="宋体" w:cs="Arial"/>
      <w:color w:val="auto"/>
      <w:sz w:val="20"/>
    </w:rPr>
  </w:style>
  <w:style w:type="character" w:customStyle="1" w:styleId="691">
    <w:name w:val="WW8Num11z0"/>
    <w:qFormat/>
    <w:uiPriority w:val="0"/>
    <w:rPr>
      <w:rFonts w:ascii="Wingdings" w:hAnsi="Wingdings" w:cs="StarSymbol"/>
      <w:sz w:val="18"/>
      <w:szCs w:val="18"/>
    </w:rPr>
  </w:style>
  <w:style w:type="character" w:customStyle="1" w:styleId="692">
    <w:name w:val="EmailStyle201"/>
    <w:qFormat/>
    <w:uiPriority w:val="0"/>
    <w:rPr>
      <w:rFonts w:ascii="Arial" w:hAnsi="Arial" w:eastAsia="宋体" w:cs="Arial"/>
      <w:color w:val="auto"/>
      <w:sz w:val="20"/>
    </w:rPr>
  </w:style>
  <w:style w:type="character" w:customStyle="1" w:styleId="693">
    <w:name w:val="个人撰写风格"/>
    <w:qFormat/>
    <w:uiPriority w:val="0"/>
    <w:rPr>
      <w:rFonts w:ascii="Arial" w:hAnsi="Arial" w:eastAsia="宋体" w:cs="Arial"/>
      <w:color w:val="auto"/>
      <w:sz w:val="20"/>
    </w:rPr>
  </w:style>
  <w:style w:type="character" w:customStyle="1" w:styleId="694">
    <w:name w:val="zn2 Char"/>
    <w:link w:val="695"/>
    <w:qFormat/>
    <w:uiPriority w:val="0"/>
    <w:rPr>
      <w:rFonts w:ascii="华文楷体" w:hAnsi="Cambria" w:eastAsia="仿宋_GB2312"/>
      <w:b/>
      <w:bCs/>
      <w:sz w:val="32"/>
      <w:szCs w:val="32"/>
    </w:rPr>
  </w:style>
  <w:style w:type="paragraph" w:customStyle="1" w:styleId="695">
    <w:name w:val="zn2"/>
    <w:basedOn w:val="4"/>
    <w:link w:val="694"/>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696">
    <w:name w:val="引用 字符1"/>
    <w:qFormat/>
    <w:uiPriority w:val="99"/>
    <w:rPr>
      <w:rFonts w:ascii="Times New Roman" w:hAnsi="Times New Roman" w:eastAsia="宋体" w:cs="Times New Roman"/>
      <w:i/>
      <w:iCs/>
      <w:color w:val="404040"/>
      <w:szCs w:val="24"/>
    </w:rPr>
  </w:style>
  <w:style w:type="character" w:customStyle="1" w:styleId="697">
    <w:name w:val="zn3 Char"/>
    <w:link w:val="698"/>
    <w:qFormat/>
    <w:uiPriority w:val="0"/>
    <w:rPr>
      <w:rFonts w:ascii="仿宋_GB2312" w:hAnsi="仿宋_GB2312" w:eastAsia="仿宋_GB2312"/>
      <w:b/>
      <w:bCs/>
      <w:sz w:val="32"/>
      <w:szCs w:val="32"/>
    </w:rPr>
  </w:style>
  <w:style w:type="paragraph" w:customStyle="1" w:styleId="698">
    <w:name w:val="zn3"/>
    <w:basedOn w:val="2"/>
    <w:next w:val="1"/>
    <w:link w:val="697"/>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699">
    <w:name w:val="明显引用 字符"/>
    <w:link w:val="700"/>
    <w:qFormat/>
    <w:uiPriority w:val="0"/>
    <w:rPr>
      <w:b/>
      <w:bCs/>
      <w:i/>
      <w:iCs/>
      <w:color w:val="4F81BD"/>
      <w:sz w:val="22"/>
      <w:lang w:eastAsia="en-US" w:bidi="en-US"/>
    </w:rPr>
  </w:style>
  <w:style w:type="paragraph" w:customStyle="1" w:styleId="700">
    <w:name w:val="明显引用1"/>
    <w:basedOn w:val="1"/>
    <w:next w:val="1"/>
    <w:link w:val="699"/>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701">
    <w:name w:val="标题 5 Char1"/>
    <w:qFormat/>
    <w:uiPriority w:val="0"/>
    <w:rPr>
      <w:b/>
      <w:bCs/>
      <w:sz w:val="28"/>
      <w:szCs w:val="28"/>
    </w:rPr>
  </w:style>
  <w:style w:type="character" w:customStyle="1" w:styleId="702">
    <w:name w:val="明显引用 字符1"/>
    <w:qFormat/>
    <w:uiPriority w:val="99"/>
    <w:rPr>
      <w:rFonts w:ascii="Times New Roman" w:hAnsi="Times New Roman" w:eastAsia="宋体" w:cs="Times New Roman"/>
      <w:i/>
      <w:iCs/>
      <w:color w:val="4F81BD"/>
      <w:szCs w:val="24"/>
    </w:rPr>
  </w:style>
  <w:style w:type="character" w:customStyle="1" w:styleId="703">
    <w:name w:val="标题 6 Char1"/>
    <w:qFormat/>
    <w:uiPriority w:val="0"/>
    <w:rPr>
      <w:rFonts w:ascii="Calibri Light" w:hAnsi="Calibri Light" w:eastAsia="宋体" w:cs="Times New Roman"/>
      <w:b/>
      <w:bCs/>
      <w:sz w:val="24"/>
      <w:szCs w:val="24"/>
    </w:rPr>
  </w:style>
  <w:style w:type="character" w:customStyle="1" w:styleId="704">
    <w:name w:val="明显引用 Char1"/>
    <w:qFormat/>
    <w:uiPriority w:val="30"/>
    <w:rPr>
      <w:i/>
      <w:iCs/>
      <w:color w:val="5B9BD5"/>
      <w:sz w:val="24"/>
    </w:rPr>
  </w:style>
  <w:style w:type="character" w:customStyle="1" w:styleId="705">
    <w:name w:val="标题 7 Char1"/>
    <w:qFormat/>
    <w:uiPriority w:val="0"/>
    <w:rPr>
      <w:b/>
      <w:bCs/>
      <w:sz w:val="24"/>
      <w:szCs w:val="24"/>
    </w:rPr>
  </w:style>
  <w:style w:type="character" w:customStyle="1" w:styleId="706">
    <w:name w:val="引用 字符"/>
    <w:link w:val="707"/>
    <w:qFormat/>
    <w:uiPriority w:val="0"/>
    <w:rPr>
      <w:i/>
      <w:iCs/>
      <w:color w:val="000000"/>
      <w:sz w:val="22"/>
      <w:lang w:eastAsia="en-US" w:bidi="en-US"/>
    </w:rPr>
  </w:style>
  <w:style w:type="paragraph" w:customStyle="1" w:styleId="707">
    <w:name w:val="引用1"/>
    <w:basedOn w:val="1"/>
    <w:next w:val="1"/>
    <w:link w:val="706"/>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708">
    <w:name w:val="标题 8 Char1"/>
    <w:qFormat/>
    <w:uiPriority w:val="0"/>
    <w:rPr>
      <w:rFonts w:ascii="Calibri Light" w:hAnsi="Calibri Light" w:eastAsia="宋体" w:cs="Times New Roman"/>
      <w:sz w:val="24"/>
      <w:szCs w:val="24"/>
    </w:rPr>
  </w:style>
  <w:style w:type="character" w:customStyle="1" w:styleId="709">
    <w:name w:val="不明显参考1"/>
    <w:qFormat/>
    <w:uiPriority w:val="0"/>
    <w:rPr>
      <w:smallCaps/>
      <w:color w:val="C0504D"/>
      <w:u w:val="single"/>
    </w:rPr>
  </w:style>
  <w:style w:type="character" w:customStyle="1" w:styleId="710">
    <w:name w:val="标题 9 Char1"/>
    <w:qFormat/>
    <w:uiPriority w:val="0"/>
    <w:rPr>
      <w:rFonts w:ascii="Calibri Light" w:hAnsi="Calibri Light" w:eastAsia="宋体" w:cs="Times New Roman"/>
      <w:sz w:val="21"/>
      <w:szCs w:val="21"/>
    </w:rPr>
  </w:style>
  <w:style w:type="character" w:customStyle="1" w:styleId="711">
    <w:name w:val="明显参考1"/>
    <w:qFormat/>
    <w:uiPriority w:val="0"/>
    <w:rPr>
      <w:b/>
      <w:bCs/>
      <w:smallCaps/>
      <w:color w:val="C0504D"/>
      <w:spacing w:val="5"/>
      <w:u w:val="single"/>
    </w:rPr>
  </w:style>
  <w:style w:type="character" w:customStyle="1" w:styleId="712">
    <w:name w:val="脚注文本 Char1"/>
    <w:semiHidden/>
    <w:qFormat/>
    <w:uiPriority w:val="0"/>
    <w:rPr>
      <w:sz w:val="18"/>
      <w:szCs w:val="18"/>
    </w:rPr>
  </w:style>
  <w:style w:type="character" w:customStyle="1" w:styleId="713">
    <w:name w:val="tpc_content1"/>
    <w:qFormat/>
    <w:uiPriority w:val="0"/>
    <w:rPr>
      <w:sz w:val="19"/>
      <w:szCs w:val="19"/>
    </w:rPr>
  </w:style>
  <w:style w:type="character" w:customStyle="1" w:styleId="714">
    <w:name w:val="日期 Char1"/>
    <w:qFormat/>
    <w:uiPriority w:val="0"/>
    <w:rPr>
      <w:sz w:val="21"/>
      <w:szCs w:val="24"/>
    </w:rPr>
  </w:style>
  <w:style w:type="character" w:customStyle="1" w:styleId="715">
    <w:name w:val="书籍标题1"/>
    <w:qFormat/>
    <w:uiPriority w:val="0"/>
    <w:rPr>
      <w:b/>
      <w:bCs/>
      <w:smallCaps/>
      <w:spacing w:val="5"/>
    </w:rPr>
  </w:style>
  <w:style w:type="character" w:customStyle="1" w:styleId="716">
    <w:name w:val="正文文本 2 Char1"/>
    <w:qFormat/>
    <w:uiPriority w:val="99"/>
    <w:rPr>
      <w:sz w:val="21"/>
      <w:szCs w:val="24"/>
    </w:rPr>
  </w:style>
  <w:style w:type="character" w:customStyle="1" w:styleId="717">
    <w:name w:val="short_text1"/>
    <w:qFormat/>
    <w:uiPriority w:val="0"/>
    <w:rPr>
      <w:sz w:val="26"/>
      <w:szCs w:val="26"/>
    </w:rPr>
  </w:style>
  <w:style w:type="character" w:customStyle="1" w:styleId="718">
    <w:name w:val="正文文本 3 Char1"/>
    <w:qFormat/>
    <w:uiPriority w:val="0"/>
    <w:rPr>
      <w:sz w:val="16"/>
      <w:szCs w:val="16"/>
    </w:rPr>
  </w:style>
  <w:style w:type="character" w:customStyle="1" w:styleId="719">
    <w:name w:val="ABC标题下的小点 Char"/>
    <w:link w:val="720"/>
    <w:qFormat/>
    <w:uiPriority w:val="0"/>
    <w:rPr>
      <w:rFonts w:ascii="宋体" w:hAnsi="宋体"/>
    </w:rPr>
  </w:style>
  <w:style w:type="paragraph" w:customStyle="1" w:styleId="720">
    <w:name w:val="ABC标题下的小点"/>
    <w:basedOn w:val="1"/>
    <w:link w:val="719"/>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721">
    <w:name w:val="标题 Char1"/>
    <w:qFormat/>
    <w:uiPriority w:val="0"/>
    <w:rPr>
      <w:rFonts w:ascii="Calibri Light" w:hAnsi="Calibri Light" w:cs="Times New Roman"/>
      <w:b/>
      <w:bCs/>
      <w:sz w:val="32"/>
      <w:szCs w:val="32"/>
    </w:rPr>
  </w:style>
  <w:style w:type="character" w:customStyle="1" w:styleId="722">
    <w:name w:val="style21"/>
    <w:qFormat/>
    <w:uiPriority w:val="0"/>
    <w:rPr>
      <w:color w:val="000080"/>
    </w:rPr>
  </w:style>
  <w:style w:type="character" w:customStyle="1" w:styleId="723">
    <w:name w:val="注释标题 Char1"/>
    <w:qFormat/>
    <w:uiPriority w:val="0"/>
    <w:rPr>
      <w:sz w:val="21"/>
      <w:szCs w:val="24"/>
    </w:rPr>
  </w:style>
  <w:style w:type="character" w:customStyle="1" w:styleId="724">
    <w:name w:val="ns1"/>
    <w:qFormat/>
    <w:uiPriority w:val="0"/>
    <w:rPr>
      <w:color w:val="FF0000"/>
    </w:rPr>
  </w:style>
  <w:style w:type="character" w:customStyle="1" w:styleId="725">
    <w:name w:val="zn1 Char"/>
    <w:link w:val="726"/>
    <w:qFormat/>
    <w:uiPriority w:val="0"/>
    <w:rPr>
      <w:rFonts w:ascii="黑体" w:hAnsi="仿宋_GB2312" w:eastAsia="黑体"/>
      <w:bCs/>
      <w:sz w:val="36"/>
      <w:szCs w:val="32"/>
      <w:lang w:val="zh-CN"/>
    </w:rPr>
  </w:style>
  <w:style w:type="paragraph" w:customStyle="1" w:styleId="726">
    <w:name w:val="zn1"/>
    <w:basedOn w:val="3"/>
    <w:link w:val="725"/>
    <w:qFormat/>
    <w:uiPriority w:val="0"/>
    <w:pPr>
      <w:keepLines/>
      <w:tabs>
        <w:tab w:val="left" w:pos="0"/>
      </w:tabs>
      <w:spacing w:line="560" w:lineRule="exact"/>
      <w:jc w:val="left"/>
    </w:pPr>
    <w:rPr>
      <w:rFonts w:ascii="黑体" w:hAnsi="仿宋_GB2312" w:eastAsia="黑体" w:cstheme="minorBidi"/>
      <w:bCs/>
      <w:sz w:val="36"/>
      <w:szCs w:val="32"/>
      <w:lang w:val="zh-CN"/>
    </w:rPr>
  </w:style>
  <w:style w:type="character" w:customStyle="1" w:styleId="727">
    <w:name w:val="hilite2"/>
    <w:qFormat/>
    <w:uiPriority w:val="0"/>
  </w:style>
  <w:style w:type="character" w:customStyle="1" w:styleId="728">
    <w:name w:val="WC三级 Char"/>
    <w:link w:val="729"/>
    <w:qFormat/>
    <w:uiPriority w:val="0"/>
    <w:rPr>
      <w:b/>
      <w:sz w:val="32"/>
      <w:lang w:val="zh-CN"/>
    </w:rPr>
  </w:style>
  <w:style w:type="paragraph" w:customStyle="1" w:styleId="729">
    <w:name w:val="WC三级"/>
    <w:basedOn w:val="2"/>
    <w:link w:val="728"/>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730">
    <w:name w:val="个人答复风格"/>
    <w:qFormat/>
    <w:uiPriority w:val="0"/>
    <w:rPr>
      <w:rFonts w:ascii="Arial" w:hAnsi="Arial" w:eastAsia="宋体" w:cs="Arial"/>
      <w:color w:val="auto"/>
      <w:sz w:val="20"/>
    </w:rPr>
  </w:style>
  <w:style w:type="character" w:customStyle="1" w:styleId="731">
    <w:name w:val="WC二级 Char"/>
    <w:link w:val="732"/>
    <w:qFormat/>
    <w:uiPriority w:val="0"/>
    <w:rPr>
      <w:rFonts w:ascii="Arial" w:hAnsi="Arial" w:eastAsia="黑体"/>
      <w:b/>
      <w:sz w:val="32"/>
      <w:lang w:val="zh-CN"/>
    </w:rPr>
  </w:style>
  <w:style w:type="paragraph" w:customStyle="1" w:styleId="732">
    <w:name w:val="WC二级"/>
    <w:basedOn w:val="4"/>
    <w:link w:val="731"/>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733">
    <w:name w:val="b1"/>
    <w:qFormat/>
    <w:uiPriority w:val="0"/>
    <w:rPr>
      <w:rFonts w:hint="default" w:ascii="Courier New" w:hAnsi="Courier New" w:cs="Courier New"/>
      <w:b/>
      <w:bCs/>
      <w:color w:val="FF0000"/>
      <w:u w:val="none"/>
    </w:rPr>
  </w:style>
  <w:style w:type="character" w:customStyle="1" w:styleId="734">
    <w:name w:val="样式sjw Char"/>
    <w:link w:val="735"/>
    <w:qFormat/>
    <w:uiPriority w:val="0"/>
    <w:rPr>
      <w:rFonts w:ascii="宋体" w:hAnsi="宋体"/>
      <w:caps/>
      <w:color w:val="000000"/>
      <w:sz w:val="18"/>
      <w:szCs w:val="18"/>
      <w:shd w:val="pct10" w:color="auto" w:fill="auto"/>
      <w:lang w:val="zh-CN"/>
    </w:rPr>
  </w:style>
  <w:style w:type="paragraph" w:customStyle="1" w:styleId="735">
    <w:name w:val="样式sjw"/>
    <w:basedOn w:val="1"/>
    <w:link w:val="734"/>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736">
    <w:name w:val="myp1111"/>
    <w:qFormat/>
    <w:uiPriority w:val="0"/>
    <w:rPr>
      <w:rFonts w:hint="default" w:ascii="ˎ̥" w:hAnsi="ˎ̥"/>
      <w:color w:val="000000"/>
      <w:sz w:val="20"/>
      <w:szCs w:val="20"/>
      <w:u w:val="none"/>
    </w:rPr>
  </w:style>
  <w:style w:type="character" w:customStyle="1" w:styleId="737">
    <w:name w:val="faqa1"/>
    <w:qFormat/>
    <w:uiPriority w:val="0"/>
    <w:rPr>
      <w:rFonts w:hint="eastAsia" w:ascii="微软雅黑" w:hAnsi="微软雅黑" w:eastAsia="微软雅黑"/>
      <w:b/>
      <w:bCs/>
      <w:sz w:val="27"/>
      <w:szCs w:val="27"/>
    </w:rPr>
  </w:style>
  <w:style w:type="character" w:customStyle="1" w:styleId="738">
    <w:name w:val="表头文字(同正文大小) Char"/>
    <w:link w:val="739"/>
    <w:qFormat/>
    <w:uiPriority w:val="0"/>
    <w:rPr>
      <w:rFonts w:eastAsia="黑体"/>
      <w:lang w:eastAsia="en-US"/>
    </w:rPr>
  </w:style>
  <w:style w:type="paragraph" w:customStyle="1" w:styleId="739">
    <w:name w:val="表头文字(同正文大小)"/>
    <w:basedOn w:val="1"/>
    <w:link w:val="738"/>
    <w:qFormat/>
    <w:uiPriority w:val="0"/>
    <w:pPr>
      <w:spacing w:line="264" w:lineRule="auto"/>
      <w:jc w:val="center"/>
    </w:pPr>
    <w:rPr>
      <w:rFonts w:eastAsia="黑体" w:asciiTheme="minorHAnsi" w:hAnsiTheme="minorHAnsi" w:cstheme="minorBidi"/>
      <w:szCs w:val="22"/>
      <w:lang w:eastAsia="en-US"/>
    </w:rPr>
  </w:style>
  <w:style w:type="character" w:customStyle="1" w:styleId="740">
    <w:name w:val="faqq1"/>
    <w:qFormat/>
    <w:uiPriority w:val="0"/>
    <w:rPr>
      <w:rFonts w:hint="eastAsia" w:ascii="微软雅黑" w:hAnsi="微软雅黑" w:eastAsia="微软雅黑"/>
      <w:sz w:val="24"/>
      <w:szCs w:val="24"/>
    </w:rPr>
  </w:style>
  <w:style w:type="character" w:customStyle="1" w:styleId="741">
    <w:name w:val="表格 Char"/>
    <w:qFormat/>
    <w:uiPriority w:val="0"/>
    <w:rPr>
      <w:rFonts w:ascii="Times New Roman" w:hAnsi="Times New Roman" w:eastAsia="宋体" w:cs="Times New Roman"/>
      <w:sz w:val="24"/>
      <w:szCs w:val="24"/>
    </w:rPr>
  </w:style>
  <w:style w:type="character" w:customStyle="1" w:styleId="742">
    <w:name w:val="题注 Char1"/>
    <w:qFormat/>
    <w:uiPriority w:val="0"/>
    <w:rPr>
      <w:rFonts w:ascii="Arial" w:hAnsi="Arial" w:eastAsia="黑体" w:cs="Arial"/>
      <w:sz w:val="20"/>
      <w:szCs w:val="20"/>
    </w:rPr>
  </w:style>
  <w:style w:type="character" w:customStyle="1" w:styleId="743">
    <w:name w:val="未处理的提及1"/>
    <w:unhideWhenUsed/>
    <w:qFormat/>
    <w:uiPriority w:val="99"/>
    <w:rPr>
      <w:color w:val="605E5C"/>
      <w:shd w:val="clear" w:color="auto" w:fill="E1DFDD"/>
    </w:rPr>
  </w:style>
  <w:style w:type="character" w:customStyle="1" w:styleId="744">
    <w:name w:val="Char Char32"/>
    <w:qFormat/>
    <w:uiPriority w:val="0"/>
    <w:rPr>
      <w:rFonts w:eastAsia="宋体"/>
      <w:sz w:val="21"/>
      <w:szCs w:val="24"/>
      <w:lang w:val="en-US" w:eastAsia="zh-CN" w:bidi="ar-SA"/>
    </w:rPr>
  </w:style>
  <w:style w:type="character" w:customStyle="1" w:styleId="745">
    <w:name w:val="WW8Num22z1"/>
    <w:qFormat/>
    <w:uiPriority w:val="0"/>
    <w:rPr>
      <w:rFonts w:ascii="Wingdings 2" w:hAnsi="Wingdings 2" w:cs="StarSymbol"/>
      <w:sz w:val="18"/>
      <w:szCs w:val="18"/>
    </w:rPr>
  </w:style>
  <w:style w:type="character" w:customStyle="1" w:styleId="746">
    <w:name w:val="正文文本缩进 字符1"/>
    <w:semiHidden/>
    <w:qFormat/>
    <w:uiPriority w:val="0"/>
    <w:rPr>
      <w:rFonts w:ascii="方正仿宋_GBK" w:hAnsi="Times New Roman" w:eastAsia="方正仿宋_GBK" w:cs="Times New Roman"/>
      <w:sz w:val="32"/>
      <w:szCs w:val="20"/>
    </w:rPr>
  </w:style>
  <w:style w:type="character" w:customStyle="1" w:styleId="747">
    <w:name w:val="WW8Num38z2"/>
    <w:qFormat/>
    <w:uiPriority w:val="0"/>
    <w:rPr>
      <w:rFonts w:ascii="StarSymbol" w:hAnsi="StarSymbol" w:cs="StarSymbol"/>
      <w:sz w:val="18"/>
      <w:szCs w:val="18"/>
    </w:rPr>
  </w:style>
  <w:style w:type="character" w:customStyle="1" w:styleId="748">
    <w:name w:val="样式 加粗"/>
    <w:qFormat/>
    <w:uiPriority w:val="0"/>
    <w:rPr>
      <w:rFonts w:hint="eastAsia" w:ascii="宋体" w:hAnsi="宋体" w:eastAsia="宋体"/>
      <w:b/>
      <w:bCs/>
      <w:lang w:val="en-US" w:eastAsia="zh-CN" w:bidi="ar-SA"/>
    </w:rPr>
  </w:style>
  <w:style w:type="character" w:customStyle="1" w:styleId="749">
    <w:name w:val="WW8Num18z2"/>
    <w:qFormat/>
    <w:uiPriority w:val="0"/>
    <w:rPr>
      <w:rFonts w:ascii="StarSymbol" w:hAnsi="StarSymbol" w:cs="StarSymbol"/>
      <w:sz w:val="18"/>
      <w:szCs w:val="18"/>
    </w:rPr>
  </w:style>
  <w:style w:type="character" w:customStyle="1" w:styleId="750">
    <w:name w:val="myp112"/>
    <w:qFormat/>
    <w:uiPriority w:val="0"/>
    <w:rPr>
      <w:rFonts w:hint="default"/>
      <w:color w:val="000000"/>
      <w:sz w:val="22"/>
      <w:szCs w:val="22"/>
      <w:u w:val="none"/>
    </w:rPr>
  </w:style>
  <w:style w:type="character" w:customStyle="1" w:styleId="751">
    <w:name w:val="fontstyle21"/>
    <w:qFormat/>
    <w:uiPriority w:val="0"/>
    <w:rPr>
      <w:rFonts w:hint="default" w:ascii="Arial" w:hAnsi="Arial" w:cs="Arial"/>
      <w:color w:val="000000"/>
      <w:sz w:val="24"/>
      <w:szCs w:val="24"/>
    </w:rPr>
  </w:style>
  <w:style w:type="character" w:customStyle="1" w:styleId="752">
    <w:name w:val="WW8Num2z1"/>
    <w:qFormat/>
    <w:uiPriority w:val="0"/>
    <w:rPr>
      <w:rFonts w:ascii="Wingdings 2" w:hAnsi="Wingdings 2" w:cs="StarSymbol"/>
      <w:sz w:val="18"/>
      <w:szCs w:val="18"/>
    </w:rPr>
  </w:style>
  <w:style w:type="character" w:customStyle="1" w:styleId="753">
    <w:name w:val="日期 字符1"/>
    <w:semiHidden/>
    <w:qFormat/>
    <w:uiPriority w:val="0"/>
    <w:rPr>
      <w:rFonts w:ascii="Times New Roman" w:hAnsi="Times New Roman" w:eastAsia="方正仿宋_GBK" w:cs="Times New Roman"/>
      <w:szCs w:val="20"/>
    </w:rPr>
  </w:style>
  <w:style w:type="character" w:customStyle="1" w:styleId="754">
    <w:name w:val="正文首行缩进 2 Char1"/>
    <w:qFormat/>
    <w:uiPriority w:val="0"/>
    <w:rPr>
      <w:rFonts w:hint="eastAsia" w:ascii="方正仿宋_GBK" w:eastAsia="方正仿宋_GBK"/>
      <w:sz w:val="32"/>
      <w:szCs w:val="28"/>
    </w:rPr>
  </w:style>
  <w:style w:type="character" w:customStyle="1" w:styleId="755">
    <w:name w:val="WW8Num35z0"/>
    <w:qFormat/>
    <w:uiPriority w:val="0"/>
    <w:rPr>
      <w:rFonts w:ascii="Wingdings" w:hAnsi="Wingdings" w:cs="StarSymbol"/>
      <w:sz w:val="18"/>
      <w:szCs w:val="18"/>
    </w:rPr>
  </w:style>
  <w:style w:type="character" w:customStyle="1" w:styleId="756">
    <w:name w:val="WW8Num12z2"/>
    <w:qFormat/>
    <w:uiPriority w:val="0"/>
    <w:rPr>
      <w:rFonts w:ascii="StarSymbol" w:hAnsi="StarSymbol" w:cs="StarSymbol"/>
      <w:sz w:val="18"/>
      <w:szCs w:val="18"/>
    </w:rPr>
  </w:style>
  <w:style w:type="character" w:customStyle="1" w:styleId="757">
    <w:name w:val="WW8Num16z0"/>
    <w:qFormat/>
    <w:uiPriority w:val="0"/>
    <w:rPr>
      <w:rFonts w:ascii="Wingdings" w:hAnsi="Wingdings" w:cs="StarSymbol"/>
      <w:sz w:val="18"/>
      <w:szCs w:val="18"/>
    </w:rPr>
  </w:style>
  <w:style w:type="character" w:customStyle="1" w:styleId="758">
    <w:name w:val="Bid_正文 Char"/>
    <w:qFormat/>
    <w:uiPriority w:val="0"/>
    <w:rPr>
      <w:sz w:val="24"/>
    </w:rPr>
  </w:style>
  <w:style w:type="character" w:customStyle="1" w:styleId="759">
    <w:name w:val="WW8Num13z0"/>
    <w:qFormat/>
    <w:uiPriority w:val="0"/>
    <w:rPr>
      <w:rFonts w:ascii="Wingdings" w:hAnsi="Wingdings" w:cs="StarSymbol"/>
      <w:sz w:val="18"/>
      <w:szCs w:val="18"/>
    </w:rPr>
  </w:style>
  <w:style w:type="character" w:customStyle="1" w:styleId="760">
    <w:name w:val="WW8Num37z0"/>
    <w:qFormat/>
    <w:uiPriority w:val="0"/>
    <w:rPr>
      <w:rFonts w:ascii="Wingdings" w:hAnsi="Wingdings" w:cs="StarSymbol"/>
      <w:sz w:val="18"/>
      <w:szCs w:val="18"/>
    </w:rPr>
  </w:style>
  <w:style w:type="character" w:customStyle="1" w:styleId="761">
    <w:name w:val="WW8Num37z1"/>
    <w:qFormat/>
    <w:uiPriority w:val="0"/>
    <w:rPr>
      <w:rFonts w:ascii="Wingdings 2" w:hAnsi="Wingdings 2" w:cs="StarSymbol"/>
      <w:sz w:val="18"/>
      <w:szCs w:val="18"/>
    </w:rPr>
  </w:style>
  <w:style w:type="character" w:customStyle="1" w:styleId="762">
    <w:name w:val="WW8Num34z0"/>
    <w:qFormat/>
    <w:uiPriority w:val="0"/>
    <w:rPr>
      <w:rFonts w:ascii="Wingdings" w:hAnsi="Wingdings" w:cs="StarSymbol"/>
      <w:sz w:val="18"/>
      <w:szCs w:val="18"/>
    </w:rPr>
  </w:style>
  <w:style w:type="character" w:customStyle="1" w:styleId="763">
    <w:name w:val="WW8Num17z0"/>
    <w:qFormat/>
    <w:uiPriority w:val="0"/>
    <w:rPr>
      <w:rFonts w:ascii="Wingdings" w:hAnsi="Wingdings"/>
    </w:rPr>
  </w:style>
  <w:style w:type="character" w:customStyle="1" w:styleId="764">
    <w:name w:val="WW8Num15z0"/>
    <w:qFormat/>
    <w:uiPriority w:val="0"/>
    <w:rPr>
      <w:rFonts w:ascii="Wingdings" w:hAnsi="Wingdings" w:cs="StarSymbol"/>
      <w:sz w:val="18"/>
      <w:szCs w:val="18"/>
    </w:rPr>
  </w:style>
  <w:style w:type="character" w:customStyle="1" w:styleId="765">
    <w:name w:val="WW8Num28z1"/>
    <w:qFormat/>
    <w:uiPriority w:val="0"/>
    <w:rPr>
      <w:rFonts w:ascii="Wingdings 2" w:hAnsi="Wingdings 2" w:cs="StarSymbol"/>
      <w:sz w:val="18"/>
      <w:szCs w:val="18"/>
    </w:rPr>
  </w:style>
  <w:style w:type="character" w:customStyle="1" w:styleId="766">
    <w:name w:val="WW8Num4z0"/>
    <w:qFormat/>
    <w:uiPriority w:val="0"/>
    <w:rPr>
      <w:rFonts w:ascii="Wingdings" w:hAnsi="Wingdings" w:cs="StarSymbol"/>
      <w:sz w:val="18"/>
      <w:szCs w:val="18"/>
    </w:rPr>
  </w:style>
  <w:style w:type="character" w:customStyle="1" w:styleId="767">
    <w:name w:val="style101"/>
    <w:qFormat/>
    <w:uiPriority w:val="0"/>
    <w:rPr>
      <w:rFonts w:hint="eastAsia" w:ascii="宋体" w:hAnsi="宋体" w:eastAsia="宋体"/>
      <w:b/>
      <w:bCs/>
      <w:color w:val="FFFFFF"/>
      <w:sz w:val="21"/>
      <w:szCs w:val="21"/>
      <w:lang w:val="en-US" w:eastAsia="zh-CN" w:bidi="ar-SA"/>
    </w:rPr>
  </w:style>
  <w:style w:type="character" w:customStyle="1" w:styleId="768">
    <w:name w:val="WW8Num5z0"/>
    <w:qFormat/>
    <w:uiPriority w:val="0"/>
    <w:rPr>
      <w:rFonts w:ascii="Wingdings" w:hAnsi="Wingdings" w:cs="StarSymbol"/>
      <w:sz w:val="18"/>
      <w:szCs w:val="18"/>
    </w:rPr>
  </w:style>
  <w:style w:type="character" w:customStyle="1" w:styleId="769">
    <w:name w:val="无首行缩进正文 Char"/>
    <w:qFormat/>
    <w:uiPriority w:val="0"/>
  </w:style>
  <w:style w:type="character" w:customStyle="1" w:styleId="770">
    <w:name w:val="批注框文本 Char2"/>
    <w:qFormat/>
    <w:uiPriority w:val="0"/>
    <w:rPr>
      <w:rFonts w:ascii="Times New Roman" w:hAnsi="Times New Roman" w:eastAsia="方正仿宋_GBK" w:cs="Times New Roman"/>
      <w:sz w:val="18"/>
      <w:szCs w:val="18"/>
    </w:rPr>
  </w:style>
  <w:style w:type="character" w:customStyle="1" w:styleId="771">
    <w:name w:val="WW8Num29z2"/>
    <w:qFormat/>
    <w:uiPriority w:val="0"/>
    <w:rPr>
      <w:rFonts w:ascii="StarSymbol" w:hAnsi="StarSymbol" w:cs="StarSymbol"/>
      <w:sz w:val="18"/>
      <w:szCs w:val="18"/>
    </w:rPr>
  </w:style>
  <w:style w:type="character" w:customStyle="1" w:styleId="772">
    <w:name w:val="WW8Num23z2"/>
    <w:qFormat/>
    <w:uiPriority w:val="0"/>
    <w:rPr>
      <w:rFonts w:ascii="StarSymbol" w:hAnsi="StarSymbol" w:cs="StarSymbol"/>
      <w:sz w:val="18"/>
      <w:szCs w:val="18"/>
    </w:rPr>
  </w:style>
  <w:style w:type="character" w:customStyle="1" w:styleId="773">
    <w:name w:val="WW8Num19z0"/>
    <w:qFormat/>
    <w:uiPriority w:val="0"/>
    <w:rPr>
      <w:rFonts w:ascii="Wingdings" w:hAnsi="Wingdings" w:cs="StarSymbol"/>
      <w:sz w:val="18"/>
      <w:szCs w:val="18"/>
    </w:rPr>
  </w:style>
  <w:style w:type="character" w:customStyle="1" w:styleId="774">
    <w:name w:val="WW8Num22z2"/>
    <w:qFormat/>
    <w:uiPriority w:val="0"/>
    <w:rPr>
      <w:rFonts w:ascii="StarSymbol" w:hAnsi="StarSymbol" w:cs="StarSymbol"/>
      <w:sz w:val="18"/>
      <w:szCs w:val="18"/>
    </w:rPr>
  </w:style>
  <w:style w:type="character" w:customStyle="1" w:styleId="775">
    <w:name w:val="WW8Num24z1"/>
    <w:qFormat/>
    <w:uiPriority w:val="0"/>
    <w:rPr>
      <w:rFonts w:ascii="Wingdings 2" w:hAnsi="Wingdings 2" w:cs="StarSymbol"/>
      <w:sz w:val="18"/>
      <w:szCs w:val="18"/>
    </w:rPr>
  </w:style>
  <w:style w:type="character" w:customStyle="1" w:styleId="776">
    <w:name w:val="标题 7 字符1"/>
    <w:qFormat/>
    <w:uiPriority w:val="9"/>
    <w:rPr>
      <w:rFonts w:ascii="Times New Roman" w:hAnsi="Times New Roman" w:eastAsia="方正仿宋_GBK" w:cs="Times New Roman"/>
      <w:b/>
      <w:bCs/>
      <w:sz w:val="24"/>
      <w:szCs w:val="24"/>
    </w:rPr>
  </w:style>
  <w:style w:type="character" w:customStyle="1" w:styleId="777">
    <w:name w:val="标题 6 字符1"/>
    <w:qFormat/>
    <w:uiPriority w:val="9"/>
    <w:rPr>
      <w:rFonts w:ascii="仿宋" w:hAnsi="仿宋" w:eastAsia="仿宋"/>
      <w:bCs/>
      <w:sz w:val="32"/>
      <w:szCs w:val="32"/>
    </w:rPr>
  </w:style>
  <w:style w:type="character" w:customStyle="1" w:styleId="778">
    <w:name w:val="WW8Num39z1"/>
    <w:qFormat/>
    <w:uiPriority w:val="0"/>
    <w:rPr>
      <w:rFonts w:ascii="Wingdings 2" w:hAnsi="Wingdings 2" w:cs="StarSymbol"/>
      <w:sz w:val="18"/>
      <w:szCs w:val="18"/>
    </w:rPr>
  </w:style>
  <w:style w:type="character" w:customStyle="1" w:styleId="779">
    <w:name w:val="apple-style-span"/>
    <w:qFormat/>
    <w:uiPriority w:val="0"/>
  </w:style>
  <w:style w:type="character" w:customStyle="1" w:styleId="780">
    <w:name w:val="注×： Char"/>
    <w:link w:val="781"/>
    <w:qFormat/>
    <w:uiPriority w:val="0"/>
    <w:rPr>
      <w:rFonts w:ascii="宋体"/>
      <w:sz w:val="18"/>
    </w:rPr>
  </w:style>
  <w:style w:type="paragraph" w:customStyle="1" w:styleId="781">
    <w:name w:val="注×："/>
    <w:link w:val="780"/>
    <w:qFormat/>
    <w:uiPriority w:val="0"/>
    <w:pPr>
      <w:widowControl w:val="0"/>
      <w:tabs>
        <w:tab w:val="left" w:pos="630"/>
        <w:tab w:val="left" w:pos="900"/>
      </w:tabs>
      <w:ind w:left="900" w:hanging="500"/>
      <w:jc w:val="both"/>
    </w:pPr>
    <w:rPr>
      <w:rFonts w:hint="default" w:ascii="宋体" w:hAnsiTheme="minorHAnsi" w:eastAsiaTheme="minorEastAsia" w:cstheme="minorBidi"/>
      <w:sz w:val="18"/>
      <w:szCs w:val="22"/>
      <w:lang w:val="en-US" w:eastAsia="zh-CN" w:bidi="ar-SA"/>
    </w:rPr>
  </w:style>
  <w:style w:type="character" w:customStyle="1" w:styleId="782">
    <w:name w:val="附录公式 Char"/>
    <w:link w:val="783"/>
    <w:qFormat/>
    <w:uiPriority w:val="0"/>
    <w:rPr>
      <w:rFonts w:ascii="宋体"/>
    </w:rPr>
  </w:style>
  <w:style w:type="paragraph" w:customStyle="1" w:styleId="783">
    <w:name w:val="附录公式"/>
    <w:basedOn w:val="324"/>
    <w:next w:val="324"/>
    <w:link w:val="782"/>
    <w:qFormat/>
    <w:uiPriority w:val="0"/>
    <w:pPr>
      <w:tabs>
        <w:tab w:val="center" w:pos="4201"/>
        <w:tab w:val="right" w:leader="dot" w:pos="9298"/>
      </w:tabs>
      <w:ind w:firstLine="420"/>
    </w:pPr>
    <w:rPr>
      <w:rFonts w:hAnsiTheme="minorHAnsi" w:eastAsiaTheme="minorEastAsia" w:cstheme="minorBidi"/>
      <w:szCs w:val="22"/>
    </w:rPr>
  </w:style>
  <w:style w:type="character" w:customStyle="1" w:styleId="784">
    <w:name w:val="附录图标题 Char"/>
    <w:link w:val="785"/>
    <w:qFormat/>
    <w:uiPriority w:val="0"/>
    <w:rPr>
      <w:rFonts w:ascii="黑体" w:eastAsia="黑体"/>
    </w:rPr>
  </w:style>
  <w:style w:type="paragraph" w:customStyle="1" w:styleId="785">
    <w:name w:val="附录图标题"/>
    <w:next w:val="324"/>
    <w:link w:val="784"/>
    <w:qFormat/>
    <w:uiPriority w:val="0"/>
    <w:pPr>
      <w:jc w:val="center"/>
    </w:pPr>
    <w:rPr>
      <w:rFonts w:hint="default" w:ascii="黑体" w:eastAsia="黑体" w:hAnsiTheme="minorHAnsi" w:cstheme="minorBidi"/>
      <w:sz w:val="21"/>
      <w:szCs w:val="22"/>
      <w:lang w:val="en-US" w:eastAsia="zh-CN" w:bidi="ar-SA"/>
    </w:rPr>
  </w:style>
  <w:style w:type="character" w:customStyle="1" w:styleId="786">
    <w:name w:val="附录章标题 Char"/>
    <w:link w:val="787"/>
    <w:qFormat/>
    <w:uiPriority w:val="0"/>
    <w:rPr>
      <w:rFonts w:ascii="黑体" w:eastAsia="黑体"/>
    </w:rPr>
  </w:style>
  <w:style w:type="paragraph" w:customStyle="1" w:styleId="787">
    <w:name w:val="附录章标题"/>
    <w:next w:val="324"/>
    <w:link w:val="786"/>
    <w:qFormat/>
    <w:uiPriority w:val="0"/>
    <w:pPr>
      <w:tabs>
        <w:tab w:val="left" w:pos="567"/>
      </w:tabs>
      <w:ind w:left="567" w:hanging="567"/>
      <w:jc w:val="both"/>
      <w:outlineLvl w:val="1"/>
    </w:pPr>
    <w:rPr>
      <w:rFonts w:hint="default" w:ascii="黑体" w:eastAsia="黑体" w:hAnsiTheme="minorHAnsi" w:cstheme="minorBidi"/>
      <w:sz w:val="21"/>
      <w:szCs w:val="22"/>
      <w:lang w:val="en-US" w:eastAsia="zh-CN" w:bidi="ar-SA"/>
    </w:rPr>
  </w:style>
  <w:style w:type="character" w:customStyle="1" w:styleId="788">
    <w:name w:val="附录一级条标题 Char"/>
    <w:link w:val="789"/>
    <w:qFormat/>
    <w:uiPriority w:val="0"/>
    <w:rPr>
      <w:rFonts w:ascii="黑体" w:eastAsia="黑体"/>
    </w:rPr>
  </w:style>
  <w:style w:type="paragraph" w:customStyle="1" w:styleId="789">
    <w:name w:val="附录一级条标题"/>
    <w:basedOn w:val="787"/>
    <w:next w:val="324"/>
    <w:link w:val="788"/>
    <w:qFormat/>
    <w:uiPriority w:val="0"/>
    <w:pPr>
      <w:ind w:left="0" w:firstLine="0"/>
      <w:outlineLvl w:val="2"/>
    </w:pPr>
  </w:style>
  <w:style w:type="character" w:customStyle="1" w:styleId="790">
    <w:name w:val="首示例 Char"/>
    <w:link w:val="791"/>
    <w:qFormat/>
    <w:uiPriority w:val="0"/>
    <w:rPr>
      <w:rFonts w:ascii="宋体" w:hAnsi="宋体"/>
      <w:sz w:val="18"/>
      <w:szCs w:val="18"/>
    </w:rPr>
  </w:style>
  <w:style w:type="paragraph" w:customStyle="1" w:styleId="791">
    <w:name w:val="首示例"/>
    <w:next w:val="324"/>
    <w:link w:val="790"/>
    <w:qFormat/>
    <w:uiPriority w:val="0"/>
    <w:pPr>
      <w:tabs>
        <w:tab w:val="left" w:pos="360"/>
      </w:tabs>
      <w:ind w:left="900"/>
    </w:pPr>
    <w:rPr>
      <w:rFonts w:hint="default" w:ascii="宋体" w:hAnsi="宋体" w:eastAsiaTheme="minorEastAsia" w:cstheme="minorBidi"/>
      <w:sz w:val="18"/>
      <w:szCs w:val="18"/>
      <w:lang w:val="en-US" w:eastAsia="zh-CN" w:bidi="ar-SA"/>
    </w:rPr>
  </w:style>
  <w:style w:type="character" w:customStyle="1" w:styleId="792">
    <w:name w:val="无间隔 字符"/>
    <w:link w:val="793"/>
    <w:qFormat/>
    <w:uiPriority w:val="0"/>
    <w:rPr>
      <w:rFonts w:ascii="Calibri" w:hAnsi="Calibri"/>
    </w:rPr>
  </w:style>
  <w:style w:type="paragraph" w:customStyle="1" w:styleId="793">
    <w:name w:val="无间隔1"/>
    <w:link w:val="792"/>
    <w:qFormat/>
    <w:uiPriority w:val="0"/>
    <w:pPr>
      <w:widowControl w:val="0"/>
      <w:jc w:val="both"/>
    </w:pPr>
    <w:rPr>
      <w:rFonts w:hint="default" w:ascii="Calibri" w:hAnsi="Calibri" w:eastAsiaTheme="minorEastAsia" w:cstheme="minorBidi"/>
      <w:sz w:val="21"/>
      <w:szCs w:val="22"/>
      <w:lang w:val="en-US" w:eastAsia="zh-CN" w:bidi="ar-SA"/>
    </w:rPr>
  </w:style>
  <w:style w:type="character" w:customStyle="1" w:styleId="794">
    <w:name w:val="标题 Char"/>
    <w:basedOn w:val="73"/>
    <w:link w:val="65"/>
    <w:qFormat/>
    <w:uiPriority w:val="10"/>
    <w:rPr>
      <w:rFonts w:eastAsia="宋体" w:asciiTheme="majorHAnsi" w:hAnsiTheme="majorHAnsi" w:cstheme="majorBidi"/>
      <w:b/>
      <w:bCs/>
      <w:sz w:val="32"/>
      <w:szCs w:val="32"/>
    </w:rPr>
  </w:style>
  <w:style w:type="character" w:customStyle="1" w:styleId="795">
    <w:name w:val="文档结构图 Char"/>
    <w:basedOn w:val="73"/>
    <w:link w:val="21"/>
    <w:semiHidden/>
    <w:qFormat/>
    <w:uiPriority w:val="99"/>
    <w:rPr>
      <w:rFonts w:ascii="宋体" w:hAnsi="Times New Roman" w:eastAsia="宋体" w:cs="Times New Roman"/>
      <w:sz w:val="18"/>
      <w:szCs w:val="18"/>
    </w:rPr>
  </w:style>
  <w:style w:type="character" w:customStyle="1" w:styleId="796">
    <w:name w:val="日期 Char"/>
    <w:basedOn w:val="73"/>
    <w:link w:val="42"/>
    <w:semiHidden/>
    <w:qFormat/>
    <w:uiPriority w:val="99"/>
    <w:rPr>
      <w:rFonts w:ascii="Times New Roman" w:hAnsi="Times New Roman" w:eastAsia="宋体" w:cs="Times New Roman"/>
      <w:szCs w:val="24"/>
    </w:rPr>
  </w:style>
  <w:style w:type="character" w:customStyle="1" w:styleId="797">
    <w:name w:val="HTML 地址 Char1"/>
    <w:basedOn w:val="73"/>
    <w:link w:val="34"/>
    <w:semiHidden/>
    <w:qFormat/>
    <w:uiPriority w:val="99"/>
    <w:rPr>
      <w:rFonts w:ascii="Times New Roman" w:hAnsi="Times New Roman" w:eastAsia="宋体" w:cs="Times New Roman"/>
      <w:i/>
      <w:iCs/>
      <w:szCs w:val="24"/>
    </w:rPr>
  </w:style>
  <w:style w:type="character" w:customStyle="1" w:styleId="798">
    <w:name w:val="纯文本 Char"/>
    <w:basedOn w:val="73"/>
    <w:link w:val="38"/>
    <w:qFormat/>
    <w:uiPriority w:val="99"/>
    <w:rPr>
      <w:rFonts w:ascii="宋体" w:hAnsi="Courier New" w:eastAsia="宋体" w:cs="Courier New"/>
      <w:szCs w:val="21"/>
    </w:rPr>
  </w:style>
  <w:style w:type="character" w:customStyle="1" w:styleId="799">
    <w:name w:val="HTML 预设格式 Char1"/>
    <w:basedOn w:val="73"/>
    <w:link w:val="62"/>
    <w:semiHidden/>
    <w:qFormat/>
    <w:uiPriority w:val="99"/>
    <w:rPr>
      <w:rFonts w:ascii="Courier New" w:hAnsi="Courier New" w:eastAsia="宋体" w:cs="Courier New"/>
      <w:sz w:val="20"/>
      <w:szCs w:val="20"/>
    </w:rPr>
  </w:style>
  <w:style w:type="character" w:customStyle="1" w:styleId="800">
    <w:name w:val="脚注文本 Char"/>
    <w:basedOn w:val="73"/>
    <w:link w:val="53"/>
    <w:semiHidden/>
    <w:qFormat/>
    <w:uiPriority w:val="99"/>
    <w:rPr>
      <w:rFonts w:ascii="Times New Roman" w:hAnsi="Times New Roman" w:eastAsia="宋体" w:cs="Times New Roman"/>
      <w:sz w:val="18"/>
      <w:szCs w:val="18"/>
    </w:rPr>
  </w:style>
  <w:style w:type="character" w:customStyle="1" w:styleId="801">
    <w:name w:val="批注文字 Char"/>
    <w:basedOn w:val="73"/>
    <w:link w:val="22"/>
    <w:semiHidden/>
    <w:qFormat/>
    <w:uiPriority w:val="99"/>
    <w:rPr>
      <w:rFonts w:ascii="Times New Roman" w:hAnsi="Times New Roman" w:eastAsia="宋体" w:cs="Times New Roman"/>
      <w:szCs w:val="24"/>
    </w:rPr>
  </w:style>
  <w:style w:type="character" w:customStyle="1" w:styleId="802">
    <w:name w:val="正文文本缩进 Char"/>
    <w:basedOn w:val="73"/>
    <w:link w:val="28"/>
    <w:semiHidden/>
    <w:qFormat/>
    <w:uiPriority w:val="99"/>
    <w:rPr>
      <w:rFonts w:ascii="Times New Roman" w:hAnsi="Times New Roman" w:eastAsia="宋体" w:cs="Times New Roman"/>
      <w:szCs w:val="24"/>
    </w:rPr>
  </w:style>
  <w:style w:type="character" w:customStyle="1" w:styleId="803">
    <w:name w:val="正文文本 Char"/>
    <w:basedOn w:val="73"/>
    <w:link w:val="27"/>
    <w:semiHidden/>
    <w:qFormat/>
    <w:uiPriority w:val="99"/>
    <w:rPr>
      <w:rFonts w:ascii="Times New Roman" w:hAnsi="Times New Roman" w:eastAsia="宋体" w:cs="Times New Roman"/>
      <w:szCs w:val="24"/>
    </w:rPr>
  </w:style>
  <w:style w:type="character" w:customStyle="1" w:styleId="804">
    <w:name w:val="正文文本缩进 2 Char"/>
    <w:basedOn w:val="73"/>
    <w:link w:val="43"/>
    <w:semiHidden/>
    <w:qFormat/>
    <w:uiPriority w:val="99"/>
    <w:rPr>
      <w:rFonts w:ascii="Times New Roman" w:hAnsi="Times New Roman" w:eastAsia="宋体" w:cs="Times New Roman"/>
      <w:szCs w:val="24"/>
    </w:rPr>
  </w:style>
  <w:style w:type="character" w:customStyle="1" w:styleId="805">
    <w:name w:val="正文文本 3 Char"/>
    <w:basedOn w:val="73"/>
    <w:link w:val="25"/>
    <w:semiHidden/>
    <w:qFormat/>
    <w:uiPriority w:val="99"/>
    <w:rPr>
      <w:rFonts w:ascii="Times New Roman" w:hAnsi="Times New Roman" w:eastAsia="宋体" w:cs="Times New Roman"/>
      <w:sz w:val="16"/>
      <w:szCs w:val="16"/>
    </w:rPr>
  </w:style>
  <w:style w:type="character" w:customStyle="1" w:styleId="806">
    <w:name w:val="正文文本缩进 3 Char"/>
    <w:basedOn w:val="73"/>
    <w:link w:val="55"/>
    <w:semiHidden/>
    <w:qFormat/>
    <w:uiPriority w:val="99"/>
    <w:rPr>
      <w:rFonts w:ascii="Times New Roman" w:hAnsi="Times New Roman" w:eastAsia="宋体" w:cs="Times New Roman"/>
      <w:sz w:val="16"/>
      <w:szCs w:val="16"/>
    </w:rPr>
  </w:style>
  <w:style w:type="character" w:customStyle="1" w:styleId="807">
    <w:name w:val="注释标题 Char2"/>
    <w:basedOn w:val="73"/>
    <w:link w:val="14"/>
    <w:semiHidden/>
    <w:qFormat/>
    <w:uiPriority w:val="99"/>
    <w:rPr>
      <w:rFonts w:ascii="Times New Roman" w:hAnsi="Times New Roman" w:eastAsia="宋体" w:cs="Times New Roman"/>
      <w:szCs w:val="24"/>
    </w:rPr>
  </w:style>
  <w:style w:type="character" w:customStyle="1" w:styleId="808">
    <w:name w:val="批注主题 Char"/>
    <w:basedOn w:val="801"/>
    <w:link w:val="66"/>
    <w:semiHidden/>
    <w:qFormat/>
    <w:uiPriority w:val="99"/>
    <w:rPr>
      <w:rFonts w:ascii="Times New Roman" w:hAnsi="Times New Roman" w:eastAsia="宋体" w:cs="Times New Roman"/>
      <w:b/>
      <w:bCs/>
      <w:szCs w:val="24"/>
    </w:rPr>
  </w:style>
  <w:style w:type="character" w:customStyle="1" w:styleId="809">
    <w:name w:val="批注框文本 Char"/>
    <w:basedOn w:val="73"/>
    <w:link w:val="45"/>
    <w:semiHidden/>
    <w:qFormat/>
    <w:uiPriority w:val="99"/>
    <w:rPr>
      <w:rFonts w:ascii="Times New Roman" w:hAnsi="Times New Roman" w:eastAsia="宋体" w:cs="Times New Roman"/>
      <w:sz w:val="18"/>
      <w:szCs w:val="18"/>
    </w:rPr>
  </w:style>
  <w:style w:type="character" w:customStyle="1" w:styleId="810">
    <w:name w:val="正文文本 2 Char"/>
    <w:basedOn w:val="73"/>
    <w:link w:val="61"/>
    <w:semiHidden/>
    <w:qFormat/>
    <w:uiPriority w:val="99"/>
    <w:rPr>
      <w:rFonts w:ascii="Times New Roman" w:hAnsi="Times New Roman" w:eastAsia="宋体" w:cs="Times New Roman"/>
      <w:szCs w:val="24"/>
    </w:rPr>
  </w:style>
  <w:style w:type="character" w:customStyle="1" w:styleId="811">
    <w:name w:val="称呼 Char2"/>
    <w:basedOn w:val="73"/>
    <w:link w:val="24"/>
    <w:semiHidden/>
    <w:qFormat/>
    <w:uiPriority w:val="99"/>
    <w:rPr>
      <w:rFonts w:ascii="Times New Roman" w:hAnsi="Times New Roman" w:eastAsia="宋体" w:cs="Times New Roman"/>
      <w:szCs w:val="24"/>
    </w:rPr>
  </w:style>
  <w:style w:type="character" w:customStyle="1" w:styleId="812">
    <w:name w:val="副标题 Char"/>
    <w:basedOn w:val="73"/>
    <w:link w:val="52"/>
    <w:qFormat/>
    <w:uiPriority w:val="11"/>
    <w:rPr>
      <w:rFonts w:eastAsia="宋体" w:asciiTheme="majorHAnsi" w:hAnsiTheme="majorHAnsi" w:cstheme="majorBidi"/>
      <w:b/>
      <w:bCs/>
      <w:sz w:val="32"/>
      <w:szCs w:val="32"/>
    </w:rPr>
  </w:style>
  <w:style w:type="character" w:customStyle="1" w:styleId="813">
    <w:name w:val="尾注文本 Char"/>
    <w:basedOn w:val="73"/>
    <w:link w:val="44"/>
    <w:semiHidden/>
    <w:qFormat/>
    <w:uiPriority w:val="99"/>
    <w:rPr>
      <w:rFonts w:ascii="Times New Roman" w:hAnsi="Times New Roman" w:eastAsia="宋体" w:cs="Times New Roman"/>
      <w:szCs w:val="24"/>
    </w:rPr>
  </w:style>
  <w:style w:type="paragraph" w:customStyle="1" w:styleId="814">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15">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6">
    <w:name w:val="标准书眉一"/>
    <w:qFormat/>
    <w:uiPriority w:val="0"/>
    <w:pPr>
      <w:jc w:val="both"/>
    </w:pPr>
    <w:rPr>
      <w:rFonts w:hint="default" w:ascii="Times New Roman" w:hAnsi="Times New Roman" w:eastAsia="宋体" w:cs="Times New Roman"/>
      <w:lang w:val="en-US" w:eastAsia="zh-CN" w:bidi="ar-SA"/>
    </w:rPr>
  </w:style>
  <w:style w:type="paragraph" w:customStyle="1" w:styleId="817">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8">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19">
    <w:name w:val="标题3"/>
    <w:basedOn w:val="2"/>
    <w:qFormat/>
    <w:uiPriority w:val="0"/>
    <w:pPr>
      <w:keepNext w:val="0"/>
      <w:keepLines w:val="0"/>
      <w:spacing w:before="0" w:after="0" w:line="360" w:lineRule="auto"/>
    </w:pPr>
    <w:rPr>
      <w:rFonts w:eastAsia="仿宋_GB2312"/>
      <w:b w:val="0"/>
      <w:bCs/>
      <w:sz w:val="30"/>
      <w:szCs w:val="32"/>
    </w:rPr>
  </w:style>
  <w:style w:type="paragraph" w:customStyle="1" w:styleId="820">
    <w:name w:val="xl1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1">
    <w:name w:val="三级无标题条"/>
    <w:basedOn w:val="1"/>
    <w:qFormat/>
    <w:uiPriority w:val="0"/>
    <w:pPr>
      <w:ind w:hanging="420"/>
    </w:pPr>
  </w:style>
  <w:style w:type="paragraph" w:customStyle="1" w:styleId="822">
    <w:name w:val="列出段落3"/>
    <w:basedOn w:val="1"/>
    <w:qFormat/>
    <w:uiPriority w:val="99"/>
    <w:pPr>
      <w:ind w:firstLine="420"/>
    </w:pPr>
    <w:rPr>
      <w:rFonts w:ascii="Calibri" w:hAnsi="Calibri"/>
      <w:szCs w:val="22"/>
    </w:rPr>
  </w:style>
  <w:style w:type="paragraph" w:customStyle="1" w:styleId="823">
    <w:name w:val="参考文献、索引标题"/>
    <w:basedOn w:val="824"/>
    <w:next w:val="1"/>
    <w:qFormat/>
    <w:uiPriority w:val="0"/>
    <w:pPr>
      <w:tabs>
        <w:tab w:val="left" w:pos="425"/>
      </w:tabs>
      <w:spacing w:after="200"/>
    </w:pPr>
    <w:rPr>
      <w:sz w:val="21"/>
    </w:rPr>
  </w:style>
  <w:style w:type="paragraph" w:customStyle="1" w:styleId="824">
    <w:name w:val="前言、引言标题"/>
    <w:next w:val="1"/>
    <w:qFormat/>
    <w:uiPriority w:val="0"/>
    <w:pPr>
      <w:shd w:val="clear" w:color="FFFFFF" w:fill="FFFFFF"/>
      <w:tabs>
        <w:tab w:val="left" w:pos="425"/>
      </w:tabs>
      <w:spacing w:before="640" w:after="560"/>
      <w:jc w:val="center"/>
      <w:outlineLvl w:val="0"/>
    </w:pPr>
    <w:rPr>
      <w:rFonts w:hint="default" w:ascii="黑体" w:hAnsi="Times New Roman" w:eastAsia="黑体" w:cs="Times New Roman"/>
      <w:sz w:val="32"/>
      <w:lang w:val="en-US" w:eastAsia="zh-CN" w:bidi="ar-SA"/>
    </w:rPr>
  </w:style>
  <w:style w:type="paragraph" w:customStyle="1" w:styleId="825">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6">
    <w:name w:val="小四缩进"/>
    <w:basedOn w:val="1"/>
    <w:qFormat/>
    <w:uiPriority w:val="0"/>
    <w:pPr>
      <w:spacing w:line="360" w:lineRule="auto"/>
      <w:ind w:firstLine="480"/>
    </w:pPr>
    <w:rPr>
      <w:sz w:val="24"/>
    </w:rPr>
  </w:style>
  <w:style w:type="paragraph" w:customStyle="1" w:styleId="827">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8">
    <w:name w:val="示例"/>
    <w:next w:val="324"/>
    <w:qFormat/>
    <w:uiPriority w:val="0"/>
    <w:pPr>
      <w:tabs>
        <w:tab w:val="left" w:pos="425"/>
        <w:tab w:val="left" w:pos="816"/>
      </w:tabs>
      <w:ind w:left="425" w:firstLine="419"/>
      <w:jc w:val="both"/>
    </w:pPr>
    <w:rPr>
      <w:rFonts w:hint="default" w:ascii="宋体" w:hAnsi="Times New Roman" w:eastAsia="宋体" w:cs="Times New Roman"/>
      <w:sz w:val="18"/>
      <w:lang w:val="en-US" w:eastAsia="zh-CN" w:bidi="ar-SA"/>
    </w:rPr>
  </w:style>
  <w:style w:type="paragraph" w:customStyle="1" w:styleId="829">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30">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31">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2">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33">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4">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35">
    <w:name w:val="正文文本 31"/>
    <w:basedOn w:val="1"/>
    <w:qFormat/>
    <w:uiPriority w:val="0"/>
    <w:rPr>
      <w:rFonts w:ascii="仿宋_GB2312" w:hAnsi="Arial" w:eastAsia="仿宋_GB2312"/>
      <w:sz w:val="32"/>
      <w:szCs w:val="20"/>
    </w:rPr>
  </w:style>
  <w:style w:type="paragraph" w:customStyle="1" w:styleId="836">
    <w:name w:val="xl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7">
    <w:name w:val="实施日期"/>
    <w:basedOn w:val="838"/>
    <w:qFormat/>
    <w:uiPriority w:val="0"/>
    <w:pPr>
      <w:framePr w:hSpace="0" w:wrap="around" w:xAlign="right"/>
      <w:ind w:left="2580" w:hanging="420"/>
      <w:jc w:val="right"/>
    </w:pPr>
  </w:style>
  <w:style w:type="paragraph" w:customStyle="1" w:styleId="838">
    <w:name w:val="发布日期"/>
    <w:qFormat/>
    <w:uiPriority w:val="0"/>
    <w:pPr>
      <w:framePr w:w="4000" w:h="473" w:hRule="exact" w:hSpace="180" w:vSpace="180" w:wrap="around" w:vAnchor="margin" w:hAnchor="margin" w:y="13511"/>
    </w:pPr>
    <w:rPr>
      <w:rFonts w:hint="default" w:ascii="Times New Roman" w:hAnsi="Times New Roman" w:eastAsia="黑体" w:cs="Times New Roman"/>
      <w:sz w:val="28"/>
      <w:lang w:val="en-US" w:eastAsia="zh-CN" w:bidi="ar-SA"/>
    </w:rPr>
  </w:style>
  <w:style w:type="paragraph" w:customStyle="1" w:styleId="839">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0">
    <w:name w:val="xl3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1">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2">
    <w:name w:val="xl2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43">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844">
    <w:name w:val="无间隔11"/>
    <w:next w:val="793"/>
    <w:qFormat/>
    <w:uiPriority w:val="1"/>
    <w:rPr>
      <w:rFonts w:hint="default" w:ascii="Calibri" w:hAnsi="Calibri" w:eastAsia="宋体" w:cs="Times New Roman"/>
      <w:sz w:val="22"/>
      <w:szCs w:val="22"/>
      <w:lang w:val="en-US" w:eastAsia="zh-CN" w:bidi="ar-SA"/>
    </w:rPr>
  </w:style>
  <w:style w:type="paragraph" w:customStyle="1" w:styleId="845">
    <w:name w:val="标准"/>
    <w:basedOn w:val="1"/>
    <w:qFormat/>
    <w:uiPriority w:val="0"/>
    <w:pPr>
      <w:spacing w:line="240" w:lineRule="atLeast"/>
    </w:pPr>
    <w:rPr>
      <w:rFonts w:eastAsia="楷体_GB2312"/>
      <w:sz w:val="24"/>
      <w:szCs w:val="20"/>
    </w:rPr>
  </w:style>
  <w:style w:type="paragraph" w:customStyle="1" w:styleId="846">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47">
    <w:name w:val="四级条标题"/>
    <w:basedOn w:val="675"/>
    <w:next w:val="324"/>
    <w:qFormat/>
    <w:uiPriority w:val="0"/>
    <w:pPr>
      <w:ind w:left="2520" w:hanging="420"/>
      <w:outlineLvl w:val="5"/>
    </w:pPr>
  </w:style>
  <w:style w:type="paragraph" w:customStyle="1" w:styleId="848">
    <w:name w:val="正文首行缩进两字"/>
    <w:qFormat/>
    <w:uiPriority w:val="0"/>
    <w:pPr>
      <w:spacing w:line="300" w:lineRule="auto"/>
      <w:ind w:left="710"/>
      <w:jc w:val="both"/>
    </w:pPr>
    <w:rPr>
      <w:rFonts w:hint="default" w:ascii="Times New Roman" w:hAnsi="Times New Roman" w:eastAsia="宋体" w:cs="Times New Roman"/>
      <w:szCs w:val="21"/>
      <w:lang w:val="en-US" w:eastAsia="zh-CN" w:bidi="ar-SA"/>
    </w:rPr>
  </w:style>
  <w:style w:type="paragraph" w:customStyle="1" w:styleId="849">
    <w:name w:val="xl2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50">
    <w:name w:val="xl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85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sz w:val="20"/>
      <w:szCs w:val="20"/>
    </w:rPr>
  </w:style>
  <w:style w:type="paragraph" w:customStyle="1" w:styleId="852">
    <w:name w:val="xl2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5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sz w:val="20"/>
      <w:szCs w:val="20"/>
    </w:rPr>
  </w:style>
  <w:style w:type="paragraph" w:customStyle="1" w:styleId="854">
    <w:name w:val="数字编号列项（二级）"/>
    <w:qFormat/>
    <w:uiPriority w:val="0"/>
    <w:pPr>
      <w:tabs>
        <w:tab w:val="left" w:pos="360"/>
      </w:tabs>
      <w:ind w:left="1260" w:hanging="420"/>
      <w:jc w:val="both"/>
    </w:pPr>
    <w:rPr>
      <w:rFonts w:hint="default" w:ascii="宋体" w:hAnsi="Times New Roman" w:eastAsia="宋体" w:cs="Times New Roman"/>
      <w:sz w:val="21"/>
      <w:lang w:val="en-US" w:eastAsia="zh-CN" w:bidi="ar-SA"/>
    </w:rPr>
  </w:style>
  <w:style w:type="paragraph" w:customStyle="1" w:styleId="855">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856">
    <w:name w:val="批注主题2"/>
    <w:basedOn w:val="22"/>
    <w:next w:val="22"/>
    <w:qFormat/>
    <w:uiPriority w:val="0"/>
    <w:rPr>
      <w:b/>
      <w:bCs/>
    </w:rPr>
  </w:style>
  <w:style w:type="paragraph" w:customStyle="1" w:styleId="857">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58">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859">
    <w:name w:val="xl2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0">
    <w:name w:val="条文脚注"/>
    <w:basedOn w:val="53"/>
    <w:qFormat/>
    <w:uiPriority w:val="0"/>
    <w:pPr>
      <w:ind w:left="780" w:hanging="360"/>
      <w:jc w:val="both"/>
    </w:pPr>
    <w:rPr>
      <w:rFonts w:ascii="宋体" w:hAnsi="Times New Roman"/>
    </w:rPr>
  </w:style>
  <w:style w:type="paragraph" w:customStyle="1" w:styleId="861">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862">
    <w:name w:val="xl2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3">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4">
    <w:name w:val="xl2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5">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866">
    <w:name w:val="标题4"/>
    <w:basedOn w:val="2"/>
    <w:qFormat/>
    <w:uiPriority w:val="0"/>
    <w:pPr>
      <w:spacing w:before="120" w:after="120" w:line="415" w:lineRule="auto"/>
      <w:jc w:val="center"/>
    </w:pPr>
    <w:rPr>
      <w:rFonts w:eastAsia="仿宋_GB2312"/>
    </w:rPr>
  </w:style>
  <w:style w:type="paragraph" w:customStyle="1" w:styleId="867">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68">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869">
    <w:name w:val="文献分类号"/>
    <w:qFormat/>
    <w:uiPriority w:val="0"/>
    <w:pPr>
      <w:framePr w:hSpace="180" w:vSpace="180" w:wrap="around" w:vAnchor="margin" w:hAnchor="margin" w:y="1"/>
      <w:widowControl w:val="0"/>
    </w:pPr>
    <w:rPr>
      <w:rFonts w:hint="default" w:ascii="Times New Roman" w:hAnsi="Times New Roman" w:eastAsia="黑体" w:cs="Times New Roman"/>
      <w:sz w:val="21"/>
      <w:lang w:val="en-US" w:eastAsia="zh-CN" w:bidi="ar-SA"/>
    </w:rPr>
  </w:style>
  <w:style w:type="paragraph" w:customStyle="1" w:styleId="870">
    <w:name w:val="xl2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1">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72">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873">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874">
    <w:name w:val="样式4"/>
    <w:basedOn w:val="1"/>
    <w:qFormat/>
    <w:uiPriority w:val="0"/>
    <w:pPr>
      <w:spacing w:line="440" w:lineRule="exact"/>
      <w:ind w:left="-2"/>
    </w:pPr>
    <w:rPr>
      <w:rFonts w:ascii="宋体" w:hAnsi="宋体"/>
      <w:sz w:val="28"/>
    </w:rPr>
  </w:style>
  <w:style w:type="paragraph" w:customStyle="1" w:styleId="875">
    <w:name w:val="Char2"/>
    <w:basedOn w:val="1"/>
    <w:qFormat/>
    <w:uiPriority w:val="0"/>
    <w:pPr>
      <w:tabs>
        <w:tab w:val="left" w:pos="360"/>
      </w:tabs>
    </w:pPr>
    <w:rPr>
      <w:sz w:val="24"/>
    </w:rPr>
  </w:style>
  <w:style w:type="paragraph" w:customStyle="1" w:styleId="876">
    <w:name w:val="正文文本缩进1"/>
    <w:basedOn w:val="1"/>
    <w:qFormat/>
    <w:uiPriority w:val="0"/>
    <w:pPr>
      <w:ind w:firstLine="645"/>
    </w:pPr>
    <w:rPr>
      <w:rFonts w:ascii="楷体_GB2312" w:eastAsia="楷体_GB2312"/>
      <w:sz w:val="32"/>
      <w:szCs w:val="20"/>
    </w:rPr>
  </w:style>
  <w:style w:type="paragraph" w:customStyle="1" w:styleId="877">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8">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9">
    <w:name w:val="列表2"/>
    <w:basedOn w:val="1"/>
    <w:qFormat/>
    <w:uiPriority w:val="0"/>
    <w:pPr>
      <w:ind w:left="200" w:hanging="200"/>
    </w:pPr>
  </w:style>
  <w:style w:type="paragraph" w:customStyle="1" w:styleId="880">
    <w:name w:val="Char Char1 Char Char Char Char Char Char Char Char"/>
    <w:basedOn w:val="1"/>
    <w:qFormat/>
    <w:uiPriority w:val="0"/>
    <w:pPr>
      <w:spacing w:line="360" w:lineRule="auto"/>
    </w:pPr>
  </w:style>
  <w:style w:type="paragraph" w:customStyle="1" w:styleId="881">
    <w:name w:val="正文4"/>
    <w:basedOn w:val="1"/>
    <w:qFormat/>
    <w:uiPriority w:val="0"/>
    <w:pPr>
      <w:spacing w:line="360" w:lineRule="auto"/>
      <w:ind w:firstLine="480"/>
    </w:pPr>
    <w:rPr>
      <w:rFonts w:ascii="楷体_GB2312" w:hAnsi="宋体" w:eastAsia="楷体_GB2312"/>
      <w:sz w:val="24"/>
      <w:szCs w:val="20"/>
    </w:rPr>
  </w:style>
  <w:style w:type="paragraph" w:customStyle="1" w:styleId="882">
    <w:name w:val="封面标准号2"/>
    <w:basedOn w:val="872"/>
    <w:qFormat/>
    <w:uiPriority w:val="0"/>
    <w:pPr>
      <w:framePr w:w="9138" w:h="1244" w:hRule="exact" w:wrap="around" w:vAnchor="page" w:hAnchor="margin" w:y="2908"/>
      <w:spacing w:before="357" w:line="280" w:lineRule="exact"/>
    </w:pPr>
  </w:style>
  <w:style w:type="paragraph" w:customStyle="1" w:styleId="883">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4">
    <w:name w:val="日期3"/>
    <w:basedOn w:val="1"/>
    <w:next w:val="1"/>
    <w:qFormat/>
    <w:uiPriority w:val="0"/>
    <w:pPr>
      <w:ind w:left="100"/>
    </w:pPr>
    <w:rPr>
      <w:rFonts w:ascii="仿宋_GB2312" w:eastAsia="仿宋_GB2312"/>
      <w:b/>
      <w:sz w:val="36"/>
    </w:rPr>
  </w:style>
  <w:style w:type="paragraph" w:customStyle="1" w:styleId="885">
    <w:name w:val="xl2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6">
    <w:name w:val="xl2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7">
    <w:name w:val="批注主题1"/>
    <w:basedOn w:val="22"/>
    <w:next w:val="22"/>
    <w:qFormat/>
    <w:uiPriority w:val="0"/>
    <w:rPr>
      <w:b/>
      <w:bCs/>
    </w:rPr>
  </w:style>
  <w:style w:type="paragraph" w:customStyle="1" w:styleId="888">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889">
    <w:name w:val="封面标准英文名称"/>
    <w:qFormat/>
    <w:uiPriority w:val="0"/>
    <w:pPr>
      <w:widowControl w:val="0"/>
      <w:spacing w:before="370" w:line="400" w:lineRule="exact"/>
      <w:jc w:val="center"/>
    </w:pPr>
    <w:rPr>
      <w:rFonts w:hint="default" w:ascii="Times New Roman" w:hAnsi="Times New Roman" w:eastAsia="宋体" w:cs="Times New Roman"/>
      <w:sz w:val="28"/>
      <w:lang w:val="en-US" w:eastAsia="zh-CN" w:bidi="ar-SA"/>
    </w:rPr>
  </w:style>
  <w:style w:type="paragraph" w:customStyle="1" w:styleId="890">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891">
    <w:name w:val="xl2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92">
    <w:name w:val="列出段落11"/>
    <w:basedOn w:val="1"/>
    <w:qFormat/>
    <w:uiPriority w:val="0"/>
    <w:pPr>
      <w:ind w:firstLine="420"/>
    </w:pPr>
  </w:style>
  <w:style w:type="paragraph" w:customStyle="1" w:styleId="893">
    <w:name w:val="Style Heading 2 节 + Before:  0.35 line After:  0.35 line"/>
    <w:basedOn w:val="894"/>
    <w:qFormat/>
    <w:uiPriority w:val="0"/>
    <w:pPr>
      <w:tabs>
        <w:tab w:val="left" w:pos="576"/>
      </w:tabs>
      <w:ind w:left="0" w:firstLine="0"/>
    </w:pPr>
    <w:rPr>
      <w:szCs w:val="20"/>
    </w:rPr>
  </w:style>
  <w:style w:type="paragraph" w:customStyle="1" w:styleId="894">
    <w:name w:val="Heading 2 节"/>
    <w:next w:val="1"/>
    <w:qFormat/>
    <w:uiPriority w:val="0"/>
    <w:pPr>
      <w:tabs>
        <w:tab w:val="left" w:pos="576"/>
      </w:tabs>
      <w:spacing w:line="440" w:lineRule="exact"/>
      <w:ind w:left="576" w:hanging="576"/>
      <w:jc w:val="center"/>
    </w:pPr>
    <w:rPr>
      <w:rFonts w:hint="default" w:ascii="Times New Roman" w:hAnsi="Times New Roman" w:eastAsia="黑体" w:cs="Times New Roman"/>
      <w:b/>
      <w:bCs/>
      <w:sz w:val="28"/>
      <w:szCs w:val="28"/>
      <w:lang w:val="en-US" w:eastAsia="zh-CN" w:bidi="ar-SA"/>
    </w:rPr>
  </w:style>
  <w:style w:type="paragraph" w:customStyle="1" w:styleId="895">
    <w:name w:val="正文文本 32"/>
    <w:basedOn w:val="1"/>
    <w:qFormat/>
    <w:uiPriority w:val="0"/>
    <w:rPr>
      <w:rFonts w:ascii="仿宋_GB2312" w:hAnsi="Arial" w:eastAsia="仿宋_GB2312"/>
      <w:sz w:val="32"/>
      <w:szCs w:val="20"/>
    </w:rPr>
  </w:style>
  <w:style w:type="paragraph" w:customStyle="1" w:styleId="896">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97">
    <w:name w:val="xl2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9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899">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0">
    <w:name w:val="TOC 标题11"/>
    <w:basedOn w:val="3"/>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01">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2">
    <w:name w:val="xl2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3">
    <w:name w:val="GP正文(首行缩进)"/>
    <w:basedOn w:val="1"/>
    <w:qFormat/>
    <w:uiPriority w:val="0"/>
    <w:pPr>
      <w:spacing w:line="360" w:lineRule="auto"/>
      <w:ind w:firstLine="200"/>
      <w:jc w:val="left"/>
    </w:pPr>
    <w:rPr>
      <w:sz w:val="24"/>
      <w:szCs w:val="21"/>
    </w:rPr>
  </w:style>
  <w:style w:type="paragraph" w:customStyle="1" w:styleId="904">
    <w:name w:val="xl2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06">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7">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0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2"/>
      <w:szCs w:val="22"/>
    </w:rPr>
  </w:style>
  <w:style w:type="paragraph" w:customStyle="1" w:styleId="909">
    <w:name w:val="正文文本 21"/>
    <w:basedOn w:val="1"/>
    <w:qFormat/>
    <w:uiPriority w:val="0"/>
    <w:pPr>
      <w:spacing w:after="120" w:line="480" w:lineRule="auto"/>
    </w:pPr>
  </w:style>
  <w:style w:type="paragraph" w:customStyle="1" w:styleId="910">
    <w:name w:val="五级条标题"/>
    <w:basedOn w:val="847"/>
    <w:next w:val="324"/>
    <w:qFormat/>
    <w:uiPriority w:val="0"/>
    <w:pPr>
      <w:tabs>
        <w:tab w:val="left" w:pos="1800"/>
        <w:tab w:val="clear" w:pos="780"/>
      </w:tabs>
      <w:ind w:left="1276" w:hanging="1276"/>
      <w:outlineLvl w:val="6"/>
    </w:pPr>
  </w:style>
  <w:style w:type="paragraph" w:customStyle="1" w:styleId="911">
    <w:name w:val="xl303"/>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2">
    <w:name w:val="xl2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13">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14">
    <w:name w:val="xl30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5">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16">
    <w:name w:val="xl2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7">
    <w:name w:val="xl2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8">
    <w:name w:val="封面正文"/>
    <w:qFormat/>
    <w:uiPriority w:val="0"/>
    <w:pPr>
      <w:jc w:val="both"/>
    </w:pPr>
    <w:rPr>
      <w:rFonts w:hint="default" w:ascii="Times New Roman" w:hAnsi="Times New Roman" w:eastAsia="宋体" w:cs="Times New Roman"/>
      <w:lang w:val="en-US" w:eastAsia="zh-CN" w:bidi="ar-SA"/>
    </w:rPr>
  </w:style>
  <w:style w:type="paragraph" w:customStyle="1" w:styleId="919">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0">
    <w:name w:val="制作人文字"/>
    <w:basedOn w:val="1"/>
    <w:qFormat/>
    <w:uiPriority w:val="0"/>
    <w:rPr>
      <w:rFonts w:ascii="Arial" w:hAnsi="Arial" w:eastAsia="仿宋_GB2312"/>
      <w:bCs/>
      <w:sz w:val="28"/>
      <w:szCs w:val="20"/>
    </w:rPr>
  </w:style>
  <w:style w:type="paragraph" w:customStyle="1" w:styleId="92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22">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2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24">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25">
    <w:name w:val="纯文本2"/>
    <w:basedOn w:val="1"/>
    <w:qFormat/>
    <w:uiPriority w:val="0"/>
    <w:rPr>
      <w:rFonts w:ascii="宋体" w:hAnsi="Courier New"/>
      <w:szCs w:val="21"/>
    </w:rPr>
  </w:style>
  <w:style w:type="paragraph" w:customStyle="1" w:styleId="926">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27">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92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29">
    <w:name w:val="xl3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0">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31">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2">
    <w:name w:val="附录标识"/>
    <w:basedOn w:val="824"/>
    <w:qFormat/>
    <w:uiPriority w:val="0"/>
    <w:pPr>
      <w:tabs>
        <w:tab w:val="left" w:pos="780"/>
        <w:tab w:val="left" w:pos="6405"/>
      </w:tabs>
      <w:spacing w:after="200"/>
      <w:ind w:left="780" w:hanging="360"/>
    </w:pPr>
    <w:rPr>
      <w:sz w:val="21"/>
    </w:rPr>
  </w:style>
  <w:style w:type="paragraph" w:customStyle="1" w:styleId="93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34">
    <w:name w:val="xl2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5">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936">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37">
    <w:name w:val="xl1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3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39">
    <w:name w:val="_Style 5"/>
    <w:basedOn w:val="1"/>
    <w:qFormat/>
    <w:uiPriority w:val="34"/>
  </w:style>
  <w:style w:type="paragraph" w:customStyle="1" w:styleId="940">
    <w:name w:val="xl2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1">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42">
    <w:name w:val="xl30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3">
    <w:name w:val="样式1111"/>
    <w:basedOn w:val="1"/>
    <w:qFormat/>
    <w:uiPriority w:val="0"/>
    <w:pPr>
      <w:spacing w:line="360" w:lineRule="auto"/>
      <w:ind w:firstLine="200"/>
      <w:jc w:val="left"/>
    </w:pPr>
    <w:rPr>
      <w:sz w:val="24"/>
    </w:rPr>
  </w:style>
  <w:style w:type="paragraph" w:customStyle="1" w:styleId="94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45">
    <w:name w:val="xl31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6">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7">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48">
    <w:name w:val="TOC 标题2"/>
    <w:basedOn w:val="3"/>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949">
    <w:name w:val="样式 样式 标题 3H3Heading 3 - oldh3sect1.2.3BOD 0level_3PIM 3Leve... +..."/>
    <w:basedOn w:val="1"/>
    <w:qFormat/>
    <w:uiPriority w:val="0"/>
    <w:pPr>
      <w:tabs>
        <w:tab w:val="left" w:pos="709"/>
      </w:tabs>
      <w:spacing w:line="300" w:lineRule="auto"/>
      <w:ind w:left="709" w:hanging="709"/>
    </w:pPr>
  </w:style>
  <w:style w:type="paragraph" w:customStyle="1" w:styleId="950">
    <w:name w:val="Char11"/>
    <w:basedOn w:val="1"/>
    <w:qFormat/>
    <w:uiPriority w:val="0"/>
    <w:rPr>
      <w:rFonts w:ascii="Tahoma" w:hAnsi="Tahoma"/>
      <w:sz w:val="24"/>
      <w:szCs w:val="20"/>
    </w:rPr>
  </w:style>
  <w:style w:type="paragraph" w:customStyle="1" w:styleId="951">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2">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3">
    <w:name w:val="我的表格文字"/>
    <w:basedOn w:val="1"/>
    <w:qFormat/>
    <w:uiPriority w:val="0"/>
    <w:pPr>
      <w:widowControl/>
      <w:jc w:val="left"/>
    </w:pPr>
    <w:rPr>
      <w:rFonts w:ascii="Arial" w:hAnsi="Arial" w:cs="Microsoft Sans Serif"/>
      <w:sz w:val="24"/>
      <w:szCs w:val="18"/>
    </w:rPr>
  </w:style>
  <w:style w:type="paragraph" w:customStyle="1" w:styleId="954">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955">
    <w:name w:val="正文文本 22"/>
    <w:basedOn w:val="1"/>
    <w:qFormat/>
    <w:uiPriority w:val="0"/>
    <w:pPr>
      <w:spacing w:after="120" w:line="480" w:lineRule="auto"/>
    </w:pPr>
  </w:style>
  <w:style w:type="paragraph" w:customStyle="1" w:styleId="95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57">
    <w:name w:val="xl2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8">
    <w:name w:val="xl29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59">
    <w:name w:val="附录二级条标题"/>
    <w:basedOn w:val="789"/>
    <w:next w:val="324"/>
    <w:qFormat/>
    <w:uiPriority w:val="0"/>
    <w:pPr>
      <w:ind w:left="1779" w:hanging="1069"/>
      <w:outlineLvl w:val="3"/>
    </w:pPr>
  </w:style>
  <w:style w:type="paragraph" w:customStyle="1" w:styleId="960">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Cs w:val="21"/>
    </w:rPr>
  </w:style>
  <w:style w:type="paragraph" w:customStyle="1" w:styleId="961">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2">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96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964">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5">
    <w:name w:val="附录三级条标题"/>
    <w:basedOn w:val="959"/>
    <w:next w:val="324"/>
    <w:qFormat/>
    <w:uiPriority w:val="0"/>
    <w:pPr>
      <w:ind w:left="851" w:hanging="851"/>
      <w:outlineLvl w:val="4"/>
    </w:pPr>
  </w:style>
  <w:style w:type="paragraph" w:customStyle="1" w:styleId="966">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67">
    <w:name w:val="文档结构图2"/>
    <w:basedOn w:val="1"/>
    <w:qFormat/>
    <w:uiPriority w:val="0"/>
    <w:rPr>
      <w:rFonts w:ascii="宋体"/>
      <w:sz w:val="18"/>
      <w:szCs w:val="18"/>
    </w:rPr>
  </w:style>
  <w:style w:type="paragraph" w:customStyle="1" w:styleId="968">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69">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970">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7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2"/>
      <w:szCs w:val="22"/>
    </w:rPr>
  </w:style>
  <w:style w:type="paragraph" w:customStyle="1" w:styleId="972">
    <w:name w:val="附录四级条标题"/>
    <w:basedOn w:val="965"/>
    <w:next w:val="324"/>
    <w:qFormat/>
    <w:uiPriority w:val="0"/>
    <w:pPr>
      <w:ind w:left="992" w:hanging="992"/>
      <w:outlineLvl w:val="5"/>
    </w:pPr>
  </w:style>
  <w:style w:type="paragraph" w:customStyle="1" w:styleId="973">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974">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75">
    <w:name w:val="xl2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6">
    <w:name w:val="正文符号编号"/>
    <w:basedOn w:val="1"/>
    <w:qFormat/>
    <w:uiPriority w:val="0"/>
    <w:pPr>
      <w:tabs>
        <w:tab w:val="left" w:pos="1395"/>
      </w:tabs>
      <w:spacing w:line="360" w:lineRule="auto"/>
      <w:ind w:left="1395" w:hanging="600"/>
    </w:pPr>
    <w:rPr>
      <w:sz w:val="24"/>
      <w:szCs w:val="20"/>
    </w:rPr>
  </w:style>
  <w:style w:type="paragraph" w:customStyle="1" w:styleId="977">
    <w:name w:val="xl3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8">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9">
    <w:name w:val="正文 + 四号"/>
    <w:basedOn w:val="1"/>
    <w:qFormat/>
    <w:uiPriority w:val="0"/>
    <w:pPr>
      <w:spacing w:line="480" w:lineRule="exact"/>
    </w:pPr>
    <w:rPr>
      <w:sz w:val="28"/>
      <w:szCs w:val="20"/>
    </w:rPr>
  </w:style>
  <w:style w:type="paragraph" w:customStyle="1" w:styleId="980">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81">
    <w:name w:val="Char1 Char Char Char"/>
    <w:basedOn w:val="1"/>
    <w:qFormat/>
    <w:uiPriority w:val="99"/>
    <w:rPr>
      <w:rFonts w:ascii="Tahoma" w:hAnsi="Tahoma"/>
      <w:sz w:val="24"/>
      <w:szCs w:val="20"/>
    </w:rPr>
  </w:style>
  <w:style w:type="paragraph" w:customStyle="1" w:styleId="98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983">
    <w:name w:val="xl2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4">
    <w:name w:val="附录五级条标题"/>
    <w:basedOn w:val="972"/>
    <w:next w:val="324"/>
    <w:qFormat/>
    <w:uiPriority w:val="0"/>
    <w:pPr>
      <w:tabs>
        <w:tab w:val="left" w:pos="780"/>
        <w:tab w:val="left" w:pos="1800"/>
      </w:tabs>
      <w:ind w:left="2940" w:hanging="420"/>
      <w:outlineLvl w:val="6"/>
    </w:pPr>
  </w:style>
  <w:style w:type="paragraph" w:customStyle="1" w:styleId="985">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986">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987">
    <w:name w:val="正文首行缩进1"/>
    <w:basedOn w:val="1"/>
    <w:qFormat/>
    <w:uiPriority w:val="0"/>
    <w:pPr>
      <w:spacing w:line="360" w:lineRule="auto"/>
      <w:ind w:firstLine="420"/>
    </w:pPr>
    <w:rPr>
      <w:rFonts w:ascii="Arial" w:hAnsi="Arial"/>
      <w:sz w:val="20"/>
      <w:szCs w:val="21"/>
    </w:rPr>
  </w:style>
  <w:style w:type="paragraph" w:customStyle="1" w:styleId="988">
    <w:name w:val="图表目录1"/>
    <w:basedOn w:val="39"/>
    <w:qFormat/>
    <w:uiPriority w:val="0"/>
    <w:pPr>
      <w:spacing w:after="120" w:line="360" w:lineRule="auto"/>
      <w:jc w:val="center"/>
    </w:pPr>
    <w:rPr>
      <w:rFonts w:ascii="楷体"/>
      <w:sz w:val="28"/>
    </w:rPr>
  </w:style>
  <w:style w:type="paragraph" w:customStyle="1" w:styleId="989">
    <w:name w:val="xl29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0">
    <w:name w:val="xl2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1">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992">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b/>
      <w:bCs/>
      <w:sz w:val="20"/>
      <w:szCs w:val="20"/>
    </w:rPr>
  </w:style>
  <w:style w:type="paragraph" w:customStyle="1" w:styleId="993">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4">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5">
    <w:name w:val="表格1"/>
    <w:basedOn w:val="1"/>
    <w:qFormat/>
    <w:uiPriority w:val="0"/>
    <w:rPr>
      <w:rFonts w:ascii="宋体"/>
      <w:szCs w:val="21"/>
    </w:rPr>
  </w:style>
  <w:style w:type="paragraph" w:customStyle="1" w:styleId="996">
    <w:name w:val="TOC 51"/>
    <w:basedOn w:val="1"/>
    <w:next w:val="1"/>
    <w:qFormat/>
    <w:uiPriority w:val="39"/>
    <w:pPr>
      <w:ind w:left="1680"/>
    </w:pPr>
    <w:rPr>
      <w:rFonts w:ascii="Calibri" w:hAnsi="Calibri"/>
      <w:szCs w:val="22"/>
    </w:rPr>
  </w:style>
  <w:style w:type="paragraph" w:customStyle="1" w:styleId="997">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8">
    <w:name w:val="Style Heading 3H31.1.1标题 3Level 3 Headlevel_3PIM 3h3sect1.2...."/>
    <w:basedOn w:val="2"/>
    <w:qFormat/>
    <w:uiPriority w:val="0"/>
    <w:pPr>
      <w:spacing w:before="120" w:after="120" w:line="360" w:lineRule="auto"/>
      <w:ind w:left="720" w:hanging="720"/>
    </w:pPr>
    <w:rPr>
      <w:rFonts w:eastAsia="黑体"/>
      <w:bCs/>
      <w:sz w:val="24"/>
    </w:rPr>
  </w:style>
  <w:style w:type="paragraph" w:customStyle="1" w:styleId="999">
    <w:name w:val="xl2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0">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01">
    <w:name w:val="xl30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2">
    <w:name w:val="列项——"/>
    <w:qFormat/>
    <w:uiPriority w:val="0"/>
    <w:pPr>
      <w:widowControl w:val="0"/>
      <w:tabs>
        <w:tab w:val="left" w:pos="1140"/>
      </w:tabs>
      <w:ind w:left="840" w:hanging="420"/>
      <w:jc w:val="both"/>
    </w:pPr>
    <w:rPr>
      <w:rFonts w:hint="default" w:ascii="宋体" w:hAnsi="Times New Roman" w:eastAsia="宋体" w:cs="Times New Roman"/>
      <w:sz w:val="21"/>
      <w:lang w:val="en-US" w:eastAsia="zh-CN" w:bidi="ar-SA"/>
    </w:rPr>
  </w:style>
  <w:style w:type="paragraph" w:customStyle="1" w:styleId="1003">
    <w:name w:val="Char1"/>
    <w:basedOn w:val="1"/>
    <w:qFormat/>
    <w:uiPriority w:val="0"/>
    <w:pPr>
      <w:tabs>
        <w:tab w:val="left" w:pos="840"/>
      </w:tabs>
      <w:ind w:left="840" w:hanging="420"/>
    </w:pPr>
    <w:rPr>
      <w:sz w:val="24"/>
    </w:rPr>
  </w:style>
  <w:style w:type="paragraph" w:customStyle="1" w:styleId="1004">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05">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06">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07">
    <w:name w:val="xl2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8">
    <w:name w:val="xl2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9">
    <w:name w:val="TOC 81"/>
    <w:basedOn w:val="1"/>
    <w:next w:val="1"/>
    <w:qFormat/>
    <w:uiPriority w:val="39"/>
    <w:pPr>
      <w:ind w:left="2940"/>
    </w:pPr>
    <w:rPr>
      <w:rFonts w:ascii="Calibri" w:hAnsi="Calibri"/>
      <w:szCs w:val="22"/>
    </w:rPr>
  </w:style>
  <w:style w:type="paragraph" w:customStyle="1" w:styleId="1010">
    <w:name w:val="xl2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1">
    <w:name w:val="标准标志"/>
    <w:next w:val="1"/>
    <w:qFormat/>
    <w:uiPriority w:val="0"/>
    <w:pPr>
      <w:framePr w:w="2268" w:h="1392" w:hRule="exact" w:wrap="around" w:vAnchor="margin" w:hAnchor="margin" w:x="6748" w:y="171"/>
      <w:shd w:val="solid" w:color="FFFFFF" w:fill="FFFFFF"/>
      <w:spacing w:line="0" w:lineRule="atLeast"/>
      <w:jc w:val="right"/>
    </w:pPr>
    <w:rPr>
      <w:rFonts w:hint="default" w:ascii="Times New Roman" w:hAnsi="Times New Roman" w:eastAsia="宋体" w:cs="Times New Roman"/>
      <w:b/>
      <w:sz w:val="96"/>
      <w:lang w:val="en-US" w:eastAsia="zh-CN" w:bidi="ar-SA"/>
    </w:rPr>
  </w:style>
  <w:style w:type="paragraph" w:customStyle="1" w:styleId="1012">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13">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4">
    <w:name w:val="列项·"/>
    <w:qFormat/>
    <w:uiPriority w:val="0"/>
    <w:pPr>
      <w:tabs>
        <w:tab w:val="left" w:pos="425"/>
        <w:tab w:val="left" w:pos="840"/>
      </w:tabs>
      <w:ind w:left="840" w:hanging="425"/>
      <w:jc w:val="both"/>
    </w:pPr>
    <w:rPr>
      <w:rFonts w:hint="default" w:ascii="宋体" w:hAnsi="Times New Roman" w:eastAsia="宋体" w:cs="Times New Roman"/>
      <w:sz w:val="21"/>
      <w:lang w:val="en-US" w:eastAsia="zh-CN" w:bidi="ar-SA"/>
    </w:rPr>
  </w:style>
  <w:style w:type="paragraph" w:customStyle="1" w:styleId="1015">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6">
    <w:name w:val="TOC 标题1"/>
    <w:basedOn w:val="3"/>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17">
    <w:name w:val="标准称谓"/>
    <w:next w:val="1"/>
    <w:qFormat/>
    <w:uiPriority w:val="0"/>
    <w:pPr>
      <w:framePr w:w="9638" w:h="754" w:hRule="exact" w:hSpace="180" w:vSpace="180" w:wrap="around" w:vAnchor="page" w:hAnchor="margin" w:xAlign="center" w:y="2128"/>
      <w:widowControl w:val="0"/>
      <w:spacing w:line="0" w:lineRule="atLeast"/>
      <w:jc w:val="both"/>
    </w:pPr>
    <w:rPr>
      <w:rFonts w:hint="default" w:ascii="宋体" w:hAnsi="Times New Roman" w:eastAsia="宋体" w:cs="Times New Roman"/>
      <w:b/>
      <w:bCs/>
      <w:spacing w:val="20"/>
      <w:sz w:val="52"/>
      <w:lang w:val="en-US" w:eastAsia="zh-CN" w:bidi="ar-SA"/>
    </w:rPr>
  </w:style>
  <w:style w:type="paragraph" w:customStyle="1" w:styleId="1018">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9">
    <w:name w:val="文本块2"/>
    <w:basedOn w:val="1"/>
    <w:qFormat/>
    <w:uiPriority w:val="0"/>
    <w:pPr>
      <w:ind w:left="630" w:right="630"/>
      <w:jc w:val="center"/>
    </w:pPr>
    <w:rPr>
      <w:rFonts w:ascii="宋体"/>
      <w:b/>
      <w:sz w:val="32"/>
    </w:rPr>
  </w:style>
  <w:style w:type="paragraph" w:customStyle="1" w:styleId="1020">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21">
    <w:name w:val="xl1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2">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3">
    <w:name w:val="TOC 41"/>
    <w:basedOn w:val="1"/>
    <w:next w:val="1"/>
    <w:qFormat/>
    <w:uiPriority w:val="39"/>
    <w:pPr>
      <w:ind w:left="1260"/>
    </w:pPr>
    <w:rPr>
      <w:rFonts w:ascii="Calibri" w:hAnsi="Calibri"/>
      <w:szCs w:val="22"/>
    </w:rPr>
  </w:style>
  <w:style w:type="paragraph" w:customStyle="1" w:styleId="1024">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25">
    <w:name w:val="目次、标准名称标题"/>
    <w:basedOn w:val="824"/>
    <w:next w:val="324"/>
    <w:qFormat/>
    <w:uiPriority w:val="0"/>
    <w:pPr>
      <w:spacing w:line="460" w:lineRule="exact"/>
    </w:pPr>
  </w:style>
  <w:style w:type="paragraph" w:customStyle="1" w:styleId="10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1027">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8">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9">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103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sz w:val="20"/>
      <w:szCs w:val="20"/>
    </w:rPr>
  </w:style>
  <w:style w:type="paragraph" w:customStyle="1" w:styleId="1031">
    <w:name w:val="xl2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2">
    <w:name w:val="xl2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3">
    <w:name w:val="普通正文"/>
    <w:basedOn w:val="1"/>
    <w:qFormat/>
    <w:uiPriority w:val="0"/>
    <w:pPr>
      <w:spacing w:before="120" w:after="120" w:line="360" w:lineRule="auto"/>
      <w:ind w:firstLine="480"/>
      <w:jc w:val="left"/>
    </w:pPr>
    <w:rPr>
      <w:rFonts w:ascii="Arial" w:hAnsi="Arial"/>
      <w:sz w:val="24"/>
    </w:rPr>
  </w:style>
  <w:style w:type="paragraph" w:customStyle="1" w:styleId="1034">
    <w:name w:val="TOC 61"/>
    <w:basedOn w:val="1"/>
    <w:next w:val="1"/>
    <w:qFormat/>
    <w:uiPriority w:val="39"/>
    <w:pPr>
      <w:ind w:left="2100"/>
    </w:pPr>
    <w:rPr>
      <w:rFonts w:ascii="Calibri" w:hAnsi="Calibri"/>
      <w:szCs w:val="22"/>
    </w:rPr>
  </w:style>
  <w:style w:type="paragraph" w:customStyle="1" w:styleId="1035">
    <w:name w:val="xl2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36">
    <w:name w:val="标准书脚_偶数页"/>
    <w:qFormat/>
    <w:uiPriority w:val="0"/>
    <w:pPr>
      <w:spacing w:before="120"/>
    </w:pPr>
    <w:rPr>
      <w:rFonts w:hint="default" w:ascii="Times New Roman" w:hAnsi="Times New Roman" w:eastAsia="宋体" w:cs="Times New Roman"/>
      <w:sz w:val="18"/>
      <w:lang w:val="en-US" w:eastAsia="zh-CN" w:bidi="ar-SA"/>
    </w:rPr>
  </w:style>
  <w:style w:type="paragraph" w:customStyle="1" w:styleId="1037">
    <w:name w:val="样式 标题 2市检方案标题2第一层条h22章标题节标题第一章 标题 2Heading 2 HiddenHead..."/>
    <w:basedOn w:val="4"/>
    <w:qFormat/>
    <w:uiPriority w:val="0"/>
    <w:pPr>
      <w:spacing w:before="120" w:after="120" w:line="264" w:lineRule="auto"/>
      <w:jc w:val="left"/>
    </w:pPr>
    <w:rPr>
      <w:rFonts w:ascii="楷体_GB2312" w:hAnsi="楷体" w:cs="宋体"/>
      <w:color w:val="000000"/>
      <w:sz w:val="28"/>
      <w:szCs w:val="28"/>
    </w:rPr>
  </w:style>
  <w:style w:type="paragraph" w:customStyle="1" w:styleId="1038">
    <w:name w:val="xl2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9">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40">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04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42">
    <w:name w:val="日期2"/>
    <w:basedOn w:val="1"/>
    <w:next w:val="1"/>
    <w:qFormat/>
    <w:uiPriority w:val="0"/>
    <w:pPr>
      <w:ind w:left="100"/>
    </w:pPr>
    <w:rPr>
      <w:rFonts w:ascii="仿宋_GB2312" w:eastAsia="仿宋_GB2312"/>
      <w:b/>
      <w:sz w:val="36"/>
    </w:rPr>
  </w:style>
  <w:style w:type="paragraph" w:customStyle="1" w:styleId="104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1044">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5">
    <w:name w:val="xl2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6">
    <w:name w:val="样式4 Char"/>
    <w:basedOn w:val="1"/>
    <w:qFormat/>
    <w:uiPriority w:val="0"/>
    <w:pPr>
      <w:widowControl/>
      <w:spacing w:line="360" w:lineRule="auto"/>
      <w:ind w:firstLine="480"/>
      <w:jc w:val="left"/>
    </w:pPr>
    <w:rPr>
      <w:color w:val="000000"/>
      <w:sz w:val="24"/>
    </w:rPr>
  </w:style>
  <w:style w:type="paragraph" w:customStyle="1" w:styleId="1047">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48">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49">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0">
    <w:name w:val="xl297"/>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1">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2">
    <w:name w:val="xl22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3">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4">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55">
    <w:name w:val="xl3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6">
    <w:name w:val="标准书眉_偶数页"/>
    <w:basedOn w:val="1057"/>
    <w:next w:val="1"/>
    <w:qFormat/>
    <w:uiPriority w:val="0"/>
    <w:pPr>
      <w:tabs>
        <w:tab w:val="center" w:pos="4154"/>
        <w:tab w:val="right" w:pos="8306"/>
      </w:tabs>
      <w:jc w:val="left"/>
    </w:pPr>
  </w:style>
  <w:style w:type="paragraph" w:customStyle="1" w:styleId="1057">
    <w:name w:val="标准书眉_奇数页"/>
    <w:next w:val="1"/>
    <w:qFormat/>
    <w:uiPriority w:val="0"/>
    <w:pPr>
      <w:tabs>
        <w:tab w:val="center" w:pos="4154"/>
        <w:tab w:val="right" w:pos="8306"/>
      </w:tabs>
      <w:spacing w:after="120"/>
      <w:jc w:val="right"/>
    </w:pPr>
    <w:rPr>
      <w:rFonts w:hint="default" w:ascii="Times New Roman" w:hAnsi="Times New Roman" w:eastAsia="宋体" w:cs="Times New Roman"/>
      <w:sz w:val="21"/>
      <w:lang w:val="en-US" w:eastAsia="zh-CN" w:bidi="ar-SA"/>
    </w:rPr>
  </w:style>
  <w:style w:type="paragraph" w:customStyle="1" w:styleId="1058">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1059">
    <w:name w:val="xl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0">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1">
    <w:name w:val="内容标题"/>
    <w:basedOn w:val="1"/>
    <w:qFormat/>
    <w:uiPriority w:val="0"/>
    <w:pPr>
      <w:shd w:val="clear" w:color="auto" w:fill="000080"/>
    </w:pPr>
    <w:rPr>
      <w:rFonts w:ascii="Tahoma" w:hAnsi="Tahoma"/>
      <w:sz w:val="24"/>
      <w:shd w:val="clear" w:color="auto" w:fill="000080"/>
    </w:rPr>
  </w:style>
  <w:style w:type="paragraph" w:customStyle="1" w:styleId="1062">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3">
    <w:name w:val="xl2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4">
    <w:name w:val="样式2"/>
    <w:basedOn w:val="1"/>
    <w:qFormat/>
    <w:uiPriority w:val="0"/>
    <w:pPr>
      <w:ind w:left="624" w:hanging="720"/>
    </w:pPr>
    <w:rPr>
      <w:rFonts w:ascii="黑体" w:eastAsia="黑体"/>
      <w:b/>
      <w:sz w:val="30"/>
    </w:rPr>
  </w:style>
  <w:style w:type="paragraph" w:customStyle="1" w:styleId="1065">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6">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7">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068">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9">
    <w:name w:val="xl7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070">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1">
    <w:name w:val="表格文字"/>
    <w:basedOn w:val="1"/>
    <w:qFormat/>
    <w:uiPriority w:val="0"/>
    <w:pPr>
      <w:tabs>
        <w:tab w:val="left" w:pos="7740"/>
      </w:tabs>
      <w:jc w:val="center"/>
    </w:pPr>
    <w:rPr>
      <w:rFonts w:ascii="宋体" w:hAnsi="宋体"/>
      <w:sz w:val="24"/>
      <w:szCs w:val="20"/>
    </w:rPr>
  </w:style>
  <w:style w:type="paragraph" w:customStyle="1" w:styleId="1072">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3">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4">
    <w:name w:val="表格文本"/>
    <w:basedOn w:val="1"/>
    <w:qFormat/>
    <w:uiPriority w:val="0"/>
    <w:pPr>
      <w:tabs>
        <w:tab w:val="decimal" w:pos="0"/>
      </w:tabs>
      <w:jc w:val="left"/>
    </w:pPr>
    <w:rPr>
      <w:rFonts w:ascii="Arial" w:hAnsi="Arial"/>
      <w:szCs w:val="21"/>
    </w:rPr>
  </w:style>
  <w:style w:type="paragraph" w:customStyle="1" w:styleId="1075">
    <w:name w:val="xl3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6">
    <w:name w:val="Default"/>
    <w:qFormat/>
    <w:uiPriority w:val="0"/>
    <w:pPr>
      <w:widowControl w:val="0"/>
    </w:pPr>
    <w:rPr>
      <w:rFonts w:hint="default" w:ascii="宋体" w:hAnsi="Times New Roman" w:eastAsia="宋体" w:cs="Times New Roman"/>
      <w:color w:val="000000"/>
      <w:sz w:val="24"/>
      <w:szCs w:val="24"/>
      <w:lang w:val="en-US" w:eastAsia="zh-CN" w:bidi="ar-SA"/>
    </w:rPr>
  </w:style>
  <w:style w:type="paragraph" w:customStyle="1" w:styleId="1077">
    <w:name w:val="xl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8">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079">
    <w:name w:val="xl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80">
    <w:name w:val="Style First line:  2 ch"/>
    <w:basedOn w:val="1"/>
    <w:qFormat/>
    <w:uiPriority w:val="0"/>
    <w:pPr>
      <w:spacing w:line="440" w:lineRule="exact"/>
      <w:ind w:firstLine="200"/>
    </w:pPr>
    <w:rPr>
      <w:sz w:val="24"/>
    </w:rPr>
  </w:style>
  <w:style w:type="paragraph" w:customStyle="1" w:styleId="1081">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2">
    <w:name w:val="正文４"/>
    <w:basedOn w:val="1"/>
    <w:qFormat/>
    <w:uiPriority w:val="0"/>
    <w:pPr>
      <w:spacing w:line="360" w:lineRule="auto"/>
      <w:ind w:firstLine="480"/>
    </w:pPr>
    <w:rPr>
      <w:sz w:val="24"/>
      <w:szCs w:val="20"/>
    </w:rPr>
  </w:style>
  <w:style w:type="paragraph" w:customStyle="1" w:styleId="1083">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084">
    <w:name w:val="图表脚注"/>
    <w:next w:val="324"/>
    <w:qFormat/>
    <w:uiPriority w:val="0"/>
    <w:pPr>
      <w:ind w:left="300" w:hanging="100"/>
      <w:jc w:val="both"/>
    </w:pPr>
    <w:rPr>
      <w:rFonts w:hint="default" w:ascii="宋体" w:hAnsi="Times New Roman" w:eastAsia="宋体" w:cs="Times New Roman"/>
      <w:sz w:val="18"/>
      <w:lang w:val="en-US" w:eastAsia="zh-CN" w:bidi="ar-SA"/>
    </w:rPr>
  </w:style>
  <w:style w:type="paragraph" w:customStyle="1" w:styleId="1085">
    <w:name w:val="列出段落1"/>
    <w:basedOn w:val="1"/>
    <w:qFormat/>
    <w:uiPriority w:val="0"/>
    <w:pPr>
      <w:ind w:firstLine="420"/>
    </w:pPr>
  </w:style>
  <w:style w:type="paragraph" w:customStyle="1" w:styleId="1086">
    <w:name w:val="无标题条"/>
    <w:next w:val="324"/>
    <w:qFormat/>
    <w:uiPriority w:val="0"/>
    <w:pPr>
      <w:jc w:val="both"/>
    </w:pPr>
    <w:rPr>
      <w:rFonts w:hint="default" w:ascii="Times New Roman" w:hAnsi="Times New Roman" w:eastAsia="宋体" w:cs="Times New Roman"/>
      <w:sz w:val="21"/>
      <w:lang w:val="en-US" w:eastAsia="zh-CN" w:bidi="ar-SA"/>
    </w:rPr>
  </w:style>
  <w:style w:type="paragraph" w:customStyle="1" w:styleId="1087">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088">
    <w:name w:val="注示头"/>
    <w:basedOn w:val="1"/>
    <w:qFormat/>
    <w:uiPriority w:val="0"/>
    <w:pPr>
      <w:pBdr>
        <w:top w:val="single" w:color="000000" w:sz="4" w:space="1"/>
      </w:pBdr>
    </w:pPr>
    <w:rPr>
      <w:rFonts w:ascii="Arial" w:hAnsi="Arial" w:eastAsia="黑体"/>
      <w:sz w:val="18"/>
      <w:szCs w:val="20"/>
    </w:rPr>
  </w:style>
  <w:style w:type="paragraph" w:customStyle="1" w:styleId="1089">
    <w:name w:val="xl2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90">
    <w:name w:val="封面标准名称"/>
    <w:qFormat/>
    <w:uiPriority w:val="0"/>
    <w:pPr>
      <w:framePr w:w="9638" w:h="6917" w:hRule="exact" w:wrap="around" w:vAnchor="margin" w:hAnchor="margin" w:xAlign="center" w:y="5955"/>
      <w:widowControl w:val="0"/>
      <w:spacing w:line="680" w:lineRule="exact"/>
      <w:jc w:val="center"/>
    </w:pPr>
    <w:rPr>
      <w:rFonts w:hint="default" w:ascii="黑体" w:hAnsi="Times New Roman" w:eastAsia="黑体" w:cs="Times New Roman"/>
      <w:sz w:val="52"/>
      <w:lang w:val="en-US" w:eastAsia="zh-CN" w:bidi="ar-SA"/>
    </w:rPr>
  </w:style>
  <w:style w:type="paragraph" w:customStyle="1" w:styleId="1091">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92">
    <w:name w:val="xl2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94">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095">
    <w:name w:val="标准书脚_奇数页"/>
    <w:qFormat/>
    <w:uiPriority w:val="0"/>
    <w:pPr>
      <w:spacing w:before="120"/>
      <w:jc w:val="right"/>
    </w:pPr>
    <w:rPr>
      <w:rFonts w:hint="default" w:ascii="Times New Roman" w:hAnsi="Times New Roman" w:eastAsia="宋体" w:cs="Times New Roman"/>
      <w:sz w:val="18"/>
      <w:lang w:val="en-US" w:eastAsia="zh-CN" w:bidi="ar-SA"/>
    </w:rPr>
  </w:style>
  <w:style w:type="paragraph" w:customStyle="1" w:styleId="1096">
    <w:name w:val="纯文本1"/>
    <w:basedOn w:val="1"/>
    <w:link w:val="1536"/>
    <w:qFormat/>
    <w:uiPriority w:val="0"/>
    <w:rPr>
      <w:rFonts w:ascii="宋体" w:hAnsi="Courier New"/>
      <w:szCs w:val="21"/>
    </w:rPr>
  </w:style>
  <w:style w:type="paragraph" w:customStyle="1" w:styleId="1097">
    <w:name w:val="列出段落2"/>
    <w:basedOn w:val="1"/>
    <w:qFormat/>
    <w:uiPriority w:val="0"/>
    <w:pPr>
      <w:ind w:firstLine="420"/>
    </w:pPr>
    <w:rPr>
      <w:rFonts w:ascii="Calibri" w:hAnsi="Calibri" w:eastAsia="仿宋_GB2312"/>
      <w:sz w:val="24"/>
      <w:szCs w:val="22"/>
    </w:rPr>
  </w:style>
  <w:style w:type="paragraph" w:customStyle="1" w:styleId="1098">
    <w:name w:val="图5"/>
    <w:basedOn w:val="1"/>
    <w:qFormat/>
    <w:uiPriority w:val="0"/>
    <w:pPr>
      <w:spacing w:line="220" w:lineRule="exact"/>
      <w:jc w:val="center"/>
    </w:pPr>
    <w:rPr>
      <w:rFonts w:ascii="仿宋_GB2312" w:eastAsia="仿宋_GB2312"/>
      <w:szCs w:val="20"/>
    </w:rPr>
  </w:style>
  <w:style w:type="paragraph" w:customStyle="1" w:styleId="1099">
    <w:name w:val="无间隔2"/>
    <w:qFormat/>
    <w:uiPriority w:val="0"/>
    <w:pPr>
      <w:widowControl w:val="0"/>
      <w:jc w:val="both"/>
    </w:pPr>
    <w:rPr>
      <w:rFonts w:hint="default" w:ascii="Calibri" w:hAnsi="Calibri" w:eastAsia="宋体" w:cs="黑体"/>
      <w:sz w:val="21"/>
      <w:szCs w:val="22"/>
      <w:lang w:val="en-US" w:eastAsia="zh-CN" w:bidi="ar-SA"/>
    </w:rPr>
  </w:style>
  <w:style w:type="paragraph" w:customStyle="1" w:styleId="1100">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01">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2">
    <w:name w:val="正文缩进2"/>
    <w:basedOn w:val="1"/>
    <w:qFormat/>
    <w:uiPriority w:val="0"/>
    <w:pPr>
      <w:ind w:firstLine="420"/>
    </w:pPr>
    <w:rPr>
      <w:szCs w:val="20"/>
    </w:rPr>
  </w:style>
  <w:style w:type="paragraph" w:customStyle="1" w:styleId="1103">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04">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5">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6">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1107">
    <w:name w:val="xl2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8">
    <w:name w:val="xl2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09">
    <w:name w:val="Heading 1 前言"/>
    <w:next w:val="1"/>
    <w:qFormat/>
    <w:uiPriority w:val="0"/>
    <w:pPr>
      <w:jc w:val="center"/>
    </w:pPr>
    <w:rPr>
      <w:rFonts w:hint="default" w:ascii="黑体" w:hAnsi="黑体" w:eastAsia="黑体" w:cs="Times New Roman"/>
      <w:b/>
      <w:bCs/>
      <w:sz w:val="32"/>
      <w:lang w:val="en-US" w:eastAsia="zh-CN" w:bidi="ar-SA"/>
    </w:rPr>
  </w:style>
  <w:style w:type="paragraph" w:customStyle="1" w:styleId="1110">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0"/>
      <w:szCs w:val="20"/>
    </w:rPr>
  </w:style>
  <w:style w:type="paragraph" w:customStyle="1" w:styleId="1112">
    <w:name w:val="列表1"/>
    <w:basedOn w:val="1"/>
    <w:qFormat/>
    <w:uiPriority w:val="0"/>
    <w:pPr>
      <w:ind w:left="200" w:hanging="200"/>
    </w:pPr>
  </w:style>
  <w:style w:type="paragraph" w:customStyle="1" w:styleId="1113">
    <w:name w:val="xl2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14">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5">
    <w:name w:val="Char1 Char Char Char11"/>
    <w:basedOn w:val="1"/>
    <w:qFormat/>
    <w:uiPriority w:val="0"/>
    <w:rPr>
      <w:rFonts w:ascii="Tahoma" w:hAnsi="Tahoma"/>
      <w:sz w:val="24"/>
      <w:szCs w:val="20"/>
    </w:rPr>
  </w:style>
  <w:style w:type="paragraph" w:customStyle="1" w:styleId="1116">
    <w:name w:val="xl30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7">
    <w:name w:val="日期1"/>
    <w:basedOn w:val="1"/>
    <w:next w:val="1"/>
    <w:qFormat/>
    <w:uiPriority w:val="0"/>
    <w:pPr>
      <w:spacing w:line="312" w:lineRule="atLeast"/>
      <w:jc w:val="right"/>
    </w:pPr>
    <w:rPr>
      <w:rFonts w:ascii="黑体" w:eastAsia="黑体"/>
      <w:b/>
      <w:sz w:val="32"/>
      <w:szCs w:val="20"/>
    </w:rPr>
  </w:style>
  <w:style w:type="paragraph" w:customStyle="1" w:styleId="1118">
    <w:name w:val="xl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19">
    <w:name w:val="Char"/>
    <w:basedOn w:val="1"/>
    <w:qFormat/>
    <w:uiPriority w:val="99"/>
    <w:pPr>
      <w:spacing w:line="360" w:lineRule="auto"/>
    </w:pPr>
    <w:rPr>
      <w:sz w:val="24"/>
      <w:szCs w:val="20"/>
    </w:rPr>
  </w:style>
  <w:style w:type="paragraph" w:customStyle="1" w:styleId="1120">
    <w:name w:val="文档结构图1"/>
    <w:basedOn w:val="1"/>
    <w:qFormat/>
    <w:uiPriority w:val="0"/>
    <w:rPr>
      <w:rFonts w:ascii="宋体"/>
      <w:sz w:val="18"/>
      <w:szCs w:val="18"/>
    </w:rPr>
  </w:style>
  <w:style w:type="paragraph" w:customStyle="1" w:styleId="1121">
    <w:name w:val="表格正文"/>
    <w:basedOn w:val="1"/>
    <w:qFormat/>
    <w:uiPriority w:val="0"/>
    <w:pPr>
      <w:jc w:val="center"/>
    </w:pPr>
    <w:rPr>
      <w:rFonts w:eastAsia="仿宋_GB2312"/>
    </w:rPr>
  </w:style>
  <w:style w:type="paragraph" w:customStyle="1" w:styleId="112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23">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24">
    <w:name w:val="xl30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5">
    <w:name w:val="Birdseed"/>
    <w:basedOn w:val="1"/>
    <w:qFormat/>
    <w:uiPriority w:val="0"/>
    <w:pPr>
      <w:widowControl/>
      <w:jc w:val="left"/>
    </w:pPr>
    <w:rPr>
      <w:rFonts w:ascii="Palatino Linotype" w:hAnsi="Palatino Linotype"/>
      <w:sz w:val="18"/>
      <w:szCs w:val="20"/>
    </w:rPr>
  </w:style>
  <w:style w:type="paragraph" w:customStyle="1" w:styleId="1126">
    <w:name w:val="TOC 91"/>
    <w:basedOn w:val="1"/>
    <w:next w:val="1"/>
    <w:qFormat/>
    <w:uiPriority w:val="39"/>
    <w:pPr>
      <w:ind w:left="3360"/>
    </w:pPr>
    <w:rPr>
      <w:rFonts w:ascii="Calibri" w:hAnsi="Calibri"/>
      <w:szCs w:val="22"/>
    </w:rPr>
  </w:style>
  <w:style w:type="paragraph" w:customStyle="1" w:styleId="1127">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28">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29">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0">
    <w:name w:val="正文--表格内正文"/>
    <w:basedOn w:val="1"/>
    <w:qFormat/>
    <w:uiPriority w:val="0"/>
    <w:pPr>
      <w:spacing w:line="0" w:lineRule="atLeast"/>
      <w:jc w:val="center"/>
    </w:pPr>
    <w:rPr>
      <w:rFonts w:ascii="宋体" w:hAnsi="宋体"/>
      <w:sz w:val="24"/>
    </w:rPr>
  </w:style>
  <w:style w:type="paragraph" w:customStyle="1" w:styleId="1131">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2">
    <w:name w:val="样式 行距: 1.5 倍行距"/>
    <w:basedOn w:val="1"/>
    <w:qFormat/>
    <w:uiPriority w:val="0"/>
    <w:pPr>
      <w:spacing w:line="360" w:lineRule="auto"/>
    </w:pPr>
    <w:rPr>
      <w:rFonts w:ascii="宋体" w:hAnsi="宋体"/>
      <w:bCs/>
      <w:sz w:val="28"/>
      <w:szCs w:val="20"/>
    </w:rPr>
  </w:style>
  <w:style w:type="paragraph" w:customStyle="1" w:styleId="1133">
    <w:name w:val="正文首行缩进2"/>
    <w:basedOn w:val="1"/>
    <w:qFormat/>
    <w:uiPriority w:val="0"/>
    <w:pPr>
      <w:spacing w:line="360" w:lineRule="auto"/>
      <w:ind w:firstLine="420"/>
    </w:pPr>
    <w:rPr>
      <w:rFonts w:ascii="Arial" w:hAnsi="Arial"/>
      <w:sz w:val="20"/>
      <w:szCs w:val="21"/>
    </w:rPr>
  </w:style>
  <w:style w:type="paragraph" w:customStyle="1" w:styleId="1134">
    <w:name w:val="Table Paragraph"/>
    <w:basedOn w:val="1"/>
    <w:qFormat/>
    <w:uiPriority w:val="0"/>
    <w:pPr>
      <w:jc w:val="left"/>
    </w:pPr>
    <w:rPr>
      <w:rFonts w:ascii="Calibri" w:hAnsi="Calibri" w:cs="黑体"/>
      <w:sz w:val="22"/>
      <w:szCs w:val="22"/>
      <w:lang w:eastAsia="en-US"/>
    </w:rPr>
  </w:style>
  <w:style w:type="paragraph" w:customStyle="1" w:styleId="1135">
    <w:name w:val="列出段落4"/>
    <w:basedOn w:val="1"/>
    <w:qFormat/>
    <w:uiPriority w:val="0"/>
    <w:pPr>
      <w:ind w:firstLine="420"/>
    </w:pPr>
    <w:rPr>
      <w:rFonts w:ascii="Calibri" w:hAnsi="Calibri"/>
      <w:szCs w:val="22"/>
    </w:rPr>
  </w:style>
  <w:style w:type="paragraph" w:customStyle="1" w:styleId="1136">
    <w:name w:val="其他发布部门"/>
    <w:basedOn w:val="1137"/>
    <w:qFormat/>
    <w:uiPriority w:val="0"/>
    <w:pPr>
      <w:framePr w:wrap="around"/>
      <w:spacing w:line="0" w:lineRule="atLeast"/>
    </w:pPr>
    <w:rPr>
      <w:rFonts w:ascii="黑体" w:eastAsia="黑体"/>
      <w:b w:val="0"/>
    </w:rPr>
  </w:style>
  <w:style w:type="paragraph" w:customStyle="1" w:styleId="1137">
    <w:name w:val="发布部门"/>
    <w:next w:val="324"/>
    <w:qFormat/>
    <w:uiPriority w:val="0"/>
    <w:pPr>
      <w:framePr w:w="7433" w:h="585" w:hRule="exact" w:hSpace="180" w:vSpace="180" w:wrap="around" w:vAnchor="margin" w:hAnchor="margin" w:xAlign="center" w:y="14401"/>
      <w:jc w:val="center"/>
    </w:pPr>
    <w:rPr>
      <w:rFonts w:hint="default" w:ascii="宋体" w:hAnsi="Times New Roman" w:eastAsia="宋体" w:cs="Times New Roman"/>
      <w:b/>
      <w:spacing w:val="20"/>
      <w:sz w:val="36"/>
      <w:lang w:val="en-US" w:eastAsia="zh-CN" w:bidi="ar-SA"/>
    </w:rPr>
  </w:style>
  <w:style w:type="paragraph" w:customStyle="1" w:styleId="1138">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39">
    <w:name w:val="二级无标题条"/>
    <w:basedOn w:val="1"/>
    <w:qFormat/>
    <w:uiPriority w:val="0"/>
    <w:pPr>
      <w:ind w:hanging="420"/>
    </w:pPr>
  </w:style>
  <w:style w:type="paragraph" w:customStyle="1" w:styleId="1140">
    <w:name w:val="表格文字1"/>
    <w:basedOn w:val="1"/>
    <w:qFormat/>
    <w:uiPriority w:val="0"/>
    <w:pPr>
      <w:jc w:val="center"/>
    </w:pPr>
    <w:rPr>
      <w:rFonts w:ascii="宋体" w:hAnsi="宋体"/>
      <w:szCs w:val="21"/>
      <w:shd w:val="clear" w:color="auto" w:fill="FFFFFF"/>
    </w:rPr>
  </w:style>
  <w:style w:type="paragraph" w:customStyle="1" w:styleId="1141">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2">
    <w:name w:val="xl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43">
    <w:name w:val="正文文本缩进2"/>
    <w:basedOn w:val="1"/>
    <w:qFormat/>
    <w:uiPriority w:val="0"/>
    <w:pPr>
      <w:ind w:firstLine="645"/>
    </w:pPr>
    <w:rPr>
      <w:rFonts w:ascii="楷体_GB2312" w:eastAsia="楷体_GB2312"/>
      <w:sz w:val="32"/>
      <w:szCs w:val="20"/>
    </w:rPr>
  </w:style>
  <w:style w:type="paragraph" w:customStyle="1" w:styleId="1144">
    <w:name w:val="xl2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5">
    <w:name w:val="封面标准文稿类别"/>
    <w:qFormat/>
    <w:uiPriority w:val="0"/>
    <w:pPr>
      <w:spacing w:before="440" w:line="400" w:lineRule="exact"/>
      <w:jc w:val="center"/>
    </w:pPr>
    <w:rPr>
      <w:rFonts w:hint="default" w:ascii="宋体" w:hAnsi="Times New Roman" w:eastAsia="宋体" w:cs="Times New Roman"/>
      <w:sz w:val="24"/>
      <w:lang w:val="en-US" w:eastAsia="zh-CN" w:bidi="ar-SA"/>
    </w:rPr>
  </w:style>
  <w:style w:type="paragraph" w:customStyle="1" w:styleId="1146">
    <w:name w:val="xl3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47">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8">
    <w:name w:val="一级无标题条"/>
    <w:basedOn w:val="1"/>
    <w:qFormat/>
    <w:uiPriority w:val="0"/>
    <w:pPr>
      <w:ind w:left="3420" w:hanging="420"/>
    </w:pPr>
  </w:style>
  <w:style w:type="paragraph" w:customStyle="1" w:styleId="1149">
    <w:name w:val="xl2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50">
    <w:name w:val="_Style 6"/>
    <w:basedOn w:val="1"/>
    <w:qFormat/>
    <w:uiPriority w:val="34"/>
    <w:pPr>
      <w:ind w:firstLine="420"/>
    </w:pPr>
  </w:style>
  <w:style w:type="paragraph" w:customStyle="1" w:styleId="1151">
    <w:name w:val="列出段落12"/>
    <w:basedOn w:val="1"/>
    <w:qFormat/>
    <w:uiPriority w:val="0"/>
    <w:pPr>
      <w:ind w:firstLine="420"/>
    </w:pPr>
  </w:style>
  <w:style w:type="paragraph" w:customStyle="1" w:styleId="1152">
    <w:name w:val="样式 首行缩进:  0 字符"/>
    <w:basedOn w:val="1"/>
    <w:qFormat/>
    <w:uiPriority w:val="0"/>
    <w:pPr>
      <w:spacing w:line="360" w:lineRule="auto"/>
      <w:ind w:firstLine="200"/>
    </w:pPr>
    <w:rPr>
      <w:rFonts w:cs="宋体"/>
      <w:sz w:val="24"/>
      <w:szCs w:val="20"/>
    </w:rPr>
  </w:style>
  <w:style w:type="paragraph" w:customStyle="1" w:styleId="1153">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15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55">
    <w:name w:val="xl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56">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157">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1158">
    <w:name w:val="正文段"/>
    <w:basedOn w:val="1"/>
    <w:qFormat/>
    <w:uiPriority w:val="0"/>
    <w:pPr>
      <w:widowControl/>
      <w:spacing w:after="240" w:line="360" w:lineRule="atLeast"/>
      <w:ind w:firstLine="454"/>
    </w:pPr>
    <w:rPr>
      <w:rFonts w:ascii="宋体"/>
      <w:sz w:val="24"/>
      <w:szCs w:val="20"/>
    </w:rPr>
  </w:style>
  <w:style w:type="paragraph" w:customStyle="1" w:styleId="1159">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60">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16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162">
    <w:name w:val="文档正文"/>
    <w:basedOn w:val="1"/>
    <w:qFormat/>
    <w:uiPriority w:val="99"/>
    <w:pPr>
      <w:spacing w:line="312" w:lineRule="atLeast"/>
      <w:ind w:firstLine="567"/>
    </w:pPr>
    <w:rPr>
      <w:rFonts w:ascii="长城仿宋" w:eastAsia="长城仿宋"/>
      <w:sz w:val="28"/>
      <w:szCs w:val="20"/>
    </w:rPr>
  </w:style>
  <w:style w:type="paragraph" w:customStyle="1" w:styleId="1163">
    <w:name w:val="Char Char 字元 字元 字元 Char Char Char Char"/>
    <w:basedOn w:val="1"/>
    <w:unhideWhenUsed/>
    <w:qFormat/>
    <w:uiPriority w:val="99"/>
    <w:pPr>
      <w:spacing w:line="360" w:lineRule="auto"/>
    </w:pPr>
    <w:rPr>
      <w:rFonts w:hint="eastAsia"/>
    </w:rPr>
  </w:style>
  <w:style w:type="paragraph" w:customStyle="1" w:styleId="1164">
    <w:name w:val="xl2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65">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16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67">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168">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6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0">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2">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174">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75">
    <w:name w:val="技术方案正文样式"/>
    <w:basedOn w:val="1"/>
    <w:qFormat/>
    <w:uiPriority w:val="0"/>
    <w:pPr>
      <w:spacing w:line="400" w:lineRule="exact"/>
      <w:ind w:firstLine="480"/>
    </w:pPr>
    <w:rPr>
      <w:rFonts w:ascii="宋体" w:hAnsi="宋体" w:cs="宋体"/>
      <w:sz w:val="24"/>
      <w:szCs w:val="21"/>
    </w:rPr>
  </w:style>
  <w:style w:type="paragraph" w:customStyle="1" w:styleId="1176">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78">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7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181">
    <w:name w:val="xl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82">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84">
    <w:name w:val="xl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5">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186">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Cs w:val="21"/>
    </w:rPr>
  </w:style>
  <w:style w:type="paragraph" w:customStyle="1" w:styleId="1187">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88">
    <w:name w:val="Char Char2 Char"/>
    <w:basedOn w:val="1"/>
    <w:qFormat/>
    <w:uiPriority w:val="0"/>
    <w:pPr>
      <w:keepNext/>
      <w:keepLines/>
      <w:pageBreakBefore/>
      <w:tabs>
        <w:tab w:val="left" w:pos="390"/>
      </w:tabs>
      <w:ind w:left="390" w:hanging="390"/>
    </w:pPr>
    <w:rPr>
      <w:szCs w:val="20"/>
    </w:rPr>
  </w:style>
  <w:style w:type="paragraph" w:customStyle="1" w:styleId="1189">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0">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191">
    <w:name w:val="xl2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2">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3">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94">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95">
    <w:name w:val="样式 首行缩进:  2.25 字符"/>
    <w:basedOn w:val="1"/>
    <w:qFormat/>
    <w:uiPriority w:val="0"/>
    <w:pPr>
      <w:spacing w:line="360" w:lineRule="auto"/>
      <w:ind w:firstLine="225"/>
    </w:pPr>
    <w:rPr>
      <w:rFonts w:cs="宋体"/>
      <w:sz w:val="24"/>
      <w:szCs w:val="20"/>
    </w:rPr>
  </w:style>
  <w:style w:type="paragraph" w:customStyle="1" w:styleId="1196">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szCs w:val="21"/>
    </w:rPr>
  </w:style>
  <w:style w:type="paragraph" w:customStyle="1" w:styleId="1198">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99">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01">
    <w:name w:val="一级标题"/>
    <w:basedOn w:val="3"/>
    <w:qFormat/>
    <w:uiPriority w:val="0"/>
    <w:pPr>
      <w:keepNext w:val="0"/>
      <w:spacing w:line="360" w:lineRule="auto"/>
      <w:jc w:val="center"/>
    </w:pPr>
    <w:rPr>
      <w:rFonts w:ascii="宋体" w:hAnsi="宋体" w:eastAsia="宋体"/>
      <w:b/>
      <w:sz w:val="32"/>
      <w:szCs w:val="28"/>
    </w:rPr>
  </w:style>
  <w:style w:type="paragraph" w:customStyle="1" w:styleId="1202">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3">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204">
    <w:name w:val="二级标题"/>
    <w:basedOn w:val="4"/>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05">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6">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07">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08">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9">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210">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1">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12">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21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14">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16">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7">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8">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9">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0">
    <w:name w:val="缺省文本"/>
    <w:basedOn w:val="1"/>
    <w:qFormat/>
    <w:uiPriority w:val="0"/>
    <w:pPr>
      <w:spacing w:line="360" w:lineRule="auto"/>
      <w:ind w:firstLine="200"/>
      <w:jc w:val="left"/>
    </w:pPr>
    <w:rPr>
      <w:sz w:val="24"/>
    </w:rPr>
  </w:style>
  <w:style w:type="paragraph" w:customStyle="1" w:styleId="1221">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0"/>
      <w:szCs w:val="20"/>
    </w:rPr>
  </w:style>
  <w:style w:type="paragraph" w:customStyle="1" w:styleId="1222">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3">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24">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25">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6">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27">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228">
    <w:name w:val="xl1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9">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0">
    <w:name w:val="正文 首行缩进:  2 字符 Char"/>
    <w:basedOn w:val="1"/>
    <w:qFormat/>
    <w:uiPriority w:val="0"/>
    <w:pPr>
      <w:spacing w:line="360" w:lineRule="auto"/>
      <w:ind w:firstLine="480"/>
    </w:pPr>
    <w:rPr>
      <w:rFonts w:cs="宋体"/>
      <w:sz w:val="24"/>
      <w:szCs w:val="20"/>
    </w:rPr>
  </w:style>
  <w:style w:type="paragraph" w:customStyle="1" w:styleId="1231">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3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3">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5">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36">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7">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8">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39">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240">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41">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42">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43">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4">
    <w:name w:val="中等深浅网格 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245">
    <w:name w:val="表头"/>
    <w:basedOn w:val="1"/>
    <w:qFormat/>
    <w:uiPriority w:val="0"/>
    <w:pPr>
      <w:spacing w:line="360" w:lineRule="auto"/>
      <w:jc w:val="center"/>
    </w:pPr>
    <w:rPr>
      <w:rFonts w:ascii="Calibri" w:hAnsi="Calibri" w:cs="宋体"/>
      <w:b/>
      <w:bCs/>
      <w:color w:val="000000"/>
      <w:szCs w:val="20"/>
    </w:rPr>
  </w:style>
  <w:style w:type="paragraph" w:customStyle="1" w:styleId="1246">
    <w:name w:val="样式 标题 2标题 2 Char Char子子系统子系统1子系统2子系统3子系统4子系统11子系统21子系统..."/>
    <w:basedOn w:val="4"/>
    <w:qFormat/>
    <w:uiPriority w:val="0"/>
    <w:pPr>
      <w:tabs>
        <w:tab w:val="left" w:pos="360"/>
      </w:tabs>
      <w:spacing w:before="0" w:after="0" w:line="240" w:lineRule="auto"/>
      <w:ind w:left="786" w:hanging="360"/>
      <w:jc w:val="both"/>
    </w:pPr>
    <w:rPr>
      <w:rFonts w:ascii="Arial" w:eastAsia="黑体"/>
      <w:sz w:val="30"/>
    </w:rPr>
  </w:style>
  <w:style w:type="paragraph" w:customStyle="1" w:styleId="1247">
    <w:name w:val="居中图片"/>
    <w:basedOn w:val="1"/>
    <w:qFormat/>
    <w:uiPriority w:val="0"/>
    <w:pPr>
      <w:jc w:val="center"/>
    </w:pPr>
    <w:rPr>
      <w:rFonts w:ascii="Calibri" w:hAnsi="Calibri" w:eastAsia="仿宋"/>
      <w:sz w:val="28"/>
      <w:szCs w:val="21"/>
    </w:rPr>
  </w:style>
  <w:style w:type="paragraph" w:customStyle="1" w:styleId="1248">
    <w:name w:val="01-标书-标题1"/>
    <w:next w:val="1"/>
    <w:qFormat/>
    <w:uiPriority w:val="0"/>
    <w:pPr>
      <w:tabs>
        <w:tab w:val="left" w:pos="425"/>
      </w:tabs>
      <w:spacing w:line="360" w:lineRule="auto"/>
      <w:ind w:left="425" w:hanging="425"/>
      <w:outlineLvl w:val="0"/>
    </w:pPr>
    <w:rPr>
      <w:rFonts w:hint="default" w:ascii="黑体" w:hAnsi="宋体" w:eastAsia="黑体" w:cs="Times New Roman"/>
      <w:sz w:val="44"/>
      <w:szCs w:val="32"/>
      <w:lang w:val="en-US" w:eastAsia="zh-CN" w:bidi="ar-SA"/>
    </w:rPr>
  </w:style>
  <w:style w:type="paragraph" w:customStyle="1" w:styleId="1249">
    <w:name w:val="02-标书-标题2"/>
    <w:qFormat/>
    <w:uiPriority w:val="0"/>
    <w:pPr>
      <w:tabs>
        <w:tab w:val="left" w:pos="567"/>
      </w:tabs>
      <w:spacing w:line="360" w:lineRule="auto"/>
      <w:ind w:left="567" w:hanging="567"/>
      <w:outlineLvl w:val="1"/>
    </w:pPr>
    <w:rPr>
      <w:rFonts w:hint="default" w:ascii="黑体" w:hAnsi="宋体" w:eastAsia="黑体" w:cs="Times New Roman"/>
      <w:sz w:val="32"/>
      <w:szCs w:val="28"/>
      <w:lang w:val="en-US" w:eastAsia="zh-CN" w:bidi="ar-SA"/>
    </w:rPr>
  </w:style>
  <w:style w:type="paragraph" w:customStyle="1" w:styleId="1250">
    <w:name w:val="03-标书-标题3"/>
    <w:qFormat/>
    <w:uiPriority w:val="0"/>
    <w:pPr>
      <w:tabs>
        <w:tab w:val="left" w:pos="1069"/>
      </w:tabs>
      <w:spacing w:line="360" w:lineRule="auto"/>
      <w:ind w:left="1069" w:hanging="709"/>
      <w:outlineLvl w:val="2"/>
    </w:pPr>
    <w:rPr>
      <w:rFonts w:hint="default" w:ascii="黑体" w:hAnsi="宋体" w:eastAsia="黑体" w:cs="Times New Roman"/>
      <w:sz w:val="28"/>
      <w:szCs w:val="24"/>
      <w:lang w:val="en-US" w:eastAsia="zh-CN" w:bidi="ar-SA"/>
    </w:rPr>
  </w:style>
  <w:style w:type="paragraph" w:customStyle="1" w:styleId="1251">
    <w:name w:val="xl3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52">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253">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4">
    <w:name w:val="正文文本缩进 21"/>
    <w:basedOn w:val="1"/>
    <w:qFormat/>
    <w:uiPriority w:val="0"/>
    <w:pPr>
      <w:spacing w:line="520" w:lineRule="exact"/>
      <w:ind w:firstLine="560"/>
    </w:pPr>
    <w:rPr>
      <w:rFonts w:ascii="楷体_GB2312" w:eastAsia="楷体_GB2312"/>
      <w:sz w:val="28"/>
      <w:szCs w:val="28"/>
    </w:rPr>
  </w:style>
  <w:style w:type="paragraph" w:customStyle="1" w:styleId="1255">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56">
    <w:name w:val="目录标题"/>
    <w:next w:val="430"/>
    <w:qFormat/>
    <w:uiPriority w:val="0"/>
    <w:pPr>
      <w:spacing w:before="240" w:after="120"/>
      <w:jc w:val="center"/>
    </w:pPr>
    <w:rPr>
      <w:rFonts w:hint="default" w:ascii="Calibri" w:hAnsi="Calibri" w:eastAsia="华文新魏" w:cs="Times New Roman"/>
      <w:sz w:val="44"/>
      <w:szCs w:val="24"/>
      <w:lang w:val="en-US" w:eastAsia="zh-CN" w:bidi="ar-SA"/>
    </w:rPr>
  </w:style>
  <w:style w:type="paragraph" w:customStyle="1" w:styleId="1257">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8">
    <w:name w:val="封面标准代替信息"/>
    <w:basedOn w:val="882"/>
    <w:qFormat/>
    <w:uiPriority w:val="0"/>
    <w:pPr>
      <w:framePr w:wrap="around"/>
      <w:spacing w:before="57"/>
    </w:pPr>
    <w:rPr>
      <w:rFonts w:ascii="宋体"/>
      <w:sz w:val="21"/>
    </w:rPr>
  </w:style>
  <w:style w:type="paragraph" w:customStyle="1" w:styleId="1259">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0">
    <w:name w:val="DT T-Body"/>
    <w:qFormat/>
    <w:uiPriority w:val="0"/>
    <w:pPr>
      <w:spacing w:before="60" w:after="60" w:line="300" w:lineRule="auto"/>
    </w:pPr>
    <w:rPr>
      <w:rFonts w:hint="default" w:ascii="Trebuchet MS" w:hAnsi="Trebuchet MS" w:eastAsia="宋体" w:cs="Times New Roman"/>
      <w:szCs w:val="18"/>
      <w:lang w:val="en-GB" w:eastAsia="en-US" w:bidi="ar-SA"/>
    </w:rPr>
  </w:style>
  <w:style w:type="paragraph" w:customStyle="1" w:styleId="1261">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2">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3">
    <w:name w:val="xl2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4">
    <w:name w:val="样式 小四 首行缩进:  0.74 厘米"/>
    <w:basedOn w:val="1"/>
    <w:qFormat/>
    <w:uiPriority w:val="0"/>
    <w:pPr>
      <w:spacing w:line="360" w:lineRule="auto"/>
      <w:ind w:firstLine="420"/>
    </w:pPr>
    <w:rPr>
      <w:rFonts w:cs="宋体"/>
      <w:sz w:val="24"/>
      <w:szCs w:val="20"/>
    </w:rPr>
  </w:style>
  <w:style w:type="paragraph" w:customStyle="1" w:styleId="1265">
    <w:name w:val="正文文本缩进 22"/>
    <w:basedOn w:val="1"/>
    <w:qFormat/>
    <w:uiPriority w:val="0"/>
    <w:pPr>
      <w:spacing w:line="520" w:lineRule="exact"/>
      <w:ind w:firstLine="560"/>
    </w:pPr>
    <w:rPr>
      <w:rFonts w:ascii="楷体_GB2312" w:eastAsia="楷体_GB2312"/>
      <w:sz w:val="28"/>
      <w:szCs w:val="28"/>
    </w:rPr>
  </w:style>
  <w:style w:type="paragraph" w:customStyle="1" w:styleId="1266">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67">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268">
    <w:name w:val="DLP正文"/>
    <w:basedOn w:val="1"/>
    <w:qFormat/>
    <w:uiPriority w:val="0"/>
    <w:pPr>
      <w:ind w:firstLine="473"/>
    </w:pPr>
    <w:rPr>
      <w:rFonts w:hAnsi="宋体"/>
      <w:szCs w:val="22"/>
    </w:rPr>
  </w:style>
  <w:style w:type="paragraph" w:customStyle="1" w:styleId="1269">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0">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1">
    <w:name w:val="封面一致性程度标识"/>
    <w:qFormat/>
    <w:uiPriority w:val="0"/>
    <w:pPr>
      <w:spacing w:before="440" w:line="400" w:lineRule="exact"/>
      <w:jc w:val="center"/>
    </w:pPr>
    <w:rPr>
      <w:rFonts w:hint="default" w:ascii="宋体" w:hAnsi="Times New Roman" w:eastAsia="宋体" w:cs="Times New Roman"/>
      <w:sz w:val="28"/>
      <w:lang w:val="en-US" w:eastAsia="zh-CN" w:bidi="ar-SA"/>
    </w:rPr>
  </w:style>
  <w:style w:type="paragraph" w:customStyle="1" w:styleId="1272">
    <w:name w:val="xl2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3">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4">
    <w:name w:val="正文图标题"/>
    <w:next w:val="324"/>
    <w:qFormat/>
    <w:uiPriority w:val="0"/>
    <w:pPr>
      <w:jc w:val="center"/>
    </w:pPr>
    <w:rPr>
      <w:rFonts w:hint="default" w:ascii="黑体" w:hAnsi="Times New Roman" w:eastAsia="黑体" w:cs="Times New Roman"/>
      <w:sz w:val="21"/>
      <w:lang w:val="en-US" w:eastAsia="zh-CN" w:bidi="ar-SA"/>
    </w:rPr>
  </w:style>
  <w:style w:type="paragraph" w:customStyle="1" w:styleId="1275">
    <w:name w:val="文本块1"/>
    <w:basedOn w:val="1"/>
    <w:qFormat/>
    <w:uiPriority w:val="0"/>
    <w:pPr>
      <w:ind w:left="630" w:right="630"/>
      <w:jc w:val="center"/>
    </w:pPr>
    <w:rPr>
      <w:rFonts w:ascii="宋体"/>
      <w:b/>
      <w:sz w:val="32"/>
    </w:rPr>
  </w:style>
  <w:style w:type="paragraph" w:customStyle="1" w:styleId="1276">
    <w:name w:val="xl2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77">
    <w:name w:val="xl2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8">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79">
    <w:name w:val="xl2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0">
    <w:name w:val="_Style 2"/>
    <w:basedOn w:val="1"/>
    <w:qFormat/>
    <w:uiPriority w:val="34"/>
    <w:pPr>
      <w:ind w:firstLine="420"/>
    </w:pPr>
    <w:rPr>
      <w:rFonts w:ascii="Calibri" w:hAnsi="Calibri"/>
      <w:szCs w:val="22"/>
    </w:rPr>
  </w:style>
  <w:style w:type="paragraph" w:customStyle="1" w:styleId="1281">
    <w:name w:val="xl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82">
    <w:name w:val="li_正文"/>
    <w:basedOn w:val="1"/>
    <w:qFormat/>
    <w:uiPriority w:val="0"/>
    <w:pPr>
      <w:spacing w:line="360" w:lineRule="auto"/>
      <w:ind w:firstLine="560"/>
    </w:pPr>
    <w:rPr>
      <w:rFonts w:ascii="仿宋_GB2312" w:eastAsia="仿宋_GB2312"/>
      <w:sz w:val="28"/>
      <w:szCs w:val="28"/>
    </w:rPr>
  </w:style>
  <w:style w:type="paragraph" w:customStyle="1" w:styleId="1283">
    <w:name w:val="xl2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4">
    <w:name w:val="xl2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5">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6">
    <w:name w:val="附录表标题"/>
    <w:next w:val="324"/>
    <w:qFormat/>
    <w:uiPriority w:val="0"/>
    <w:pPr>
      <w:jc w:val="center"/>
    </w:pPr>
    <w:rPr>
      <w:rFonts w:hint="default" w:ascii="黑体" w:hAnsi="Times New Roman" w:eastAsia="黑体" w:cs="Times New Roman"/>
      <w:sz w:val="21"/>
      <w:lang w:val="en-US" w:eastAsia="zh-CN" w:bidi="ar-SA"/>
    </w:rPr>
  </w:style>
  <w:style w:type="paragraph" w:customStyle="1" w:styleId="1287">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8">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9">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90">
    <w:name w:val="正文缩进1"/>
    <w:basedOn w:val="1"/>
    <w:qFormat/>
    <w:uiPriority w:val="0"/>
    <w:pPr>
      <w:ind w:firstLine="420"/>
    </w:pPr>
    <w:rPr>
      <w:szCs w:val="20"/>
    </w:rPr>
  </w:style>
  <w:style w:type="paragraph" w:customStyle="1" w:styleId="1291">
    <w:name w:val="xl2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92">
    <w:name w:val="TOC 标题12"/>
    <w:basedOn w:val="3"/>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293">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4">
    <w:name w:val="xl31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95">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296">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97">
    <w:name w:val="四号正文"/>
    <w:basedOn w:val="1"/>
    <w:qFormat/>
    <w:uiPriority w:val="0"/>
    <w:pPr>
      <w:spacing w:line="360" w:lineRule="auto"/>
      <w:ind w:firstLine="560"/>
    </w:pPr>
    <w:rPr>
      <w:sz w:val="28"/>
      <w:szCs w:val="28"/>
    </w:rPr>
  </w:style>
  <w:style w:type="paragraph" w:customStyle="1" w:styleId="129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299">
    <w:name w:val="五号字体"/>
    <w:basedOn w:val="1"/>
    <w:qFormat/>
    <w:uiPriority w:val="0"/>
    <w:pPr>
      <w:jc w:val="center"/>
    </w:pPr>
  </w:style>
  <w:style w:type="paragraph" w:customStyle="1" w:styleId="1300">
    <w:name w:val="字母编号列项（一级）"/>
    <w:qFormat/>
    <w:uiPriority w:val="0"/>
    <w:pPr>
      <w:ind w:left="840" w:hanging="420"/>
      <w:jc w:val="both"/>
    </w:pPr>
    <w:rPr>
      <w:rFonts w:hint="default" w:ascii="宋体" w:hAnsi="Times New Roman" w:eastAsia="宋体" w:cs="Times New Roman"/>
      <w:sz w:val="21"/>
      <w:lang w:val="en-US" w:eastAsia="zh-CN" w:bidi="ar-SA"/>
    </w:rPr>
  </w:style>
  <w:style w:type="paragraph" w:customStyle="1" w:styleId="1301">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02">
    <w:name w:val="简单回函地址"/>
    <w:basedOn w:val="1"/>
    <w:qFormat/>
    <w:uiPriority w:val="0"/>
    <w:pPr>
      <w:tabs>
        <w:tab w:val="left" w:pos="1140"/>
      </w:tabs>
    </w:pPr>
  </w:style>
  <w:style w:type="paragraph" w:customStyle="1" w:styleId="1303">
    <w:name w:val="TOC 标题111"/>
    <w:basedOn w:val="3"/>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04">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05">
    <w:name w:val="TOC 71"/>
    <w:basedOn w:val="1"/>
    <w:next w:val="1"/>
    <w:qFormat/>
    <w:uiPriority w:val="39"/>
    <w:pPr>
      <w:ind w:left="2520"/>
    </w:pPr>
    <w:rPr>
      <w:rFonts w:ascii="Calibri" w:hAnsi="Calibri"/>
      <w:szCs w:val="22"/>
    </w:rPr>
  </w:style>
  <w:style w:type="paragraph" w:customStyle="1" w:styleId="1306">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07">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08">
    <w:name w:val="正文无缩进"/>
    <w:basedOn w:val="1"/>
    <w:qFormat/>
    <w:uiPriority w:val="0"/>
    <w:pPr>
      <w:spacing w:line="300" w:lineRule="auto"/>
      <w:jc w:val="center"/>
    </w:pPr>
    <w:rPr>
      <w:rFonts w:ascii="宋体" w:hAnsi="宋体"/>
      <w:sz w:val="24"/>
    </w:rPr>
  </w:style>
  <w:style w:type="paragraph" w:customStyle="1" w:styleId="1309">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10">
    <w:name w:val="È±Ê¡ÎÄ±¾"/>
    <w:basedOn w:val="1"/>
    <w:qFormat/>
    <w:uiPriority w:val="0"/>
    <w:pPr>
      <w:widowControl/>
      <w:jc w:val="left"/>
    </w:pPr>
    <w:rPr>
      <w:sz w:val="24"/>
      <w:szCs w:val="20"/>
    </w:rPr>
  </w:style>
  <w:style w:type="paragraph" w:customStyle="1" w:styleId="1311">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12">
    <w:name w:val="Char Char Char Char"/>
    <w:basedOn w:val="21"/>
    <w:qFormat/>
    <w:uiPriority w:val="0"/>
    <w:pPr>
      <w:widowControl/>
      <w:shd w:val="clear" w:color="auto" w:fill="000080"/>
      <w:ind w:firstLine="454"/>
      <w:jc w:val="left"/>
    </w:pPr>
    <w:rPr>
      <w:rFonts w:ascii="Tahoma" w:hAnsi="Tahoma" w:cs="宋体"/>
      <w:sz w:val="21"/>
      <w:szCs w:val="20"/>
    </w:rPr>
  </w:style>
  <w:style w:type="paragraph" w:customStyle="1" w:styleId="1313">
    <w:name w:val="封面标准文稿编辑信息"/>
    <w:qFormat/>
    <w:uiPriority w:val="0"/>
    <w:pPr>
      <w:spacing w:before="180" w:line="180" w:lineRule="exact"/>
      <w:jc w:val="center"/>
    </w:pPr>
    <w:rPr>
      <w:rFonts w:hint="default" w:ascii="宋体" w:hAnsi="Times New Roman" w:eastAsia="宋体" w:cs="Times New Roman"/>
      <w:sz w:val="21"/>
      <w:lang w:val="en-US" w:eastAsia="zh-CN" w:bidi="ar-SA"/>
    </w:rPr>
  </w:style>
  <w:style w:type="paragraph" w:customStyle="1" w:styleId="1314">
    <w:name w:val="目次、索引正文"/>
    <w:qFormat/>
    <w:uiPriority w:val="0"/>
    <w:pPr>
      <w:spacing w:line="320" w:lineRule="exact"/>
      <w:jc w:val="both"/>
    </w:pPr>
    <w:rPr>
      <w:rFonts w:hint="default" w:ascii="宋体" w:hAnsi="Times New Roman" w:eastAsia="宋体" w:cs="Times New Roman"/>
      <w:sz w:val="21"/>
      <w:lang w:val="en-US" w:eastAsia="zh-CN" w:bidi="ar-SA"/>
    </w:rPr>
  </w:style>
  <w:style w:type="paragraph" w:customStyle="1" w:styleId="1315">
    <w:name w:val="其他标准称谓"/>
    <w:qFormat/>
    <w:uiPriority w:val="0"/>
    <w:pPr>
      <w:spacing w:line="0" w:lineRule="atLeast"/>
      <w:jc w:val="both"/>
    </w:pPr>
    <w:rPr>
      <w:rFonts w:hint="default" w:ascii="黑体" w:hAnsi="宋体" w:eastAsia="黑体" w:cs="Times New Roman"/>
      <w:sz w:val="52"/>
      <w:lang w:val="en-US" w:eastAsia="zh-CN" w:bidi="ar-SA"/>
    </w:rPr>
  </w:style>
  <w:style w:type="paragraph" w:customStyle="1" w:styleId="1316">
    <w:name w:val="四级无标题条"/>
    <w:basedOn w:val="1"/>
    <w:qFormat/>
    <w:uiPriority w:val="0"/>
    <w:pPr>
      <w:ind w:left="2520" w:hanging="420"/>
    </w:pPr>
  </w:style>
  <w:style w:type="paragraph" w:customStyle="1" w:styleId="1317">
    <w:name w:val="五级无标题条"/>
    <w:basedOn w:val="1"/>
    <w:qFormat/>
    <w:uiPriority w:val="0"/>
    <w:pPr>
      <w:ind w:left="2940" w:hanging="420"/>
    </w:pPr>
  </w:style>
  <w:style w:type="paragraph" w:customStyle="1" w:styleId="1318">
    <w:name w:val="正文表标题"/>
    <w:next w:val="324"/>
    <w:qFormat/>
    <w:uiPriority w:val="0"/>
    <w:pPr>
      <w:ind w:left="1740" w:hanging="420"/>
      <w:jc w:val="center"/>
    </w:pPr>
    <w:rPr>
      <w:rFonts w:hint="default" w:ascii="黑体" w:hAnsi="Times New Roman" w:eastAsia="黑体" w:cs="Times New Roman"/>
      <w:sz w:val="21"/>
      <w:lang w:val="en-US" w:eastAsia="zh-CN" w:bidi="ar-SA"/>
    </w:rPr>
  </w:style>
  <w:style w:type="paragraph" w:customStyle="1" w:styleId="1319">
    <w:name w:val="我的图片"/>
    <w:basedOn w:val="1"/>
    <w:next w:val="619"/>
    <w:qFormat/>
    <w:uiPriority w:val="0"/>
    <w:pPr>
      <w:widowControl/>
      <w:spacing w:line="360" w:lineRule="auto"/>
      <w:jc w:val="center"/>
    </w:pPr>
    <w:rPr>
      <w:rFonts w:ascii="Arial" w:hAnsi="Arial" w:eastAsia="楷体_GB2312"/>
      <w:sz w:val="24"/>
    </w:rPr>
  </w:style>
  <w:style w:type="paragraph" w:customStyle="1" w:styleId="1320">
    <w:name w:val="1 Char Char Char Char"/>
    <w:basedOn w:val="1"/>
    <w:qFormat/>
    <w:uiPriority w:val="0"/>
    <w:rPr>
      <w:rFonts w:ascii="Tahoma" w:hAnsi="Tahoma"/>
      <w:sz w:val="24"/>
      <w:szCs w:val="20"/>
    </w:rPr>
  </w:style>
  <w:style w:type="paragraph" w:customStyle="1" w:styleId="1321">
    <w:name w:val="NAP Normal"/>
    <w:basedOn w:val="1"/>
    <w:qFormat/>
    <w:uiPriority w:val="0"/>
    <w:pPr>
      <w:spacing w:line="240" w:lineRule="exact"/>
    </w:pPr>
    <w:rPr>
      <w:sz w:val="22"/>
      <w:szCs w:val="20"/>
    </w:rPr>
  </w:style>
  <w:style w:type="paragraph" w:customStyle="1" w:styleId="1322">
    <w:name w:val="样式 标题 2第一章 标题 2Heading 2 HiddenHeading 2 CCBSH2h22nd level..."/>
    <w:basedOn w:val="4"/>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23">
    <w:name w:val="Char Char Char Char Char Char Char Char Char Char"/>
    <w:basedOn w:val="6"/>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324">
    <w:name w:val="zn4"/>
    <w:basedOn w:val="698"/>
    <w:next w:val="5"/>
    <w:qFormat/>
    <w:uiPriority w:val="0"/>
    <w:pPr>
      <w:tabs>
        <w:tab w:val="left" w:pos="1080"/>
        <w:tab w:val="clear" w:pos="780"/>
        <w:tab w:val="clear" w:pos="1069"/>
      </w:tabs>
      <w:ind w:left="851" w:hanging="851"/>
      <w:outlineLvl w:val="3"/>
    </w:pPr>
    <w:rPr>
      <w:lang w:val="zh-CN"/>
    </w:rPr>
  </w:style>
  <w:style w:type="paragraph" w:customStyle="1" w:styleId="1325">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26">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27">
    <w:name w:val="修订1"/>
    <w:semiHidden/>
    <w:qFormat/>
    <w:uiPriority w:val="99"/>
    <w:rPr>
      <w:rFonts w:hint="default" w:ascii="Times New Roman" w:hAnsi="Times New Roman" w:eastAsia="仿宋" w:cs="Times New Roman"/>
      <w:sz w:val="28"/>
      <w:szCs w:val="24"/>
      <w:lang w:val="en-US" w:eastAsia="zh-CN" w:bidi="ar-SA"/>
    </w:rPr>
  </w:style>
  <w:style w:type="paragraph" w:customStyle="1" w:styleId="1328">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29">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30">
    <w:name w:val="标题8"/>
    <w:basedOn w:val="8"/>
    <w:qFormat/>
    <w:uiPriority w:val="0"/>
    <w:pPr>
      <w:tabs>
        <w:tab w:val="left" w:pos="0"/>
        <w:tab w:val="left" w:pos="1800"/>
        <w:tab w:val="clear" w:pos="1152"/>
      </w:tabs>
      <w:spacing w:before="120" w:after="120" w:line="360" w:lineRule="auto"/>
      <w:ind w:left="0" w:firstLine="300"/>
    </w:pPr>
    <w:rPr>
      <w:rFonts w:ascii="Cambria" w:hAnsi="Cambria" w:eastAsia="宋体"/>
      <w:bCs/>
      <w:spacing w:val="0"/>
      <w:position w:val="0"/>
      <w:szCs w:val="24"/>
    </w:rPr>
  </w:style>
  <w:style w:type="paragraph" w:customStyle="1" w:styleId="1331">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32">
    <w:name w:val="text-center"/>
    <w:basedOn w:val="1"/>
    <w:qFormat/>
    <w:uiPriority w:val="0"/>
    <w:pPr>
      <w:widowControl/>
      <w:spacing w:after="150"/>
      <w:jc w:val="center"/>
    </w:pPr>
    <w:rPr>
      <w:rFonts w:ascii="宋体" w:hAnsi="宋体" w:cs="宋体"/>
      <w:sz w:val="24"/>
    </w:rPr>
  </w:style>
  <w:style w:type="paragraph" w:customStyle="1" w:styleId="1333">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34">
    <w:name w:val="样式 标题 55l4H5h5Second Subheading + 段前: 0.5 行 段后: 0.5 行 行距:..."/>
    <w:basedOn w:val="6"/>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335">
    <w:name w:val="Test2"/>
    <w:basedOn w:val="4"/>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36">
    <w:name w:val="正文编号项"/>
    <w:basedOn w:val="27"/>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337">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38">
    <w:name w:val="Char21"/>
    <w:basedOn w:val="1"/>
    <w:qFormat/>
    <w:uiPriority w:val="0"/>
    <w:rPr>
      <w:rFonts w:ascii="仿宋_GB2312" w:eastAsia="仿宋_GB2312"/>
      <w:b/>
      <w:sz w:val="32"/>
      <w:szCs w:val="32"/>
    </w:rPr>
  </w:style>
  <w:style w:type="paragraph" w:customStyle="1" w:styleId="1339">
    <w:name w:val="Char1 Char Char Char21"/>
    <w:basedOn w:val="1"/>
    <w:qFormat/>
    <w:uiPriority w:val="0"/>
    <w:rPr>
      <w:rFonts w:ascii="Tahoma" w:hAnsi="Tahoma"/>
      <w:sz w:val="24"/>
      <w:szCs w:val="20"/>
    </w:rPr>
  </w:style>
  <w:style w:type="paragraph" w:customStyle="1" w:styleId="1340">
    <w:name w:val="Char Char12"/>
    <w:basedOn w:val="1"/>
    <w:qFormat/>
    <w:uiPriority w:val="0"/>
    <w:pPr>
      <w:widowControl/>
      <w:spacing w:after="160" w:line="240" w:lineRule="exact"/>
      <w:jc w:val="left"/>
    </w:pPr>
    <w:rPr>
      <w:rFonts w:ascii="Verdana" w:hAnsi="Verdana"/>
      <w:sz w:val="20"/>
      <w:lang w:eastAsia="en-US"/>
    </w:rPr>
  </w:style>
  <w:style w:type="paragraph" w:customStyle="1" w:styleId="1341">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342">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343">
    <w:name w:val="中等深浅底纹 1 - 着色 11"/>
    <w:next w:val="1344"/>
    <w:qFormat/>
    <w:uiPriority w:val="0"/>
    <w:pPr>
      <w:widowControl w:val="0"/>
    </w:pPr>
    <w:rPr>
      <w:rFonts w:hint="default" w:ascii="宋体" w:hAnsi="Calibri" w:eastAsia="宋体" w:cs="Times New Roman"/>
      <w:sz w:val="21"/>
      <w:szCs w:val="22"/>
      <w:lang w:val="en-US" w:eastAsia="zh-CN" w:bidi="ar-SA"/>
    </w:rPr>
  </w:style>
  <w:style w:type="paragraph" w:customStyle="1" w:styleId="1344">
    <w:name w:val="D表"/>
    <w:basedOn w:val="1"/>
    <w:next w:val="21"/>
    <w:qFormat/>
    <w:uiPriority w:val="0"/>
    <w:pPr>
      <w:spacing w:line="500" w:lineRule="exact"/>
      <w:ind w:hanging="2"/>
    </w:pPr>
    <w:rPr>
      <w:rFonts w:ascii="Calibri" w:hAnsi="Calibri" w:eastAsia="仿宋"/>
      <w:sz w:val="18"/>
      <w:szCs w:val="18"/>
    </w:rPr>
  </w:style>
  <w:style w:type="paragraph" w:customStyle="1" w:styleId="1345">
    <w:name w:val="金宏发行正文 Char Char"/>
    <w:basedOn w:val="1"/>
    <w:next w:val="1316"/>
    <w:qFormat/>
    <w:uiPriority w:val="0"/>
    <w:pPr>
      <w:spacing w:line="500" w:lineRule="exact"/>
      <w:ind w:firstLine="560"/>
    </w:pPr>
    <w:rPr>
      <w:rFonts w:ascii="Calibri" w:hAnsi="Calibri" w:eastAsia="仿宋_GB2312" w:cs="宋体"/>
      <w:sz w:val="28"/>
      <w:szCs w:val="20"/>
    </w:rPr>
  </w:style>
  <w:style w:type="paragraph" w:customStyle="1" w:styleId="1346">
    <w:name w:val="Char1 Char Char Char2"/>
    <w:basedOn w:val="1"/>
    <w:qFormat/>
    <w:uiPriority w:val="0"/>
    <w:pPr>
      <w:spacing w:line="500" w:lineRule="exact"/>
      <w:ind w:firstLine="560"/>
    </w:pPr>
    <w:rPr>
      <w:rFonts w:ascii="Tahoma" w:hAnsi="Tahoma" w:eastAsia="仿宋"/>
      <w:sz w:val="28"/>
      <w:szCs w:val="20"/>
    </w:rPr>
  </w:style>
  <w:style w:type="paragraph" w:customStyle="1" w:styleId="1347">
    <w:name w:val="Char Char Char Char2"/>
    <w:basedOn w:val="1"/>
    <w:qFormat/>
    <w:uiPriority w:val="0"/>
    <w:pPr>
      <w:spacing w:line="500" w:lineRule="exact"/>
      <w:ind w:firstLine="560"/>
    </w:pPr>
    <w:rPr>
      <w:rFonts w:ascii="Calibri" w:hAnsi="Calibri" w:eastAsia="仿宋"/>
      <w:sz w:val="28"/>
    </w:rPr>
  </w:style>
  <w:style w:type="paragraph" w:customStyle="1" w:styleId="1348">
    <w:name w:val="Heading"/>
    <w:basedOn w:val="1"/>
    <w:next w:val="27"/>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349">
    <w:name w:val="Char Char Char Char1"/>
    <w:basedOn w:val="1"/>
    <w:qFormat/>
    <w:uiPriority w:val="0"/>
    <w:pPr>
      <w:spacing w:line="500" w:lineRule="exact"/>
      <w:ind w:firstLine="560"/>
    </w:pPr>
    <w:rPr>
      <w:rFonts w:ascii="Calibri" w:hAnsi="Calibri" w:eastAsia="仿宋"/>
      <w:sz w:val="28"/>
    </w:rPr>
  </w:style>
  <w:style w:type="paragraph" w:customStyle="1" w:styleId="1350">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351">
    <w:name w:val="中等深浅网格 1 - 着色 21"/>
    <w:basedOn w:val="1"/>
    <w:qFormat/>
    <w:uiPriority w:val="34"/>
    <w:pPr>
      <w:ind w:firstLine="420"/>
    </w:pPr>
    <w:rPr>
      <w:rFonts w:ascii="Calibri" w:hAnsi="Calibri" w:eastAsia="仿宋"/>
      <w:sz w:val="28"/>
      <w:szCs w:val="22"/>
    </w:rPr>
  </w:style>
  <w:style w:type="paragraph" w:customStyle="1" w:styleId="1352">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353">
    <w:name w:val="正常"/>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54">
    <w:name w:val="无编号标题"/>
    <w:basedOn w:val="1"/>
    <w:next w:val="872"/>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355">
    <w:name w:val="Bid_正文"/>
    <w:basedOn w:val="7"/>
    <w:next w:val="1356"/>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356">
    <w:name w:val="p1"/>
    <w:basedOn w:val="1"/>
    <w:next w:val="13"/>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357">
    <w:name w:val="正文首行缩进 Char3"/>
    <w:basedOn w:val="1"/>
    <w:qFormat/>
    <w:uiPriority w:val="0"/>
    <w:pPr>
      <w:spacing w:line="500" w:lineRule="exact"/>
      <w:ind w:firstLine="560"/>
    </w:pPr>
    <w:rPr>
      <w:rFonts w:ascii="Calibri" w:hAnsi="Calibri" w:eastAsia="仿宋"/>
      <w:sz w:val="28"/>
      <w:szCs w:val="20"/>
    </w:rPr>
  </w:style>
  <w:style w:type="paragraph" w:customStyle="1" w:styleId="1358">
    <w:name w:val="表格内容"/>
    <w:basedOn w:val="1"/>
    <w:next w:val="1137"/>
    <w:qFormat/>
    <w:uiPriority w:val="0"/>
    <w:pPr>
      <w:spacing w:line="360" w:lineRule="auto"/>
      <w:ind w:firstLine="560"/>
      <w:jc w:val="left"/>
    </w:pPr>
    <w:rPr>
      <w:rFonts w:ascii="微软雅黑" w:hAnsi="微软雅黑" w:eastAsia="微软雅黑"/>
      <w:sz w:val="18"/>
      <w:lang w:val="en-GB"/>
    </w:rPr>
  </w:style>
  <w:style w:type="paragraph" w:customStyle="1" w:styleId="1359">
    <w:name w:val="文章正文"/>
    <w:basedOn w:val="1"/>
    <w:next w:val="1360"/>
    <w:qFormat/>
    <w:uiPriority w:val="0"/>
    <w:pPr>
      <w:spacing w:line="360" w:lineRule="auto"/>
      <w:ind w:firstLine="482"/>
    </w:pPr>
    <w:rPr>
      <w:rFonts w:ascii="Calibri" w:hAnsi="Calibri" w:eastAsia="仿宋"/>
    </w:rPr>
  </w:style>
  <w:style w:type="paragraph" w:customStyle="1" w:styleId="1360">
    <w:name w:val="我的图表标题"/>
    <w:basedOn w:val="1"/>
    <w:next w:val="326"/>
    <w:qFormat/>
    <w:uiPriority w:val="0"/>
    <w:pPr>
      <w:spacing w:line="360" w:lineRule="auto"/>
      <w:ind w:firstLine="560"/>
      <w:jc w:val="center"/>
    </w:pPr>
    <w:rPr>
      <w:rFonts w:ascii="Cambria" w:hAnsi="Cambria" w:eastAsia="黑体" w:cs="宋体"/>
      <w:sz w:val="28"/>
      <w:szCs w:val="20"/>
    </w:rPr>
  </w:style>
  <w:style w:type="paragraph" w:customStyle="1" w:styleId="1361">
    <w:name w:val="11111"/>
    <w:basedOn w:val="1"/>
    <w:next w:val="1362"/>
    <w:qFormat/>
    <w:uiPriority w:val="0"/>
    <w:pPr>
      <w:spacing w:after="120" w:line="360" w:lineRule="auto"/>
      <w:ind w:firstLine="200"/>
    </w:pPr>
    <w:rPr>
      <w:rFonts w:ascii="宋体" w:hAnsi="Calibri" w:eastAsia="仿宋" w:cs="宋体"/>
      <w:color w:val="000000"/>
      <w:sz w:val="28"/>
      <w:lang w:val="zh-CN"/>
    </w:rPr>
  </w:style>
  <w:style w:type="paragraph" w:customStyle="1" w:styleId="1362">
    <w:name w:val="Char Char Char Char Char Char Char Char Char Char Char Char Char"/>
    <w:basedOn w:val="1"/>
    <w:next w:val="7"/>
    <w:qFormat/>
    <w:uiPriority w:val="0"/>
    <w:pPr>
      <w:widowControl/>
      <w:spacing w:after="160" w:line="240" w:lineRule="exact"/>
      <w:jc w:val="left"/>
    </w:pPr>
    <w:rPr>
      <w:rFonts w:ascii="Verdana" w:hAnsi="Verdana" w:eastAsia="仿宋_GB2312"/>
      <w:sz w:val="28"/>
      <w:szCs w:val="20"/>
      <w:lang w:eastAsia="en-US"/>
    </w:rPr>
  </w:style>
  <w:style w:type="paragraph" w:customStyle="1" w:styleId="1363">
    <w:name w:val="标题 41"/>
    <w:basedOn w:val="2"/>
    <w:next w:val="27"/>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364">
    <w:name w:val="Char Char Char Char Char Char Char Char Char1 Char Char Char Char Char Char Char Char Char Char"/>
    <w:basedOn w:val="1"/>
    <w:next w:val="1365"/>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65">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366">
    <w:name w:val="正文Normal"/>
    <w:basedOn w:val="1"/>
    <w:next w:val="238"/>
    <w:qFormat/>
    <w:uiPriority w:val="0"/>
    <w:pPr>
      <w:spacing w:after="120" w:line="360" w:lineRule="auto"/>
      <w:ind w:firstLine="480"/>
    </w:pPr>
    <w:rPr>
      <w:rFonts w:ascii="Arial" w:hAnsi="Arial" w:eastAsia="仿宋" w:cs="Arial"/>
      <w:sz w:val="28"/>
    </w:rPr>
  </w:style>
  <w:style w:type="paragraph" w:customStyle="1" w:styleId="1367">
    <w:name w:val="标准正文"/>
    <w:basedOn w:val="1"/>
    <w:next w:val="11"/>
    <w:qFormat/>
    <w:uiPriority w:val="0"/>
    <w:pPr>
      <w:spacing w:line="500" w:lineRule="exact"/>
      <w:ind w:firstLine="560"/>
    </w:pPr>
    <w:rPr>
      <w:rFonts w:ascii="Calibri" w:hAnsi="Calibri" w:eastAsia="仿宋"/>
      <w:sz w:val="28"/>
      <w:lang w:val="en-GB"/>
    </w:rPr>
  </w:style>
  <w:style w:type="paragraph" w:customStyle="1" w:styleId="1368">
    <w:name w:val="_Style 62"/>
    <w:next w:val="6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69">
    <w:name w:val="_Style 54"/>
    <w:next w:val="785"/>
    <w:qFormat/>
    <w:uiPriority w:val="0"/>
    <w:rPr>
      <w:rFonts w:hint="default" w:ascii="Calibri" w:hAnsi="Calibri" w:eastAsia="宋体" w:cs="Times New Roman"/>
      <w:sz w:val="24"/>
      <w:szCs w:val="24"/>
      <w:lang w:val="en-US" w:eastAsia="zh-CN" w:bidi="ar-SA"/>
    </w:rPr>
  </w:style>
  <w:style w:type="paragraph" w:customStyle="1" w:styleId="1370">
    <w:name w:val="样式 标题 2 + 行距: 最小值 12 磅"/>
    <w:basedOn w:val="4"/>
    <w:next w:val="11"/>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371">
    <w:name w:val="ABC_正文"/>
    <w:basedOn w:val="1"/>
    <w:qFormat/>
    <w:uiPriority w:val="0"/>
    <w:pPr>
      <w:widowControl/>
      <w:ind w:firstLine="200"/>
    </w:pPr>
    <w:rPr>
      <w:rFonts w:ascii="Calibri" w:hAnsi="宋体" w:eastAsia="Times New Roman"/>
      <w:sz w:val="20"/>
      <w:szCs w:val="20"/>
    </w:rPr>
  </w:style>
  <w:style w:type="paragraph" w:customStyle="1" w:styleId="1372">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373">
    <w:name w:val="样式 标题 3"/>
    <w:basedOn w:val="2"/>
    <w:next w:val="31"/>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374">
    <w:name w:val="正文文本21"/>
    <w:qFormat/>
    <w:uiPriority w:val="0"/>
    <w:pPr>
      <w:keepLines/>
      <w:spacing w:after="120" w:line="220" w:lineRule="atLeast"/>
    </w:pPr>
    <w:rPr>
      <w:rFonts w:hint="default" w:ascii="宋体" w:hAnsi="Calibri" w:eastAsia="宋体" w:cs="Times New Roman"/>
      <w:lang w:val="en-GB" w:eastAsia="zh-CN" w:bidi="ar-SA"/>
    </w:rPr>
  </w:style>
  <w:style w:type="paragraph" w:customStyle="1" w:styleId="1375">
    <w:name w:val="Char Char Char Char Char Char Char Char Char Char Char Char Char Char Char1 Char"/>
    <w:basedOn w:val="1"/>
    <w:next w:val="28"/>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376">
    <w:name w:val="无首行缩进正文"/>
    <w:basedOn w:val="1360"/>
    <w:next w:val="1312"/>
    <w:qFormat/>
    <w:uiPriority w:val="0"/>
    <w:pPr>
      <w:ind w:firstLine="0"/>
      <w:jc w:val="both"/>
    </w:pPr>
    <w:rPr>
      <w:rFonts w:ascii="Calibri" w:hAnsi="Calibri" w:eastAsia="方正仿宋_GBK" w:cs="Times New Roman"/>
      <w:sz w:val="21"/>
      <w:szCs w:val="24"/>
    </w:rPr>
  </w:style>
  <w:style w:type="paragraph" w:customStyle="1" w:styleId="1377">
    <w:name w:val="Plain Text1"/>
    <w:basedOn w:val="1"/>
    <w:next w:val="14"/>
    <w:qFormat/>
    <w:uiPriority w:val="0"/>
    <w:pPr>
      <w:spacing w:line="360" w:lineRule="auto"/>
      <w:ind w:firstLine="560"/>
    </w:pPr>
    <w:rPr>
      <w:rFonts w:ascii="宋体" w:hAnsi="宋体" w:eastAsia="仿宋"/>
      <w:sz w:val="28"/>
      <w:szCs w:val="20"/>
    </w:rPr>
  </w:style>
  <w:style w:type="paragraph" w:customStyle="1" w:styleId="1378">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79">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380">
    <w:name w:val="Subject"/>
    <w:basedOn w:val="1"/>
    <w:qFormat/>
    <w:uiPriority w:val="0"/>
    <w:pPr>
      <w:widowControl/>
      <w:jc w:val="center"/>
    </w:pPr>
    <w:rPr>
      <w:rFonts w:ascii="Calibri" w:hAnsi="Calibri" w:eastAsia="黑体"/>
      <w:b/>
      <w:sz w:val="48"/>
    </w:rPr>
  </w:style>
  <w:style w:type="paragraph" w:customStyle="1" w:styleId="1381">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382">
    <w:name w:val="默认段落字体 Para Char Char Char Char"/>
    <w:basedOn w:val="1"/>
    <w:next w:val="37"/>
    <w:qFormat/>
    <w:uiPriority w:val="0"/>
    <w:pPr>
      <w:spacing w:line="360" w:lineRule="auto"/>
      <w:ind w:firstLine="560"/>
    </w:pPr>
    <w:rPr>
      <w:rFonts w:ascii="Calibri" w:hAnsi="Calibri" w:eastAsia="仿宋"/>
      <w:sz w:val="28"/>
      <w:szCs w:val="20"/>
    </w:rPr>
  </w:style>
  <w:style w:type="paragraph" w:customStyle="1" w:styleId="1383">
    <w:name w:val="样式 标题 1 + 行距: 最小值 12 磅"/>
    <w:basedOn w:val="3"/>
    <w:next w:val="1372"/>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384">
    <w:name w:val="_Style 224"/>
    <w:basedOn w:val="1"/>
    <w:next w:val="1"/>
    <w:unhideWhenUsed/>
    <w:qFormat/>
    <w:uiPriority w:val="39"/>
    <w:pPr>
      <w:widowControl/>
      <w:ind w:left="2100"/>
      <w:jc w:val="left"/>
    </w:pPr>
    <w:rPr>
      <w:rFonts w:ascii="Calibri" w:hAnsi="Calibri"/>
      <w:szCs w:val="22"/>
    </w:rPr>
  </w:style>
  <w:style w:type="paragraph" w:customStyle="1" w:styleId="1385">
    <w:name w:val="图中文字"/>
    <w:basedOn w:val="1"/>
    <w:next w:val="787"/>
    <w:qFormat/>
    <w:uiPriority w:val="0"/>
    <w:pPr>
      <w:widowControl/>
      <w:spacing w:line="500" w:lineRule="exact"/>
      <w:ind w:firstLine="560"/>
      <w:jc w:val="center"/>
    </w:pPr>
    <w:rPr>
      <w:rFonts w:ascii="Calibri" w:hAnsi="Calibri" w:eastAsia="仿宋_GB2312"/>
      <w:sz w:val="28"/>
      <w:szCs w:val="20"/>
    </w:rPr>
  </w:style>
  <w:style w:type="paragraph" w:customStyle="1" w:styleId="1386">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387">
    <w:name w:val="样式 标题 + 右"/>
    <w:basedOn w:val="17"/>
    <w:next w:val="1274"/>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388">
    <w:name w:val="表号"/>
    <w:basedOn w:val="1"/>
    <w:next w:val="321"/>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389">
    <w:name w:val="表头样式"/>
    <w:basedOn w:val="1"/>
    <w:qFormat/>
    <w:uiPriority w:val="0"/>
    <w:pPr>
      <w:keepNext/>
      <w:spacing w:line="500" w:lineRule="exact"/>
      <w:ind w:firstLine="560"/>
      <w:jc w:val="center"/>
    </w:pPr>
    <w:rPr>
      <w:rFonts w:ascii="Arial" w:hAnsi="Arial" w:eastAsia="仿宋"/>
      <w:b/>
      <w:szCs w:val="21"/>
    </w:rPr>
  </w:style>
  <w:style w:type="paragraph" w:customStyle="1" w:styleId="1390">
    <w:name w:val="评估表"/>
    <w:basedOn w:val="1"/>
    <w:qFormat/>
    <w:uiPriority w:val="0"/>
    <w:pPr>
      <w:spacing w:line="240" w:lineRule="exact"/>
    </w:pPr>
    <w:rPr>
      <w:rFonts w:ascii="方正仿宋_GBK" w:hAnsi="方正仿宋_GBK" w:eastAsia="方正仿宋_GBK"/>
      <w:sz w:val="18"/>
      <w:szCs w:val="18"/>
    </w:rPr>
  </w:style>
  <w:style w:type="paragraph" w:customStyle="1" w:styleId="1391">
    <w:name w:val="Table Contents"/>
    <w:basedOn w:val="1"/>
    <w:qFormat/>
    <w:uiPriority w:val="0"/>
    <w:pPr>
      <w:suppressLineNumbers/>
      <w:spacing w:line="360" w:lineRule="auto"/>
      <w:ind w:firstLine="720"/>
    </w:pPr>
    <w:rPr>
      <w:rFonts w:ascii="仿宋" w:hAnsi="仿宋"/>
      <w:sz w:val="28"/>
      <w:lang w:eastAsia="ar-SA"/>
    </w:rPr>
  </w:style>
  <w:style w:type="paragraph" w:customStyle="1" w:styleId="1392">
    <w:name w:val="Paragraph1"/>
    <w:basedOn w:val="1"/>
    <w:next w:val="1036"/>
    <w:qFormat/>
    <w:uiPriority w:val="0"/>
    <w:pPr>
      <w:spacing w:before="80" w:line="500" w:lineRule="exact"/>
      <w:ind w:firstLine="560"/>
    </w:pPr>
    <w:rPr>
      <w:rFonts w:ascii="宋体" w:hAnsi="Calibri" w:eastAsia="仿宋"/>
      <w:sz w:val="20"/>
      <w:szCs w:val="20"/>
    </w:rPr>
  </w:style>
  <w:style w:type="paragraph" w:customStyle="1" w:styleId="1393">
    <w:name w:val="Tabletext"/>
    <w:basedOn w:val="1"/>
    <w:next w:val="950"/>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394">
    <w:name w:val="编写建议"/>
    <w:basedOn w:val="1"/>
    <w:next w:val="27"/>
    <w:qFormat/>
    <w:uiPriority w:val="0"/>
    <w:pPr>
      <w:spacing w:line="360" w:lineRule="auto"/>
      <w:ind w:firstLine="420"/>
      <w:jc w:val="left"/>
    </w:pPr>
    <w:rPr>
      <w:rFonts w:ascii="Arial" w:hAnsi="Arial" w:cs="宋体"/>
      <w:i/>
      <w:iCs/>
      <w:color w:val="0000FF"/>
      <w:sz w:val="28"/>
      <w:lang w:eastAsia="ar-SA"/>
    </w:rPr>
  </w:style>
  <w:style w:type="paragraph" w:customStyle="1" w:styleId="1395">
    <w:name w:val="引用 Char2"/>
    <w:basedOn w:val="1"/>
    <w:qFormat/>
    <w:uiPriority w:val="0"/>
    <w:pPr>
      <w:spacing w:line="500" w:lineRule="exact"/>
      <w:ind w:firstLine="560"/>
    </w:pPr>
    <w:rPr>
      <w:rFonts w:ascii="Calibri" w:hAnsi="Calibri" w:eastAsia="仿宋"/>
      <w:sz w:val="28"/>
      <w:szCs w:val="20"/>
    </w:rPr>
  </w:style>
  <w:style w:type="paragraph" w:customStyle="1" w:styleId="1396">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397">
    <w:name w:val="explanation"/>
    <w:basedOn w:val="1"/>
    <w:next w:val="1006"/>
    <w:qFormat/>
    <w:uiPriority w:val="0"/>
    <w:pPr>
      <w:spacing w:line="500" w:lineRule="exact"/>
      <w:ind w:firstLine="560"/>
    </w:pPr>
    <w:rPr>
      <w:rFonts w:ascii="Calibri" w:hAnsi="Calibri" w:eastAsia="仿宋"/>
      <w:sz w:val="28"/>
    </w:rPr>
  </w:style>
  <w:style w:type="paragraph" w:customStyle="1" w:styleId="1398">
    <w:name w:val="左对齐的表内文字"/>
    <w:basedOn w:val="1"/>
    <w:next w:val="59"/>
    <w:qFormat/>
    <w:uiPriority w:val="0"/>
    <w:pPr>
      <w:spacing w:line="500" w:lineRule="exact"/>
      <w:ind w:firstLine="560"/>
    </w:pPr>
    <w:rPr>
      <w:rFonts w:ascii="Calibri" w:hAnsi="Calibri" w:eastAsia="仿宋_GB2312" w:cs="宋体"/>
      <w:sz w:val="28"/>
      <w:szCs w:val="20"/>
    </w:rPr>
  </w:style>
  <w:style w:type="paragraph" w:customStyle="1" w:styleId="1399">
    <w:name w:val="_Style 44"/>
    <w:next w:val="1"/>
    <w:qFormat/>
    <w:uiPriority w:val="0"/>
    <w:pPr>
      <w:widowControl w:val="0"/>
      <w:jc w:val="both"/>
    </w:pPr>
    <w:rPr>
      <w:rFonts w:hint="default" w:ascii="Calibri" w:hAnsi="Calibri" w:eastAsia="宋体" w:cs="Times New Roman"/>
      <w:sz w:val="24"/>
      <w:szCs w:val="24"/>
      <w:lang w:val="en-US" w:eastAsia="zh-CN" w:bidi="ar-SA"/>
    </w:rPr>
  </w:style>
  <w:style w:type="paragraph" w:customStyle="1" w:styleId="1400">
    <w:name w:val="样式 标题 3 + 非加粗 倾斜"/>
    <w:basedOn w:val="2"/>
    <w:next w:val="1401"/>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01">
    <w:name w:val="样式 标题 2 + 五号"/>
    <w:basedOn w:val="4"/>
    <w:next w:val="67"/>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02">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03">
    <w:name w:val="标题G"/>
    <w:basedOn w:val="17"/>
    <w:next w:val="1383"/>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04">
    <w:name w:val="标题5"/>
    <w:basedOn w:val="1"/>
    <w:qFormat/>
    <w:uiPriority w:val="0"/>
    <w:pPr>
      <w:spacing w:line="500" w:lineRule="exact"/>
      <w:ind w:firstLine="560"/>
      <w:jc w:val="center"/>
    </w:pPr>
    <w:rPr>
      <w:rFonts w:ascii="宋体" w:hAnsi="宋体" w:eastAsia="仿宋"/>
      <w:b/>
      <w:sz w:val="52"/>
      <w:szCs w:val="22"/>
    </w:rPr>
  </w:style>
  <w:style w:type="paragraph" w:customStyle="1" w:styleId="1405">
    <w:name w:val="修订11"/>
    <w:qFormat/>
    <w:uiPriority w:val="99"/>
    <w:rPr>
      <w:rFonts w:hint="default" w:ascii="宋体" w:hAnsi="Calibri" w:eastAsia="宋体" w:cs="Times New Roman"/>
      <w:sz w:val="21"/>
      <w:lang w:val="en-US" w:eastAsia="zh-CN" w:bidi="ar-SA"/>
    </w:rPr>
  </w:style>
  <w:style w:type="paragraph" w:customStyle="1" w:styleId="1406">
    <w:name w:val="正文文本3"/>
    <w:qFormat/>
    <w:uiPriority w:val="0"/>
    <w:pPr>
      <w:keepLines/>
      <w:spacing w:after="120" w:line="220" w:lineRule="atLeast"/>
    </w:pPr>
    <w:rPr>
      <w:rFonts w:hint="default" w:ascii="宋体" w:hAnsi="Calibri" w:eastAsia="宋体" w:cs="Times New Roman"/>
      <w:lang w:val="en-GB" w:eastAsia="zh-CN" w:bidi="ar-SA"/>
    </w:rPr>
  </w:style>
  <w:style w:type="paragraph" w:customStyle="1" w:styleId="1407">
    <w:name w:val="目录标题2"/>
    <w:basedOn w:val="3"/>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08">
    <w:name w:val="Char1 Char Char Char1"/>
    <w:basedOn w:val="1"/>
    <w:qFormat/>
    <w:uiPriority w:val="0"/>
    <w:pPr>
      <w:spacing w:line="500" w:lineRule="exact"/>
      <w:ind w:firstLine="560"/>
    </w:pPr>
    <w:rPr>
      <w:rFonts w:ascii="Tahoma" w:hAnsi="Tahoma" w:eastAsia="仿宋"/>
      <w:sz w:val="28"/>
      <w:szCs w:val="20"/>
    </w:rPr>
  </w:style>
  <w:style w:type="paragraph" w:customStyle="1" w:styleId="1409">
    <w:name w:val="Bullet Text"/>
    <w:basedOn w:val="1"/>
    <w:next w:val="1373"/>
    <w:qFormat/>
    <w:uiPriority w:val="0"/>
    <w:pPr>
      <w:spacing w:after="60" w:line="500" w:lineRule="exact"/>
      <w:ind w:left="360" w:hanging="360"/>
      <w:jc w:val="left"/>
    </w:pPr>
    <w:rPr>
      <w:rFonts w:ascii="Arial" w:hAnsi="Arial" w:eastAsia="仿宋"/>
      <w:sz w:val="20"/>
      <w:szCs w:val="20"/>
    </w:rPr>
  </w:style>
  <w:style w:type="paragraph" w:customStyle="1" w:styleId="1410">
    <w:name w:val="_Style 47"/>
    <w:basedOn w:val="1"/>
    <w:next w:val="293"/>
    <w:qFormat/>
    <w:uiPriority w:val="0"/>
    <w:pPr>
      <w:spacing w:line="360" w:lineRule="auto"/>
      <w:ind w:firstLine="420"/>
      <w:jc w:val="left"/>
    </w:pPr>
    <w:rPr>
      <w:rFonts w:ascii="宋体" w:hAnsi="Calibri"/>
      <w:szCs w:val="20"/>
    </w:rPr>
  </w:style>
  <w:style w:type="paragraph" w:customStyle="1" w:styleId="1411">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12">
    <w:name w:val="Contents 10"/>
    <w:basedOn w:val="1413"/>
    <w:qFormat/>
    <w:uiPriority w:val="0"/>
    <w:pPr>
      <w:tabs>
        <w:tab w:val="right" w:leader="dot" w:pos="24919"/>
      </w:tabs>
      <w:ind w:left="2547"/>
    </w:pPr>
  </w:style>
  <w:style w:type="paragraph" w:customStyle="1" w:styleId="1413">
    <w:name w:val="Index"/>
    <w:basedOn w:val="1"/>
    <w:qFormat/>
    <w:uiPriority w:val="0"/>
    <w:pPr>
      <w:suppressLineNumbers/>
      <w:spacing w:line="360" w:lineRule="auto"/>
      <w:ind w:firstLine="720"/>
    </w:pPr>
    <w:rPr>
      <w:rFonts w:ascii="仿宋" w:hAnsi="仿宋"/>
      <w:sz w:val="28"/>
      <w:lang w:eastAsia="ar-SA"/>
    </w:rPr>
  </w:style>
  <w:style w:type="paragraph" w:customStyle="1" w:styleId="1414">
    <w:name w:val="subhead1"/>
    <w:basedOn w:val="1"/>
    <w:next w:val="43"/>
    <w:qFormat/>
    <w:uiPriority w:val="0"/>
    <w:pPr>
      <w:spacing w:line="500" w:lineRule="exact"/>
      <w:ind w:firstLine="560"/>
      <w:jc w:val="left"/>
    </w:pPr>
    <w:rPr>
      <w:rFonts w:ascii="Arial" w:hAnsi="Arial" w:eastAsia="仿宋"/>
      <w:b/>
      <w:sz w:val="28"/>
      <w:szCs w:val="20"/>
    </w:rPr>
  </w:style>
  <w:style w:type="paragraph" w:customStyle="1" w:styleId="1415">
    <w:name w:val="txt"/>
    <w:basedOn w:val="1"/>
    <w:next w:val="918"/>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16">
    <w:name w:val="目录标题1"/>
    <w:basedOn w:val="3"/>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17">
    <w:name w:val="Header Odd"/>
    <w:basedOn w:val="1418"/>
    <w:next w:val="972"/>
    <w:qFormat/>
    <w:uiPriority w:val="0"/>
    <w:pPr>
      <w:widowControl/>
      <w:pBdr>
        <w:bottom w:val="single" w:color="4F81BD" w:sz="4" w:space="1"/>
      </w:pBdr>
      <w:jc w:val="right"/>
    </w:pPr>
    <w:rPr>
      <w:b/>
      <w:bCs/>
      <w:color w:val="1F497D"/>
      <w:sz w:val="20"/>
      <w:szCs w:val="23"/>
    </w:rPr>
  </w:style>
  <w:style w:type="paragraph" w:customStyle="1" w:styleId="1418">
    <w:name w:val="中等深浅网格 2 - 着色 11"/>
    <w:qFormat/>
    <w:uiPriority w:val="99"/>
    <w:pPr>
      <w:widowControl w:val="0"/>
    </w:pPr>
    <w:rPr>
      <w:rFonts w:hint="default" w:ascii="宋体" w:hAnsi="Calibri" w:eastAsia="宋体" w:cs="Times New Roman"/>
      <w:sz w:val="21"/>
      <w:lang w:val="en-US" w:eastAsia="zh-CN" w:bidi="ar-SA"/>
    </w:rPr>
  </w:style>
  <w:style w:type="paragraph" w:customStyle="1" w:styleId="1419">
    <w:name w:val="样式 两端对齐"/>
    <w:basedOn w:val="1"/>
    <w:next w:val="1379"/>
    <w:qFormat/>
    <w:uiPriority w:val="0"/>
    <w:pPr>
      <w:spacing w:line="360" w:lineRule="auto"/>
      <w:ind w:firstLine="560"/>
    </w:pPr>
    <w:rPr>
      <w:rFonts w:ascii="宋体" w:hAnsi="Calibri" w:eastAsia="仿宋" w:cs="宋体"/>
      <w:sz w:val="28"/>
      <w:szCs w:val="20"/>
    </w:rPr>
  </w:style>
  <w:style w:type="paragraph" w:customStyle="1" w:styleId="1420">
    <w:name w:val="样式 行距: 固定值 20 磅 首行缩进:  2 字符"/>
    <w:basedOn w:val="1"/>
    <w:next w:val="1354"/>
    <w:qFormat/>
    <w:uiPriority w:val="0"/>
    <w:pPr>
      <w:spacing w:line="360" w:lineRule="auto"/>
      <w:ind w:firstLine="200"/>
      <w:jc w:val="left"/>
    </w:pPr>
    <w:rPr>
      <w:rFonts w:ascii="宋体" w:hAnsi="Calibri" w:eastAsia="仿宋" w:cs="宋体"/>
      <w:sz w:val="28"/>
      <w:szCs w:val="20"/>
    </w:rPr>
  </w:style>
  <w:style w:type="paragraph" w:customStyle="1" w:styleId="1421">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22">
    <w:name w:val="文头"/>
    <w:basedOn w:val="1"/>
    <w:qFormat/>
    <w:uiPriority w:val="0"/>
    <w:pPr>
      <w:spacing w:before="120" w:line="227" w:lineRule="atLeast"/>
      <w:ind w:left="227" w:right="227"/>
      <w:jc w:val="both"/>
    </w:pPr>
    <w:rPr>
      <w:rFonts w:ascii="Calibri" w:hAnsi="Calibri" w:eastAsia="方正小标宋_GBK" w:cs="Calibri"/>
      <w:color w:val="FF0000"/>
      <w:spacing w:val="36"/>
      <w:sz w:val="90"/>
      <w:szCs w:val="20"/>
    </w:rPr>
  </w:style>
  <w:style w:type="paragraph" w:customStyle="1" w:styleId="1423">
    <w:name w:val="日期 Char2"/>
    <w:basedOn w:val="1"/>
    <w:qFormat/>
    <w:uiPriority w:val="0"/>
    <w:pPr>
      <w:spacing w:line="500" w:lineRule="exact"/>
      <w:ind w:firstLine="560"/>
    </w:pPr>
    <w:rPr>
      <w:rFonts w:ascii="Calibri" w:hAnsi="Calibri" w:eastAsia="仿宋"/>
      <w:sz w:val="28"/>
      <w:szCs w:val="20"/>
    </w:rPr>
  </w:style>
  <w:style w:type="paragraph" w:customStyle="1" w:styleId="1424">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25">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26">
    <w:name w:val="正文3"/>
    <w:basedOn w:val="1"/>
    <w:qFormat/>
    <w:uiPriority w:val="0"/>
    <w:pPr>
      <w:widowControl/>
      <w:spacing w:line="500" w:lineRule="exact"/>
      <w:ind w:firstLine="560"/>
    </w:pPr>
    <w:rPr>
      <w:rFonts w:ascii="Calibri" w:hAnsi="Calibri" w:eastAsia="仿宋"/>
      <w:sz w:val="28"/>
      <w:szCs w:val="20"/>
    </w:rPr>
  </w:style>
  <w:style w:type="paragraph" w:customStyle="1" w:styleId="1427">
    <w:name w:val="正文文本 Char2"/>
    <w:basedOn w:val="1"/>
    <w:qFormat/>
    <w:uiPriority w:val="0"/>
    <w:pPr>
      <w:spacing w:line="500" w:lineRule="exact"/>
      <w:ind w:firstLine="560"/>
    </w:pPr>
    <w:rPr>
      <w:rFonts w:ascii="Calibri" w:hAnsi="Calibri" w:eastAsia="仿宋"/>
      <w:sz w:val="28"/>
      <w:szCs w:val="20"/>
    </w:rPr>
  </w:style>
  <w:style w:type="paragraph" w:customStyle="1" w:styleId="1428">
    <w:name w:val="彩色底纹 - 强调文字颜色 11"/>
    <w:semiHidden/>
    <w:qFormat/>
    <w:uiPriority w:val="99"/>
    <w:rPr>
      <w:rFonts w:hint="default" w:ascii="Calibri" w:hAnsi="Calibri" w:eastAsia="宋体" w:cs="Times New Roman"/>
      <w:sz w:val="21"/>
      <w:szCs w:val="22"/>
      <w:lang w:val="en-US" w:eastAsia="zh-CN" w:bidi="ar-SA"/>
    </w:rPr>
  </w:style>
  <w:style w:type="paragraph" w:customStyle="1" w:styleId="1429">
    <w:name w:val="样式 InfoBlue + 倾斜"/>
    <w:basedOn w:val="1400"/>
    <w:next w:val="1364"/>
    <w:qFormat/>
    <w:uiPriority w:val="0"/>
    <w:pPr>
      <w:keepNext w:val="0"/>
      <w:tabs>
        <w:tab w:val="clear" w:pos="1260"/>
      </w:tabs>
      <w:spacing w:after="120" w:line="360" w:lineRule="auto"/>
      <w:ind w:left="720" w:firstLine="560"/>
      <w:outlineLvl w:val="9"/>
    </w:pPr>
    <w:rPr>
      <w:bCs w:val="0"/>
      <w:iCs w:val="0"/>
      <w:color w:val="0000FF"/>
      <w:sz w:val="21"/>
      <w:szCs w:val="20"/>
    </w:rPr>
  </w:style>
  <w:style w:type="paragraph" w:customStyle="1" w:styleId="1430">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1">
    <w:name w:val="样式 正文文本缩进 + 左侧:  2 字符 行距: 固定值 20 磅 首行缩进:  2 字符"/>
    <w:basedOn w:val="22"/>
    <w:next w:val="816"/>
    <w:qFormat/>
    <w:uiPriority w:val="0"/>
    <w:pPr>
      <w:spacing w:line="360" w:lineRule="auto"/>
      <w:ind w:left="400" w:firstLine="400"/>
      <w:jc w:val="both"/>
    </w:pPr>
    <w:rPr>
      <w:rFonts w:cs="宋体"/>
      <w:szCs w:val="20"/>
    </w:rPr>
  </w:style>
  <w:style w:type="paragraph" w:customStyle="1" w:styleId="1432">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33">
    <w:name w:val="Char1 Char Char Char3"/>
    <w:basedOn w:val="1"/>
    <w:qFormat/>
    <w:uiPriority w:val="0"/>
    <w:rPr>
      <w:rFonts w:ascii="Tahoma" w:hAnsi="Tahoma"/>
      <w:sz w:val="24"/>
      <w:szCs w:val="20"/>
    </w:rPr>
  </w:style>
  <w:style w:type="paragraph" w:customStyle="1" w:styleId="1434">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35">
    <w:name w:val="TOC Heading1"/>
    <w:basedOn w:val="3"/>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36">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37">
    <w:name w:val="正文排列"/>
    <w:basedOn w:val="1"/>
    <w:qFormat/>
    <w:uiPriority w:val="0"/>
    <w:pPr>
      <w:tabs>
        <w:tab w:val="left" w:pos="902"/>
      </w:tabs>
      <w:ind w:left="902"/>
    </w:pPr>
    <w:rPr>
      <w:rFonts w:eastAsia="仿宋"/>
      <w:sz w:val="28"/>
      <w:szCs w:val="20"/>
    </w:rPr>
  </w:style>
  <w:style w:type="paragraph" w:customStyle="1" w:styleId="1438">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39">
    <w:name w:val="number0"/>
    <w:basedOn w:val="27"/>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440">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41">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442">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443">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444">
    <w:name w:val="正文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445">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446">
    <w:name w:val="列项——（一级）"/>
    <w:qFormat/>
    <w:uiPriority w:val="0"/>
    <w:pPr>
      <w:widowControl w:val="0"/>
      <w:ind w:left="833" w:hanging="408"/>
      <w:jc w:val="both"/>
    </w:pPr>
    <w:rPr>
      <w:rFonts w:hint="default" w:ascii="宋体" w:hAnsi="Times New Roman" w:eastAsia="宋体" w:cs="Times New Roman"/>
      <w:sz w:val="21"/>
      <w:lang w:val="en-US" w:eastAsia="zh-CN" w:bidi="ar-SA"/>
    </w:rPr>
  </w:style>
  <w:style w:type="paragraph" w:customStyle="1" w:styleId="1447">
    <w:name w:val="列项●（二级）"/>
    <w:qFormat/>
    <w:uiPriority w:val="0"/>
    <w:pPr>
      <w:tabs>
        <w:tab w:val="left" w:pos="760"/>
        <w:tab w:val="left" w:pos="840"/>
      </w:tabs>
      <w:ind w:left="1264" w:hanging="413"/>
      <w:jc w:val="both"/>
    </w:pPr>
    <w:rPr>
      <w:rFonts w:hint="default" w:ascii="宋体" w:hAnsi="Times New Roman" w:eastAsia="宋体" w:cs="Times New Roman"/>
      <w:sz w:val="21"/>
      <w:lang w:val="en-US" w:eastAsia="zh-CN" w:bidi="ar-SA"/>
    </w:rPr>
  </w:style>
  <w:style w:type="paragraph" w:customStyle="1" w:styleId="1448">
    <w:name w:val="示例内容"/>
    <w:qFormat/>
    <w:uiPriority w:val="0"/>
    <w:pPr>
      <w:tabs>
        <w:tab w:val="left" w:pos="1620"/>
      </w:tabs>
      <w:ind w:firstLine="200"/>
    </w:pPr>
    <w:rPr>
      <w:rFonts w:hint="default" w:ascii="宋体" w:hAnsi="Times New Roman" w:eastAsia="宋体" w:cs="Times New Roman"/>
      <w:sz w:val="18"/>
      <w:szCs w:val="18"/>
      <w:lang w:val="en-US" w:eastAsia="zh-CN" w:bidi="ar-SA"/>
    </w:rPr>
  </w:style>
  <w:style w:type="paragraph" w:customStyle="1" w:styleId="1449">
    <w:name w:val="列项◆（三级）"/>
    <w:basedOn w:val="1"/>
    <w:qFormat/>
    <w:uiPriority w:val="0"/>
    <w:pPr>
      <w:ind w:left="1680" w:hanging="420"/>
    </w:pPr>
    <w:rPr>
      <w:rFonts w:ascii="宋体"/>
      <w:szCs w:val="21"/>
    </w:rPr>
  </w:style>
  <w:style w:type="paragraph" w:customStyle="1" w:styleId="1450">
    <w:name w:val="编号列项（三级）"/>
    <w:qFormat/>
    <w:uiPriority w:val="0"/>
    <w:pPr>
      <w:ind w:left="1260" w:hanging="420"/>
    </w:pPr>
    <w:rPr>
      <w:rFonts w:hint="default" w:ascii="宋体" w:hAnsi="Times New Roman" w:eastAsia="宋体" w:cs="Times New Roman"/>
      <w:sz w:val="21"/>
      <w:lang w:val="en-US" w:eastAsia="zh-CN" w:bidi="ar-SA"/>
    </w:rPr>
  </w:style>
  <w:style w:type="paragraph" w:customStyle="1" w:styleId="1451">
    <w:name w:val="示例×："/>
    <w:basedOn w:val="349"/>
    <w:qFormat/>
    <w:uiPriority w:val="0"/>
    <w:pPr>
      <w:tabs>
        <w:tab w:val="left" w:pos="360"/>
        <w:tab w:val="clear" w:pos="780"/>
      </w:tabs>
      <w:ind w:left="842" w:hanging="420"/>
      <w:outlineLvl w:val="9"/>
    </w:pPr>
    <w:rPr>
      <w:rFonts w:ascii="宋体" w:eastAsia="宋体"/>
      <w:sz w:val="18"/>
      <w:szCs w:val="18"/>
    </w:rPr>
  </w:style>
  <w:style w:type="paragraph" w:customStyle="1" w:styleId="1452">
    <w:name w:val="二级无"/>
    <w:basedOn w:val="347"/>
    <w:qFormat/>
    <w:uiPriority w:val="0"/>
    <w:pPr>
      <w:ind w:left="0" w:firstLine="0"/>
      <w:jc w:val="left"/>
    </w:pPr>
    <w:rPr>
      <w:rFonts w:ascii="宋体" w:eastAsia="宋体"/>
      <w:szCs w:val="21"/>
      <w:lang w:val="zh-CN"/>
    </w:rPr>
  </w:style>
  <w:style w:type="paragraph" w:customStyle="1" w:styleId="1453">
    <w:name w:val="注：（正文）"/>
    <w:basedOn w:val="679"/>
    <w:next w:val="324"/>
    <w:qFormat/>
    <w:uiPriority w:val="0"/>
    <w:pPr>
      <w:tabs>
        <w:tab w:val="left" w:pos="425"/>
        <w:tab w:val="clear" w:pos="1200"/>
      </w:tabs>
      <w:ind w:left="425" w:hanging="425"/>
    </w:pPr>
    <w:rPr>
      <w:szCs w:val="18"/>
    </w:rPr>
  </w:style>
  <w:style w:type="paragraph" w:customStyle="1" w:styleId="1454">
    <w:name w:val="注×：（正文）"/>
    <w:qFormat/>
    <w:uiPriority w:val="0"/>
    <w:pPr>
      <w:tabs>
        <w:tab w:val="left" w:pos="0"/>
      </w:tabs>
      <w:ind w:left="360" w:hanging="360"/>
      <w:jc w:val="both"/>
    </w:pPr>
    <w:rPr>
      <w:rFonts w:hint="default" w:ascii="宋体" w:hAnsi="Times New Roman" w:eastAsia="宋体" w:cs="Times New Roman"/>
      <w:sz w:val="18"/>
      <w:szCs w:val="18"/>
      <w:lang w:val="en-US" w:eastAsia="zh-CN" w:bidi="ar-SA"/>
    </w:rPr>
  </w:style>
  <w:style w:type="paragraph" w:customStyle="1" w:styleId="1455">
    <w:name w:val="参考文献"/>
    <w:basedOn w:val="1"/>
    <w:next w:val="324"/>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456">
    <w:name w:val="附录标题"/>
    <w:basedOn w:val="324"/>
    <w:next w:val="324"/>
    <w:qFormat/>
    <w:uiPriority w:val="0"/>
    <w:pPr>
      <w:tabs>
        <w:tab w:val="center" w:pos="4201"/>
        <w:tab w:val="right" w:leader="dot" w:pos="9298"/>
      </w:tabs>
      <w:ind w:firstLine="0"/>
      <w:jc w:val="center"/>
    </w:pPr>
    <w:rPr>
      <w:rFonts w:ascii="黑体" w:eastAsia="黑体"/>
    </w:rPr>
  </w:style>
  <w:style w:type="paragraph" w:customStyle="1" w:styleId="1457">
    <w:name w:val="附录表标号"/>
    <w:basedOn w:val="1"/>
    <w:next w:val="324"/>
    <w:qFormat/>
    <w:uiPriority w:val="0"/>
    <w:pPr>
      <w:spacing w:line="14" w:lineRule="exact"/>
      <w:ind w:left="811" w:hanging="448"/>
      <w:jc w:val="center"/>
      <w:outlineLvl w:val="0"/>
    </w:pPr>
    <w:rPr>
      <w:color w:val="FFFFFF"/>
    </w:rPr>
  </w:style>
  <w:style w:type="paragraph" w:customStyle="1" w:styleId="1458">
    <w:name w:val="附录二级无"/>
    <w:basedOn w:val="959"/>
    <w:qFormat/>
    <w:uiPriority w:val="0"/>
    <w:pPr>
      <w:tabs>
        <w:tab w:val="left" w:pos="360"/>
      </w:tabs>
      <w:ind w:left="851" w:hanging="851"/>
    </w:pPr>
    <w:rPr>
      <w:rFonts w:ascii="宋体" w:eastAsia="宋体"/>
      <w:szCs w:val="21"/>
    </w:rPr>
  </w:style>
  <w:style w:type="paragraph" w:customStyle="1" w:styleId="1459">
    <w:name w:val="附录公式编号制表符"/>
    <w:basedOn w:val="1"/>
    <w:next w:val="324"/>
    <w:qFormat/>
    <w:uiPriority w:val="0"/>
    <w:pPr>
      <w:widowControl/>
      <w:tabs>
        <w:tab w:val="center" w:pos="4201"/>
        <w:tab w:val="right" w:leader="dot" w:pos="9298"/>
      </w:tabs>
    </w:pPr>
    <w:rPr>
      <w:rFonts w:ascii="宋体"/>
      <w:szCs w:val="20"/>
    </w:rPr>
  </w:style>
  <w:style w:type="paragraph" w:customStyle="1" w:styleId="1460">
    <w:name w:val="附录三级无"/>
    <w:basedOn w:val="965"/>
    <w:qFormat/>
    <w:uiPriority w:val="0"/>
    <w:pPr>
      <w:tabs>
        <w:tab w:val="left" w:pos="360"/>
      </w:tabs>
      <w:ind w:left="992" w:hanging="992"/>
    </w:pPr>
    <w:rPr>
      <w:rFonts w:ascii="宋体" w:eastAsia="宋体"/>
      <w:szCs w:val="21"/>
    </w:rPr>
  </w:style>
  <w:style w:type="paragraph" w:customStyle="1" w:styleId="1461">
    <w:name w:val="附录数字编号列项（二级）"/>
    <w:qFormat/>
    <w:uiPriority w:val="0"/>
    <w:pPr>
      <w:ind w:left="1320" w:hanging="420"/>
    </w:pPr>
    <w:rPr>
      <w:rFonts w:hint="default" w:ascii="宋体" w:hAnsi="Times New Roman" w:eastAsia="宋体" w:cs="Times New Roman"/>
      <w:sz w:val="21"/>
      <w:lang w:val="en-US" w:eastAsia="zh-CN" w:bidi="ar-SA"/>
    </w:rPr>
  </w:style>
  <w:style w:type="paragraph" w:customStyle="1" w:styleId="1462">
    <w:name w:val="附录四级无"/>
    <w:basedOn w:val="972"/>
    <w:qFormat/>
    <w:uiPriority w:val="0"/>
    <w:pPr>
      <w:tabs>
        <w:tab w:val="left" w:pos="360"/>
      </w:tabs>
      <w:ind w:left="1134" w:hanging="1134"/>
    </w:pPr>
    <w:rPr>
      <w:rFonts w:ascii="宋体" w:eastAsia="宋体"/>
      <w:szCs w:val="21"/>
    </w:rPr>
  </w:style>
  <w:style w:type="paragraph" w:customStyle="1" w:styleId="1463">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464">
    <w:name w:val="附录五级无"/>
    <w:basedOn w:val="984"/>
    <w:qFormat/>
    <w:uiPriority w:val="0"/>
    <w:pPr>
      <w:tabs>
        <w:tab w:val="left" w:pos="360"/>
        <w:tab w:val="clear" w:pos="780"/>
      </w:tabs>
      <w:ind w:left="980"/>
    </w:pPr>
    <w:rPr>
      <w:rFonts w:ascii="宋体" w:eastAsia="宋体"/>
      <w:szCs w:val="21"/>
    </w:rPr>
  </w:style>
  <w:style w:type="paragraph" w:customStyle="1" w:styleId="1465">
    <w:name w:val="附录一级无"/>
    <w:basedOn w:val="789"/>
    <w:qFormat/>
    <w:uiPriority w:val="0"/>
    <w:pPr>
      <w:tabs>
        <w:tab w:val="left" w:pos="360"/>
      </w:tabs>
      <w:ind w:left="1779" w:hanging="1069"/>
    </w:pPr>
    <w:rPr>
      <w:rFonts w:ascii="宋体" w:eastAsia="宋体"/>
      <w:szCs w:val="21"/>
    </w:rPr>
  </w:style>
  <w:style w:type="paragraph" w:customStyle="1" w:styleId="1466">
    <w:name w:val="附录字母编号列项（一级）"/>
    <w:qFormat/>
    <w:uiPriority w:val="0"/>
    <w:pPr>
      <w:ind w:left="900" w:hanging="420"/>
    </w:pPr>
    <w:rPr>
      <w:rFonts w:hint="default" w:ascii="宋体" w:hAnsi="Times New Roman" w:eastAsia="宋体" w:cs="Times New Roman"/>
      <w:sz w:val="21"/>
      <w:lang w:val="en-US" w:eastAsia="zh-CN" w:bidi="ar-SA"/>
    </w:rPr>
  </w:style>
  <w:style w:type="paragraph" w:customStyle="1" w:styleId="1467">
    <w:name w:val="列项说明"/>
    <w:basedOn w:val="1"/>
    <w:qFormat/>
    <w:uiPriority w:val="0"/>
    <w:pPr>
      <w:spacing w:line="320" w:lineRule="exact"/>
      <w:ind w:left="400" w:hanging="200"/>
      <w:jc w:val="left"/>
    </w:pPr>
    <w:rPr>
      <w:rFonts w:ascii="宋体"/>
      <w:szCs w:val="20"/>
    </w:rPr>
  </w:style>
  <w:style w:type="paragraph" w:customStyle="1" w:styleId="1468">
    <w:name w:val="列项说明数字编号"/>
    <w:qFormat/>
    <w:uiPriority w:val="0"/>
    <w:pPr>
      <w:ind w:left="600" w:hanging="200"/>
    </w:pPr>
    <w:rPr>
      <w:rFonts w:hint="default" w:ascii="宋体" w:hAnsi="Times New Roman" w:eastAsia="宋体" w:cs="Times New Roman"/>
      <w:sz w:val="21"/>
      <w:lang w:val="en-US" w:eastAsia="zh-CN" w:bidi="ar-SA"/>
    </w:rPr>
  </w:style>
  <w:style w:type="paragraph" w:customStyle="1" w:styleId="1469">
    <w:name w:val="其他标准标志"/>
    <w:basedOn w:val="1011"/>
    <w:qFormat/>
    <w:uiPriority w:val="0"/>
    <w:pPr>
      <w:framePr w:w="6101" w:h="1389" w:hRule="exact" w:hSpace="181" w:vSpace="181" w:wrap="around" w:vAnchor="page" w:hAnchor="page" w:x="4673" w:y="942"/>
    </w:pPr>
    <w:rPr>
      <w:szCs w:val="96"/>
    </w:rPr>
  </w:style>
  <w:style w:type="paragraph" w:customStyle="1" w:styleId="1470">
    <w:name w:val="三级无"/>
    <w:basedOn w:val="675"/>
    <w:qFormat/>
    <w:uiPriority w:val="0"/>
    <w:pPr>
      <w:jc w:val="left"/>
    </w:pPr>
    <w:rPr>
      <w:rFonts w:ascii="宋体" w:eastAsia="宋体"/>
      <w:szCs w:val="21"/>
      <w:lang w:val="zh-CN"/>
    </w:rPr>
  </w:style>
  <w:style w:type="paragraph" w:customStyle="1" w:styleId="1471">
    <w:name w:val="示例后文字"/>
    <w:basedOn w:val="324"/>
    <w:next w:val="324"/>
    <w:qFormat/>
    <w:uiPriority w:val="0"/>
    <w:pPr>
      <w:tabs>
        <w:tab w:val="center" w:pos="4201"/>
        <w:tab w:val="right" w:leader="dot" w:pos="9298"/>
      </w:tabs>
      <w:ind w:firstLine="360"/>
    </w:pPr>
    <w:rPr>
      <w:sz w:val="18"/>
    </w:rPr>
  </w:style>
  <w:style w:type="paragraph" w:customStyle="1" w:styleId="1472">
    <w:name w:val="四级无"/>
    <w:basedOn w:val="847"/>
    <w:qFormat/>
    <w:uiPriority w:val="0"/>
    <w:pPr>
      <w:jc w:val="left"/>
    </w:pPr>
    <w:rPr>
      <w:rFonts w:ascii="宋体" w:eastAsia="宋体"/>
      <w:szCs w:val="21"/>
      <w:lang w:val="zh-CN"/>
    </w:rPr>
  </w:style>
  <w:style w:type="paragraph" w:customStyle="1" w:styleId="1473">
    <w:name w:val="图标脚注说明"/>
    <w:basedOn w:val="324"/>
    <w:qFormat/>
    <w:uiPriority w:val="0"/>
    <w:pPr>
      <w:tabs>
        <w:tab w:val="center" w:pos="4201"/>
        <w:tab w:val="right" w:leader="dot" w:pos="9298"/>
      </w:tabs>
      <w:ind w:left="840" w:hanging="420"/>
    </w:pPr>
    <w:rPr>
      <w:sz w:val="18"/>
      <w:szCs w:val="18"/>
    </w:rPr>
  </w:style>
  <w:style w:type="paragraph" w:customStyle="1" w:styleId="1474">
    <w:name w:val="图表脚注说明"/>
    <w:basedOn w:val="1"/>
    <w:qFormat/>
    <w:uiPriority w:val="0"/>
    <w:pPr>
      <w:ind w:left="811" w:hanging="448"/>
    </w:pPr>
    <w:rPr>
      <w:rFonts w:ascii="宋体"/>
      <w:sz w:val="18"/>
      <w:szCs w:val="18"/>
    </w:rPr>
  </w:style>
  <w:style w:type="paragraph" w:customStyle="1" w:styleId="1475">
    <w:name w:val="图的脚注"/>
    <w:next w:val="324"/>
    <w:qFormat/>
    <w:uiPriority w:val="0"/>
    <w:pPr>
      <w:widowControl w:val="0"/>
      <w:ind w:left="840" w:hanging="420"/>
      <w:jc w:val="both"/>
    </w:pPr>
    <w:rPr>
      <w:rFonts w:hint="default" w:ascii="宋体" w:hAnsi="Times New Roman" w:eastAsia="宋体" w:cs="Times New Roman"/>
      <w:sz w:val="18"/>
      <w:lang w:val="en-US" w:eastAsia="zh-CN" w:bidi="ar-SA"/>
    </w:rPr>
  </w:style>
  <w:style w:type="paragraph" w:customStyle="1" w:styleId="1476">
    <w:name w:val="五级无"/>
    <w:basedOn w:val="910"/>
    <w:qFormat/>
    <w:uiPriority w:val="0"/>
    <w:pPr>
      <w:jc w:val="left"/>
    </w:pPr>
    <w:rPr>
      <w:rFonts w:ascii="宋体" w:eastAsia="宋体"/>
      <w:szCs w:val="21"/>
      <w:lang w:val="zh-CN"/>
    </w:rPr>
  </w:style>
  <w:style w:type="paragraph" w:customStyle="1" w:styleId="1477">
    <w:name w:val="一级无"/>
    <w:basedOn w:val="348"/>
    <w:qFormat/>
    <w:uiPriority w:val="0"/>
    <w:pPr>
      <w:ind w:left="0" w:firstLine="0"/>
      <w:jc w:val="left"/>
    </w:pPr>
    <w:rPr>
      <w:rFonts w:ascii="宋体" w:eastAsia="宋体"/>
      <w:szCs w:val="21"/>
    </w:rPr>
  </w:style>
  <w:style w:type="paragraph" w:customStyle="1" w:styleId="1478">
    <w:name w:val="正文公式编号制表符"/>
    <w:basedOn w:val="324"/>
    <w:next w:val="324"/>
    <w:qFormat/>
    <w:uiPriority w:val="0"/>
    <w:pPr>
      <w:tabs>
        <w:tab w:val="center" w:pos="4201"/>
        <w:tab w:val="right" w:leader="dot" w:pos="9298"/>
      </w:tabs>
      <w:ind w:firstLine="0"/>
    </w:pPr>
  </w:style>
  <w:style w:type="paragraph" w:customStyle="1" w:styleId="1479">
    <w:name w:val="终结线"/>
    <w:basedOn w:val="1"/>
    <w:qFormat/>
    <w:uiPriority w:val="0"/>
    <w:pPr>
      <w:framePr w:hSpace="181" w:vSpace="181" w:wrap="around" w:vAnchor="text" w:hAnchor="margin" w:xAlign="center" w:y="285"/>
    </w:pPr>
  </w:style>
  <w:style w:type="paragraph" w:customStyle="1" w:styleId="1480">
    <w:name w:val="其他发布日期"/>
    <w:basedOn w:val="838"/>
    <w:qFormat/>
    <w:uiPriority w:val="0"/>
    <w:pPr>
      <w:framePr w:w="3997" w:h="471" w:hRule="exact" w:hSpace="0" w:vSpace="181" w:wrap="around" w:vAnchor="page" w:hAnchor="page" w:x="1419" w:y="14097"/>
    </w:pPr>
  </w:style>
  <w:style w:type="paragraph" w:customStyle="1" w:styleId="1481">
    <w:name w:val="其他实施日期"/>
    <w:basedOn w:val="837"/>
    <w:qFormat/>
    <w:uiPriority w:val="0"/>
    <w:pPr>
      <w:framePr w:w="3997" w:h="471" w:hRule="exact" w:vSpace="181" w:wrap="around" w:vAnchor="page" w:hAnchor="page" w:x="7089" w:y="14097"/>
      <w:ind w:left="0" w:firstLine="0"/>
    </w:pPr>
  </w:style>
  <w:style w:type="paragraph" w:customStyle="1" w:styleId="1482">
    <w:name w:val="封面标准名称2"/>
    <w:basedOn w:val="1090"/>
    <w:qFormat/>
    <w:uiPriority w:val="0"/>
    <w:pPr>
      <w:framePr w:w="9639" w:wrap="around" w:vAnchor="page" w:hAnchor="page" w:y="4469"/>
    </w:pPr>
  </w:style>
  <w:style w:type="paragraph" w:customStyle="1" w:styleId="1483">
    <w:name w:val="封面标准英文名称2"/>
    <w:basedOn w:val="889"/>
    <w:qFormat/>
    <w:uiPriority w:val="0"/>
    <w:pPr>
      <w:framePr w:w="9639" w:h="6917" w:hRule="exact" w:wrap="around" w:vAnchor="page" w:hAnchor="page" w:xAlign="center" w:y="4469"/>
    </w:pPr>
    <w:rPr>
      <w:rFonts w:eastAsia="黑体"/>
      <w:szCs w:val="28"/>
    </w:rPr>
  </w:style>
  <w:style w:type="paragraph" w:customStyle="1" w:styleId="1484">
    <w:name w:val="封面一致性程度标识2"/>
    <w:basedOn w:val="1271"/>
    <w:qFormat/>
    <w:uiPriority w:val="0"/>
    <w:pPr>
      <w:framePr w:w="9639" w:h="6917" w:hRule="exact" w:wrap="around" w:vAnchor="page" w:hAnchor="page" w:xAlign="center" w:y="4469"/>
      <w:widowControl w:val="0"/>
    </w:pPr>
    <w:rPr>
      <w:szCs w:val="28"/>
    </w:rPr>
  </w:style>
  <w:style w:type="paragraph" w:customStyle="1" w:styleId="1485">
    <w:name w:val="封面标准文稿类别2"/>
    <w:basedOn w:val="1145"/>
    <w:qFormat/>
    <w:uiPriority w:val="0"/>
    <w:pPr>
      <w:framePr w:w="9639" w:h="6917" w:hRule="exact" w:wrap="around" w:vAnchor="page" w:hAnchor="page" w:xAlign="center" w:y="4469"/>
      <w:widowControl w:val="0"/>
      <w:spacing w:after="160" w:line="240" w:lineRule="auto"/>
    </w:pPr>
    <w:rPr>
      <w:szCs w:val="28"/>
    </w:rPr>
  </w:style>
  <w:style w:type="paragraph" w:customStyle="1" w:styleId="1486">
    <w:name w:val="封面标准文稿编辑信息2"/>
    <w:basedOn w:val="1313"/>
    <w:qFormat/>
    <w:uiPriority w:val="0"/>
    <w:pPr>
      <w:framePr w:w="9639" w:h="6917" w:hRule="exact" w:wrap="around" w:vAnchor="page" w:hAnchor="page" w:xAlign="center" w:y="4469"/>
      <w:widowControl w:val="0"/>
      <w:spacing w:after="160"/>
    </w:pPr>
    <w:rPr>
      <w:szCs w:val="28"/>
    </w:rPr>
  </w:style>
  <w:style w:type="paragraph" w:customStyle="1" w:styleId="1487">
    <w:name w:val="标准文件_段"/>
    <w:qFormat/>
    <w:uiPriority w:val="0"/>
    <w:pPr>
      <w:spacing w:line="276" w:lineRule="auto"/>
      <w:ind w:left="-50" w:right="-50" w:firstLine="428"/>
      <w:jc w:val="both"/>
    </w:pPr>
    <w:rPr>
      <w:rFonts w:hint="default" w:ascii="宋体" w:hAnsi="Times New Roman" w:eastAsia="宋体" w:cs="Times New Roman"/>
      <w:color w:val="000000"/>
      <w:spacing w:val="2"/>
      <w:sz w:val="21"/>
      <w:lang w:val="en-GB" w:eastAsia="zh-CN" w:bidi="ar-SA"/>
    </w:rPr>
  </w:style>
  <w:style w:type="paragraph" w:customStyle="1" w:styleId="1488">
    <w:name w:val="封面正文内容"/>
    <w:basedOn w:val="1"/>
    <w:next w:val="1"/>
    <w:qFormat/>
    <w:uiPriority w:val="0"/>
    <w:rPr>
      <w:rFonts w:ascii="宋体" w:hAnsi="宋体" w:cs="宋体"/>
      <w:sz w:val="30"/>
      <w:szCs w:val="30"/>
    </w:rPr>
  </w:style>
  <w:style w:type="paragraph" w:customStyle="1" w:styleId="1489">
    <w:name w:val="a"/>
    <w:basedOn w:val="1"/>
    <w:qFormat/>
    <w:uiPriority w:val="0"/>
    <w:pPr>
      <w:widowControl/>
      <w:spacing w:before="100" w:beforeAutospacing="1" w:after="100" w:afterAutospacing="1"/>
      <w:jc w:val="left"/>
    </w:pPr>
    <w:rPr>
      <w:rFonts w:ascii="宋体" w:hAnsi="宋体" w:cs="宋体"/>
      <w:sz w:val="24"/>
    </w:rPr>
  </w:style>
  <w:style w:type="paragraph" w:customStyle="1" w:styleId="1490">
    <w:name w:val="方框下的ABC标题"/>
    <w:basedOn w:val="1"/>
    <w:qFormat/>
    <w:uiPriority w:val="0"/>
    <w:pPr>
      <w:spacing w:line="360" w:lineRule="auto"/>
    </w:pPr>
    <w:rPr>
      <w:rFonts w:hAnsi="宋体"/>
    </w:rPr>
  </w:style>
  <w:style w:type="paragraph" w:customStyle="1" w:styleId="1491">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492">
    <w:name w:val="D正文"/>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1493">
    <w:name w:val="D标题二"/>
    <w:basedOn w:val="1492"/>
    <w:next w:val="1492"/>
    <w:qFormat/>
    <w:uiPriority w:val="0"/>
    <w:rPr>
      <w:rFonts w:eastAsia="黑体"/>
    </w:rPr>
  </w:style>
  <w:style w:type="paragraph" w:customStyle="1" w:styleId="1494">
    <w:name w:val="点对点应答文字"/>
    <w:basedOn w:val="1"/>
    <w:qFormat/>
    <w:uiPriority w:val="0"/>
    <w:pPr>
      <w:spacing w:line="360" w:lineRule="auto"/>
      <w:jc w:val="left"/>
    </w:pPr>
    <w:rPr>
      <w:i/>
      <w:color w:val="0000FF"/>
      <w:szCs w:val="20"/>
      <w:lang w:eastAsia="en-US"/>
    </w:rPr>
  </w:style>
  <w:style w:type="paragraph" w:customStyle="1" w:styleId="1495">
    <w:name w:val="SUR-方框标题"/>
    <w:basedOn w:val="1"/>
    <w:qFormat/>
    <w:uiPriority w:val="0"/>
    <w:pPr>
      <w:spacing w:line="360" w:lineRule="auto"/>
      <w:jc w:val="left"/>
    </w:pPr>
    <w:rPr>
      <w:szCs w:val="20"/>
      <w:lang w:eastAsia="en-US"/>
    </w:rPr>
  </w:style>
  <w:style w:type="paragraph" w:customStyle="1" w:styleId="1496">
    <w:name w:val="表内文字"/>
    <w:qFormat/>
    <w:uiPriority w:val="0"/>
    <w:rPr>
      <w:rFonts w:hint="default" w:ascii="Times New Roman" w:hAnsi="Times New Roman" w:eastAsia="宋体" w:cs="Times New Roman"/>
      <w:sz w:val="21"/>
      <w:lang w:val="en-US" w:eastAsia="zh-CN" w:bidi="ar-SA"/>
    </w:rPr>
  </w:style>
  <w:style w:type="paragraph" w:customStyle="1" w:styleId="1497">
    <w:name w:val="示意图说明"/>
    <w:basedOn w:val="1"/>
    <w:next w:val="7"/>
    <w:qFormat/>
    <w:uiPriority w:val="0"/>
    <w:pPr>
      <w:spacing w:line="360" w:lineRule="auto"/>
      <w:jc w:val="center"/>
    </w:pPr>
    <w:rPr>
      <w:rFonts w:eastAsia="黑体"/>
      <w:szCs w:val="20"/>
      <w:lang w:eastAsia="en-US"/>
    </w:rPr>
  </w:style>
  <w:style w:type="paragraph" w:customStyle="1" w:styleId="1498">
    <w:name w:val="方框标题"/>
    <w:basedOn w:val="1"/>
    <w:next w:val="1"/>
    <w:qFormat/>
    <w:uiPriority w:val="0"/>
    <w:pPr>
      <w:tabs>
        <w:tab w:val="left" w:pos="420"/>
      </w:tabs>
      <w:spacing w:line="360" w:lineRule="auto"/>
      <w:ind w:firstLine="397"/>
    </w:pPr>
    <w:rPr>
      <w:rFonts w:eastAsia="黑体"/>
    </w:rPr>
  </w:style>
  <w:style w:type="paragraph" w:customStyle="1" w:styleId="1499">
    <w:name w:val="封面"/>
    <w:qFormat/>
    <w:uiPriority w:val="0"/>
    <w:pPr>
      <w:widowControl w:val="0"/>
      <w:spacing w:line="412" w:lineRule="atLeast"/>
      <w:jc w:val="both"/>
    </w:pPr>
    <w:rPr>
      <w:rFonts w:hint="default" w:ascii="Times New Roman" w:hAnsi="Times New Roman" w:eastAsia="宋体" w:cs="Times New Roman"/>
      <w:sz w:val="21"/>
      <w:lang w:val="en-US" w:eastAsia="zh-CN" w:bidi="ar-SA"/>
    </w:rPr>
  </w:style>
  <w:style w:type="paragraph" w:customStyle="1" w:styleId="1500">
    <w:name w:val="MM Topic 1"/>
    <w:basedOn w:val="3"/>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01">
    <w:name w:val="MM Topic 3"/>
    <w:basedOn w:val="2"/>
    <w:qFormat/>
    <w:uiPriority w:val="0"/>
    <w:pPr>
      <w:tabs>
        <w:tab w:val="left" w:pos="0"/>
      </w:tabs>
      <w:ind w:left="420" w:hanging="420"/>
    </w:pPr>
    <w:rPr>
      <w:rFonts w:ascii="Calibri" w:hAnsi="Calibri"/>
      <w:bCs/>
      <w:szCs w:val="32"/>
      <w:lang w:val="zh-CN"/>
    </w:rPr>
  </w:style>
  <w:style w:type="paragraph" w:customStyle="1" w:styleId="1502">
    <w:name w:val="p15"/>
    <w:basedOn w:val="1"/>
    <w:qFormat/>
    <w:uiPriority w:val="0"/>
    <w:pPr>
      <w:widowControl/>
      <w:spacing w:before="156" w:after="156"/>
      <w:jc w:val="left"/>
    </w:pPr>
    <w:rPr>
      <w:rFonts w:ascii="黑体" w:hAnsi="黑体" w:eastAsia="黑体" w:cs="宋体"/>
      <w:szCs w:val="21"/>
    </w:rPr>
  </w:style>
  <w:style w:type="paragraph" w:customStyle="1" w:styleId="1503">
    <w:name w:val="p16"/>
    <w:basedOn w:val="1"/>
    <w:qFormat/>
    <w:uiPriority w:val="0"/>
    <w:pPr>
      <w:widowControl/>
      <w:ind w:firstLine="420"/>
    </w:pPr>
    <w:rPr>
      <w:rFonts w:ascii="宋体" w:hAnsi="宋体" w:cs="宋体"/>
      <w:sz w:val="20"/>
      <w:szCs w:val="20"/>
    </w:rPr>
  </w:style>
  <w:style w:type="paragraph" w:customStyle="1" w:styleId="1504">
    <w:name w:val="p17"/>
    <w:basedOn w:val="1"/>
    <w:qFormat/>
    <w:uiPriority w:val="0"/>
    <w:pPr>
      <w:widowControl/>
      <w:spacing w:before="156" w:after="156"/>
      <w:jc w:val="center"/>
    </w:pPr>
    <w:rPr>
      <w:rFonts w:ascii="黑体" w:hAnsi="黑体" w:eastAsia="黑体" w:cs="宋体"/>
      <w:szCs w:val="21"/>
    </w:rPr>
  </w:style>
  <w:style w:type="paragraph" w:customStyle="1" w:styleId="1505">
    <w:name w:val="0-投标正文"/>
    <w:basedOn w:val="3"/>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06">
    <w:name w:val="网格型1"/>
    <w:basedOn w:val="6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07">
    <w:name w:val="网格型2"/>
    <w:basedOn w:val="6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08">
    <w:name w:val="网格型11"/>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09">
    <w:name w:val="网格型21"/>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0">
    <w:name w:val="网格型3"/>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1">
    <w:name w:val="网格型12"/>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2">
    <w:name w:val="网格型22"/>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3">
    <w:name w:val="网格型4"/>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4">
    <w:name w:val="网格型13"/>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5">
    <w:name w:val="网格型23"/>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6">
    <w:name w:val="网格型5"/>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7">
    <w:name w:val="网格型6"/>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8">
    <w:name w:val="网格型14"/>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9">
    <w:name w:val="网格型24"/>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0">
    <w:name w:val="网格型7"/>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21">
    <w:name w:val="网格型8"/>
    <w:basedOn w:val="69"/>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522">
    <w:name w:val="普通(网站) Char"/>
    <w:qFormat/>
    <w:uiPriority w:val="0"/>
    <w:rPr>
      <w:rFonts w:ascii="宋体" w:hAnsi="宋体" w:cs="宋体"/>
      <w:color w:val="000000"/>
      <w:sz w:val="24"/>
      <w:szCs w:val="24"/>
    </w:rPr>
  </w:style>
  <w:style w:type="character" w:customStyle="1" w:styleId="1523">
    <w:name w:val="正文缩进 Char"/>
    <w:qFormat/>
    <w:uiPriority w:val="0"/>
    <w:rPr>
      <w:rFonts w:eastAsia="宋体"/>
      <w:sz w:val="21"/>
      <w:lang w:val="en-US" w:eastAsia="zh-CN" w:bidi="ar-SA"/>
    </w:rPr>
  </w:style>
  <w:style w:type="character" w:customStyle="1" w:styleId="1524">
    <w:name w:val="正文首行缩进 2 Char2"/>
    <w:basedOn w:val="802"/>
    <w:link w:val="68"/>
    <w:semiHidden/>
    <w:qFormat/>
    <w:uiPriority w:val="99"/>
    <w:rPr>
      <w:rFonts w:ascii="Times New Roman" w:hAnsi="Times New Roman" w:eastAsia="宋体" w:cs="Times New Roman"/>
      <w:szCs w:val="24"/>
    </w:rPr>
  </w:style>
  <w:style w:type="character" w:customStyle="1" w:styleId="1525">
    <w:name w:val="正文首行缩进 Char"/>
    <w:basedOn w:val="803"/>
    <w:link w:val="67"/>
    <w:semiHidden/>
    <w:qFormat/>
    <w:uiPriority w:val="99"/>
    <w:rPr>
      <w:rFonts w:ascii="Times New Roman" w:hAnsi="Times New Roman" w:eastAsia="宋体" w:cs="Times New Roman"/>
      <w:szCs w:val="24"/>
    </w:rPr>
  </w:style>
  <w:style w:type="paragraph" w:customStyle="1" w:styleId="1526">
    <w:name w:val="Andy_正文格式"/>
    <w:basedOn w:val="1"/>
    <w:qFormat/>
    <w:uiPriority w:val="0"/>
    <w:pPr>
      <w:ind w:firstLine="560"/>
      <w:jc w:val="left"/>
    </w:pPr>
    <w:rPr>
      <w:rFonts w:ascii="仿宋_GB2312" w:eastAsia="仿宋_GB2312"/>
      <w:sz w:val="28"/>
      <w:szCs w:val="28"/>
    </w:rPr>
  </w:style>
  <w:style w:type="character" w:customStyle="1" w:styleId="1527">
    <w:name w:val="p141"/>
    <w:qFormat/>
    <w:uiPriority w:val="0"/>
    <w:rPr>
      <w:sz w:val="21"/>
      <w:szCs w:val="21"/>
    </w:rPr>
  </w:style>
  <w:style w:type="character" w:customStyle="1" w:styleId="1528">
    <w:name w:val="标题 3 字符"/>
    <w:qFormat/>
    <w:uiPriority w:val="0"/>
    <w:rPr>
      <w:b/>
      <w:sz w:val="32"/>
    </w:rPr>
  </w:style>
  <w:style w:type="paragraph" w:customStyle="1" w:styleId="1529">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30">
    <w:name w:val="px_10"/>
    <w:basedOn w:val="73"/>
    <w:qFormat/>
    <w:uiPriority w:val="0"/>
  </w:style>
  <w:style w:type="paragraph" w:customStyle="1" w:styleId="1531">
    <w:name w:val="正文_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32">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533">
    <w:name w:val="_Style 1379"/>
    <w:basedOn w:val="1"/>
    <w:next w:val="1"/>
    <w:qFormat/>
    <w:uiPriority w:val="0"/>
    <w:pPr>
      <w:pBdr>
        <w:bottom w:val="single" w:color="auto" w:sz="6" w:space="1"/>
      </w:pBdr>
      <w:jc w:val="center"/>
    </w:pPr>
    <w:rPr>
      <w:rFonts w:ascii="Arial"/>
      <w:vanish/>
      <w:sz w:val="16"/>
    </w:rPr>
  </w:style>
  <w:style w:type="paragraph" w:customStyle="1" w:styleId="1534">
    <w:name w:val="_Style 1380"/>
    <w:basedOn w:val="1"/>
    <w:next w:val="1"/>
    <w:qFormat/>
    <w:uiPriority w:val="0"/>
    <w:pPr>
      <w:pBdr>
        <w:top w:val="single" w:color="auto" w:sz="6" w:space="1"/>
      </w:pBdr>
      <w:jc w:val="center"/>
    </w:pPr>
    <w:rPr>
      <w:rFonts w:ascii="Arial"/>
      <w:vanish/>
      <w:sz w:val="16"/>
    </w:rPr>
  </w:style>
  <w:style w:type="paragraph" w:customStyle="1" w:styleId="1535">
    <w:name w:val="Normal_19"/>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36">
    <w:name w:val="纯文本 Char1"/>
    <w:link w:val="1096"/>
    <w:qFormat/>
    <w:uiPriority w:val="0"/>
    <w:rPr>
      <w:rFonts w:ascii="宋体" w:hAnsi="Courier New"/>
      <w:sz w:val="21"/>
      <w:szCs w:val="21"/>
    </w:rPr>
  </w:style>
  <w:style w:type="paragraph" w:customStyle="1" w:styleId="1537">
    <w:name w:val="索引 11"/>
    <w:basedOn w:val="1"/>
    <w:next w:val="1"/>
    <w:qFormat/>
    <w:uiPriority w:val="99"/>
    <w:pPr>
      <w:spacing w:line="360" w:lineRule="auto"/>
    </w:pPr>
    <w:rPr>
      <w:rFonts w:ascii="仿宋_GB2312" w:eastAsia="仿宋_GB2312"/>
      <w:sz w:val="24"/>
      <w:szCs w:val="20"/>
    </w:rPr>
  </w:style>
  <w:style w:type="paragraph" w:customStyle="1" w:styleId="1538">
    <w:name w:val="修订2"/>
    <w:hidden/>
    <w:unhideWhenUsed/>
    <w:qFormat/>
    <w:uiPriority w:val="99"/>
    <w:rPr>
      <w:rFonts w:hint="default" w:ascii="Times New Roman" w:hAnsi="Times New Roman" w:eastAsia="宋体" w:cs="Times New Roman"/>
      <w:sz w:val="21"/>
      <w:szCs w:val="24"/>
      <w:lang w:val="en-US" w:eastAsia="zh-CN" w:bidi="ar-SA"/>
    </w:rPr>
  </w:style>
  <w:style w:type="paragraph" w:customStyle="1" w:styleId="1539">
    <w:name w:val="PlainText"/>
    <w:basedOn w:val="1"/>
    <w:qFormat/>
    <w:uiPriority w:val="0"/>
    <w:rPr>
      <w:rFonts w:ascii="宋体" w:hAnsi="Courier New"/>
    </w:rPr>
  </w:style>
  <w:style w:type="paragraph" w:customStyle="1" w:styleId="1540">
    <w:name w:val="Normal_0"/>
    <w:basedOn w:val="1541"/>
    <w:qFormat/>
    <w:uiPriority w:val="0"/>
    <w:rPr>
      <w:rFonts w:hint="default" w:ascii="Times New Roman" w:hAnsi="Times New Roman" w:eastAsia="Times New Roman" w:cs="Times New Roman"/>
      <w:sz w:val="24"/>
      <w:szCs w:val="24"/>
      <w:lang w:val="en-US" w:eastAsia="zh-CN" w:bidi="ar-SA"/>
    </w:rPr>
  </w:style>
  <w:style w:type="paragraph" w:customStyle="1" w:styleId="1541">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42">
    <w:name w:val="Normal_3"/>
    <w:qFormat/>
    <w:uiPriority w:val="0"/>
    <w:rPr>
      <w:rFonts w:hint="default" w:ascii="Times New Roman" w:hAnsi="Times New Roman" w:eastAsia="Times New Roman" w:cs="Times New Roman"/>
      <w:sz w:val="24"/>
      <w:szCs w:val="24"/>
      <w:lang w:val="en-US" w:eastAsia="zh-CN" w:bidi="ar-SA"/>
    </w:rPr>
  </w:style>
  <w:style w:type="character" w:customStyle="1" w:styleId="1543">
    <w:name w:val="默认段落字体11"/>
    <w:unhideWhenUsed/>
    <w:qFormat/>
    <w:uiPriority w:val="1"/>
    <w:rPr>
      <w:sz w:val="21"/>
      <w:szCs w:val="22"/>
      <w:lang w:val="en-US" w:eastAsia="zh-CN" w:bidi="ar-SA"/>
    </w:rPr>
  </w:style>
  <w:style w:type="paragraph" w:customStyle="1" w:styleId="1544">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1545">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1546">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1547">
    <w:name w:val="Normal_16"/>
    <w:qFormat/>
    <w:uiPriority w:val="0"/>
    <w:rPr>
      <w:rFonts w:hint="default" w:ascii="Times New Roman" w:hAnsi="Times New Roman" w:eastAsia="Times New Roman" w:cs="Times New Roman"/>
      <w:sz w:val="24"/>
      <w:szCs w:val="24"/>
      <w:lang w:val="en-US" w:eastAsia="zh-CN" w:bidi="ar-SA"/>
    </w:rPr>
  </w:style>
  <w:style w:type="character" w:customStyle="1" w:styleId="1548">
    <w:name w:val="10_0_0"/>
    <w:basedOn w:val="1543"/>
    <w:qFormat/>
    <w:uiPriority w:val="0"/>
    <w:rPr>
      <w:rFonts w:hint="eastAsia" w:ascii="Microsoft JhengHei" w:hAnsi="Microsoft JhengHei" w:eastAsia="Microsoft JhengHei"/>
    </w:rPr>
  </w:style>
  <w:style w:type="paragraph" w:customStyle="1" w:styleId="1549">
    <w:name w:val="Normal_13"/>
    <w:qFormat/>
    <w:uiPriority w:val="0"/>
    <w:rPr>
      <w:rFonts w:hint="default" w:ascii="Times New Roman" w:hAnsi="Times New Roman" w:eastAsia="Times New Roman" w:cs="Times New Roman"/>
      <w:sz w:val="24"/>
      <w:szCs w:val="24"/>
      <w:lang w:val="en-US" w:eastAsia="zh-CN" w:bidi="ar-SA"/>
    </w:rPr>
  </w:style>
  <w:style w:type="paragraph" w:customStyle="1" w:styleId="1550">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1551">
    <w:name w:val="正文_15"/>
    <w:basedOn w:val="1552"/>
    <w:qFormat/>
    <w:uiPriority w:val="0"/>
    <w:rPr>
      <w:rFonts w:ascii="Times New Roman" w:hAnsi="Times New Roman"/>
      <w:szCs w:val="21"/>
    </w:rPr>
  </w:style>
  <w:style w:type="paragraph" w:customStyle="1" w:styleId="1552">
    <w:name w:val="正文_12"/>
    <w:qFormat/>
    <w:uiPriority w:val="0"/>
    <w:pPr>
      <w:widowControl w:val="0"/>
      <w:jc w:val="both"/>
    </w:pPr>
    <w:rPr>
      <w:rFonts w:hint="default" w:ascii="Calibri" w:hAnsi="Calibri" w:eastAsia="宋体" w:cs="Times New Roman"/>
      <w:sz w:val="21"/>
      <w:szCs w:val="22"/>
      <w:lang w:val="en-US" w:eastAsia="zh-CN" w:bidi="ar-SA"/>
    </w:rPr>
  </w:style>
  <w:style w:type="character" w:customStyle="1" w:styleId="1553">
    <w:name w:val="10_2"/>
    <w:qFormat/>
    <w:uiPriority w:val="0"/>
    <w:rPr>
      <w:rFonts w:hint="default" w:ascii="Times New Roman" w:hAnsi="Times New Roman" w:eastAsia="宋体" w:cs="Times New Roman"/>
    </w:rPr>
  </w:style>
  <w:style w:type="paragraph" w:customStyle="1" w:styleId="1554">
    <w:name w:val="Other|1"/>
    <w:basedOn w:val="1"/>
    <w:qFormat/>
    <w:uiPriority w:val="0"/>
    <w:pPr>
      <w:spacing w:line="317" w:lineRule="exact"/>
      <w:jc w:val="left"/>
    </w:pPr>
    <w:rPr>
      <w:rFonts w:cs="宋体"/>
      <w:sz w:val="19"/>
      <w:szCs w:val="19"/>
      <w:lang w:val="zh-TW" w:eastAsia="zh-TW" w:bidi="zh-TW"/>
    </w:rPr>
  </w:style>
  <w:style w:type="paragraph" w:customStyle="1" w:styleId="1555">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556">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57">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1558">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59">
    <w:name w:val="正文缩进11"/>
    <w:basedOn w:val="1"/>
    <w:autoRedefine/>
    <w:unhideWhenUsed/>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83</Pages>
  <Words>1892</Words>
  <Characters>2071</Characters>
  <TotalTime>178</TotalTime>
  <ScaleCrop>false</ScaleCrop>
  <LinksUpToDate>false</LinksUpToDate>
  <CharactersWithSpaces>2139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2023-05-05T09:13:00Z</dcterms:created>
  <dc:creator>wwj</dc:creator>
  <cp:lastModifiedBy>钱大大</cp:lastModifiedBy>
  <dcterms:modified xsi:type="dcterms:W3CDTF">2025-10-10T06:07:42Z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32E907CF101C47F3A53F35989CD091BB_13</vt:lpwstr>
  </property>
  <property fmtid="{D5CDD505-2E9C-101B-9397-08002B2CF9AE}" pid="4" name="KSOTemplateDocerSaveRecord">
    <vt:lpwstr>eyJoZGlkIjoiMDBjYzQzMDllYjQwZmJmNWIwMjEyYTBhZjA3MGRiNzUifQ==</vt:lpwstr>
  </property>
</Properties>
</file>